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1E2CBA22" w:rsidR="001D3F3B" w:rsidRDefault="00CD4B17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杜拉维特</w:t>
      </w:r>
      <w:proofErr w:type="spellStart"/>
      <w:r w:rsidR="00EB36A5">
        <w:rPr>
          <w:rFonts w:ascii="微软雅黑" w:eastAsia="微软雅黑" w:hAnsi="微软雅黑" w:cs="Times New Roman" w:hint="eastAsia"/>
          <w:b/>
          <w:sz w:val="32"/>
          <w:szCs w:val="32"/>
        </w:rPr>
        <w:t>Senso</w:t>
      </w:r>
      <w:r w:rsidR="00EB36A5">
        <w:rPr>
          <w:rFonts w:ascii="微软雅黑" w:eastAsia="微软雅黑" w:hAnsi="微软雅黑" w:cs="Times New Roman"/>
          <w:b/>
          <w:sz w:val="32"/>
          <w:szCs w:val="32"/>
        </w:rPr>
        <w:t>W</w:t>
      </w:r>
      <w:r w:rsidR="00EB36A5">
        <w:rPr>
          <w:rFonts w:ascii="微软雅黑" w:eastAsia="微软雅黑" w:hAnsi="微软雅黑" w:cs="Times New Roman" w:hint="eastAsia"/>
          <w:b/>
          <w:sz w:val="32"/>
          <w:szCs w:val="32"/>
        </w:rPr>
        <w:t>ash</w:t>
      </w:r>
      <w:proofErr w:type="spellEnd"/>
      <w:r>
        <w:rPr>
          <w:rFonts w:ascii="微软雅黑" w:eastAsia="微软雅黑" w:hAnsi="微软雅黑" w:cs="Times New Roman" w:hint="eastAsia"/>
          <w:b/>
          <w:sz w:val="32"/>
          <w:szCs w:val="32"/>
        </w:rPr>
        <w:t>闪烁</w:t>
      </w:r>
      <w:r w:rsidR="00EB36A5">
        <w:rPr>
          <w:rFonts w:ascii="微软雅黑" w:eastAsia="微软雅黑" w:hAnsi="微软雅黑" w:cs="Times New Roman"/>
          <w:b/>
          <w:sz w:val="32"/>
          <w:szCs w:val="32"/>
        </w:rPr>
        <w:t>®</w:t>
      </w:r>
      <w:r w:rsidR="00EB36A5">
        <w:rPr>
          <w:rFonts w:ascii="微软雅黑" w:eastAsia="微软雅黑" w:hAnsi="微软雅黑" w:cs="Times New Roman" w:hint="eastAsia"/>
          <w:b/>
          <w:sz w:val="32"/>
          <w:szCs w:val="32"/>
        </w:rPr>
        <w:t>智能座便器</w:t>
      </w:r>
      <w:r w:rsidR="00F81539">
        <w:rPr>
          <w:rFonts w:ascii="微软雅黑" w:eastAsia="微软雅黑" w:hAnsi="微软雅黑" w:cs="Times New Roman" w:hint="eastAsia"/>
          <w:b/>
          <w:sz w:val="32"/>
          <w:szCs w:val="32"/>
        </w:rPr>
        <w:t>移动营销</w:t>
      </w:r>
    </w:p>
    <w:p w14:paraId="0B14D8D6" w14:textId="2E7965F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D4B17">
        <w:rPr>
          <w:rFonts w:ascii="微软雅黑" w:eastAsia="微软雅黑" w:hAnsi="微软雅黑" w:hint="eastAsia"/>
          <w:sz w:val="21"/>
          <w:szCs w:val="21"/>
        </w:rPr>
        <w:t>Duravit杜拉维特</w:t>
      </w:r>
    </w:p>
    <w:p w14:paraId="39CF38F3" w14:textId="6B3AEB7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D4B17">
        <w:rPr>
          <w:rFonts w:ascii="微软雅黑" w:eastAsia="微软雅黑" w:hAnsi="微软雅黑" w:hint="eastAsia"/>
          <w:sz w:val="21"/>
          <w:szCs w:val="21"/>
        </w:rPr>
        <w:t>卫浴</w:t>
      </w:r>
    </w:p>
    <w:p w14:paraId="5DC88663" w14:textId="1023B9B1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CD4B17">
        <w:rPr>
          <w:rFonts w:ascii="微软雅黑" w:eastAsia="微软雅黑" w:hAnsi="微软雅黑"/>
          <w:sz w:val="21"/>
          <w:szCs w:val="21"/>
        </w:rPr>
        <w:t>5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CD4B17">
        <w:rPr>
          <w:rFonts w:ascii="微软雅黑" w:eastAsia="微软雅黑" w:hAnsi="微软雅黑"/>
          <w:sz w:val="21"/>
          <w:szCs w:val="21"/>
        </w:rPr>
        <w:t>27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CD4B17">
        <w:rPr>
          <w:rFonts w:ascii="微软雅黑" w:eastAsia="微软雅黑" w:hAnsi="微软雅黑"/>
          <w:sz w:val="21"/>
          <w:szCs w:val="21"/>
        </w:rPr>
        <w:t>31</w:t>
      </w:r>
    </w:p>
    <w:p w14:paraId="1F6E17B5" w14:textId="3D6D3348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B2153" w:rsidRPr="00780CF6">
        <w:rPr>
          <w:rFonts w:ascii="微软雅黑" w:eastAsia="微软雅黑" w:hAnsi="微软雅黑" w:hint="eastAsia"/>
          <w:sz w:val="21"/>
          <w:szCs w:val="21"/>
        </w:rPr>
        <w:t>移动营销类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734A3798" w:rsidR="005F5C93" w:rsidRPr="005F5C93" w:rsidRDefault="00CD4B1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D4B17">
        <w:rPr>
          <w:rFonts w:ascii="微软雅黑" w:eastAsia="微软雅黑" w:hAnsi="微软雅黑"/>
          <w:sz w:val="21"/>
          <w:szCs w:val="21"/>
        </w:rPr>
        <w:t>D</w:t>
      </w:r>
      <w:r w:rsidRPr="00CD4B17">
        <w:rPr>
          <w:rFonts w:ascii="微软雅黑" w:eastAsia="微软雅黑" w:hAnsi="微软雅黑" w:hint="eastAsia"/>
          <w:sz w:val="21"/>
          <w:szCs w:val="21"/>
        </w:rPr>
        <w:t>uravit闪烁系列智能座便器已发布十一周年,进一步挖掘目标市场和人群</w:t>
      </w:r>
      <w:r w:rsidRPr="00CD4B17">
        <w:rPr>
          <w:rFonts w:ascii="微软雅黑" w:eastAsia="微软雅黑" w:hAnsi="微软雅黑"/>
          <w:sz w:val="21"/>
          <w:szCs w:val="21"/>
        </w:rPr>
        <w:t xml:space="preserve">. </w:t>
      </w:r>
      <w:r w:rsidRPr="00CD4B17">
        <w:rPr>
          <w:rFonts w:ascii="微软雅黑" w:eastAsia="微软雅黑" w:hAnsi="微软雅黑" w:hint="eastAsia"/>
          <w:sz w:val="21"/>
          <w:szCs w:val="21"/>
        </w:rPr>
        <w:t>通过深度的市场和人群分析挖掘,线上线下与消费者建立紧密连接,清晰感官展示品牌及产品.</w:t>
      </w:r>
      <w:r w:rsidR="00A909D3">
        <w:rPr>
          <w:rFonts w:ascii="微软雅黑" w:eastAsia="微软雅黑" w:hAnsi="微软雅黑" w:hint="eastAsia"/>
          <w:sz w:val="21"/>
          <w:szCs w:val="21"/>
        </w:rPr>
        <w:t>结合疫情大环境下,</w:t>
      </w:r>
      <w:r w:rsidRPr="00CD4B17">
        <w:rPr>
          <w:rFonts w:ascii="微软雅黑" w:eastAsia="微软雅黑" w:hAnsi="微软雅黑" w:hint="eastAsia"/>
          <w:sz w:val="21"/>
          <w:szCs w:val="21"/>
        </w:rPr>
        <w:t>直击消费者浴室卫生痛点.高端的卫浴产品在提高人们生活品质的同时也有助于浴室卫生.品牌知名度还有待提高,与其他德系卫浴品牌认知差异不大,且预算有限,需要通过最高效传播方式传播品牌</w:t>
      </w:r>
      <w:r w:rsidR="00FD1F49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0143B9BC" w:rsidR="005F5C93" w:rsidRDefault="00A909D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09D3">
        <w:rPr>
          <w:rFonts w:ascii="微软雅黑" w:eastAsia="微软雅黑" w:hAnsi="微软雅黑" w:hint="eastAsia"/>
          <w:sz w:val="21"/>
          <w:szCs w:val="21"/>
        </w:rPr>
        <w:t>整体沟通方向围绕情感向的</w:t>
      </w:r>
      <w:r w:rsidRPr="00A909D3">
        <w:rPr>
          <w:rFonts w:ascii="微软雅黑" w:eastAsia="微软雅黑" w:hAnsi="微软雅黑"/>
          <w:sz w:val="21"/>
          <w:szCs w:val="21"/>
        </w:rPr>
        <w:t>”</w:t>
      </w:r>
      <w:r w:rsidRPr="00A909D3">
        <w:rPr>
          <w:rFonts w:ascii="微软雅黑" w:eastAsia="微软雅黑" w:hAnsi="微软雅黑" w:hint="eastAsia"/>
          <w:sz w:val="21"/>
          <w:szCs w:val="21"/>
        </w:rPr>
        <w:t>快乐</w:t>
      </w:r>
      <w:r w:rsidRPr="00A909D3">
        <w:rPr>
          <w:rFonts w:ascii="微软雅黑" w:eastAsia="微软雅黑" w:hAnsi="微软雅黑"/>
          <w:sz w:val="21"/>
          <w:szCs w:val="21"/>
        </w:rPr>
        <w:t>”,</w:t>
      </w:r>
      <w:r w:rsidRPr="00A909D3">
        <w:rPr>
          <w:rFonts w:ascii="微软雅黑" w:eastAsia="微软雅黑" w:hAnsi="微软雅黑" w:hint="eastAsia"/>
          <w:sz w:val="21"/>
          <w:szCs w:val="21"/>
        </w:rPr>
        <w:t>功能向的</w:t>
      </w:r>
      <w:r w:rsidRPr="00A909D3">
        <w:rPr>
          <w:rFonts w:ascii="微软雅黑" w:eastAsia="微软雅黑" w:hAnsi="微软雅黑"/>
          <w:sz w:val="21"/>
          <w:szCs w:val="21"/>
        </w:rPr>
        <w:t>”</w:t>
      </w:r>
      <w:r w:rsidRPr="00A909D3">
        <w:rPr>
          <w:rFonts w:ascii="微软雅黑" w:eastAsia="微软雅黑" w:hAnsi="微软雅黑" w:hint="eastAsia"/>
          <w:sz w:val="21"/>
          <w:szCs w:val="21"/>
        </w:rPr>
        <w:t>智能</w:t>
      </w:r>
      <w:r w:rsidRPr="00A909D3">
        <w:rPr>
          <w:rFonts w:ascii="微软雅黑" w:eastAsia="微软雅黑" w:hAnsi="微软雅黑"/>
          <w:sz w:val="21"/>
          <w:szCs w:val="21"/>
        </w:rPr>
        <w:t>”,</w:t>
      </w:r>
      <w:r w:rsidRPr="00A909D3">
        <w:rPr>
          <w:rFonts w:ascii="微软雅黑" w:eastAsia="微软雅黑" w:hAnsi="微软雅黑" w:hint="eastAsia"/>
          <w:sz w:val="21"/>
          <w:szCs w:val="21"/>
        </w:rPr>
        <w:t>与消费者直接建立情感+功能沟通双通道,教育消费者逐渐将闪烁系列和</w:t>
      </w:r>
      <w:r w:rsidRPr="00A909D3">
        <w:rPr>
          <w:rFonts w:ascii="微软雅黑" w:eastAsia="微软雅黑" w:hAnsi="微软雅黑"/>
          <w:sz w:val="21"/>
          <w:szCs w:val="21"/>
        </w:rPr>
        <w:t>”</w:t>
      </w:r>
      <w:r w:rsidRPr="00A909D3">
        <w:rPr>
          <w:rFonts w:ascii="微软雅黑" w:eastAsia="微软雅黑" w:hAnsi="微软雅黑" w:hint="eastAsia"/>
          <w:sz w:val="21"/>
          <w:szCs w:val="21"/>
        </w:rPr>
        <w:t>智享快乐</w:t>
      </w:r>
      <w:r w:rsidRPr="00A909D3">
        <w:rPr>
          <w:rFonts w:ascii="微软雅黑" w:eastAsia="微软雅黑" w:hAnsi="微软雅黑"/>
          <w:sz w:val="21"/>
          <w:szCs w:val="21"/>
        </w:rPr>
        <w:t>”</w:t>
      </w:r>
      <w:r w:rsidRPr="00A909D3">
        <w:rPr>
          <w:rFonts w:ascii="微软雅黑" w:eastAsia="微软雅黑" w:hAnsi="微软雅黑" w:hint="eastAsia"/>
          <w:sz w:val="21"/>
          <w:szCs w:val="21"/>
        </w:rPr>
        <w:t>联系起来.通过头部媒体</w:t>
      </w:r>
      <w:r w:rsidRPr="00A909D3">
        <w:rPr>
          <w:rFonts w:ascii="微软雅黑" w:eastAsia="微软雅黑" w:hAnsi="微软雅黑"/>
          <w:sz w:val="21"/>
          <w:szCs w:val="21"/>
        </w:rPr>
        <w:t>,</w:t>
      </w:r>
      <w:r w:rsidRPr="00A909D3">
        <w:rPr>
          <w:rFonts w:ascii="微软雅黑" w:eastAsia="微软雅黑" w:hAnsi="微软雅黑" w:hint="eastAsia"/>
          <w:sz w:val="21"/>
          <w:szCs w:val="21"/>
        </w:rPr>
        <w:t>垂类媒体和K</w:t>
      </w:r>
      <w:r w:rsidRPr="00A909D3">
        <w:rPr>
          <w:rFonts w:ascii="微软雅黑" w:eastAsia="微软雅黑" w:hAnsi="微软雅黑"/>
          <w:sz w:val="21"/>
          <w:szCs w:val="21"/>
        </w:rPr>
        <w:t>OL</w:t>
      </w:r>
      <w:r w:rsidRPr="00A909D3">
        <w:rPr>
          <w:rFonts w:ascii="微软雅黑" w:eastAsia="微软雅黑" w:hAnsi="微软雅黑" w:hint="eastAsia"/>
          <w:sz w:val="21"/>
          <w:szCs w:val="21"/>
        </w:rPr>
        <w:t>内容合作的组合模式,促进品牌曝光和自有平台增粉,加深用户对品牌内涵的理解</w:t>
      </w:r>
      <w:r w:rsidR="00FD1F49">
        <w:rPr>
          <w:rFonts w:ascii="微软雅黑" w:eastAsia="微软雅黑" w:hAnsi="微软雅黑" w:hint="eastAsia"/>
          <w:sz w:val="21"/>
          <w:szCs w:val="21"/>
        </w:rPr>
        <w:t>。</w:t>
      </w:r>
    </w:p>
    <w:p w14:paraId="1EB7B93F" w14:textId="0D40D43B" w:rsidR="00616B63" w:rsidRDefault="00616B63" w:rsidP="008B2153">
      <w:pPr>
        <w:pStyle w:val="ab"/>
        <w:numPr>
          <w:ilvl w:val="0"/>
          <w:numId w:val="24"/>
        </w:numPr>
        <w:ind w:firstLineChars="0"/>
        <w:textAlignment w:val="baseline"/>
        <w:outlineLvl w:val="0"/>
        <w:rPr>
          <w:rFonts w:ascii="微软雅黑" w:eastAsia="微软雅黑" w:hAnsi="微软雅黑"/>
          <w:color w:val="000000" w:themeColor="text1"/>
          <w:szCs w:val="21"/>
        </w:rPr>
      </w:pPr>
      <w:r w:rsidRPr="000514B2">
        <w:rPr>
          <w:rFonts w:ascii="微软雅黑" w:eastAsia="微软雅黑" w:hAnsi="微软雅黑" w:hint="eastAsia"/>
          <w:color w:val="000000" w:themeColor="text1"/>
          <w:szCs w:val="21"/>
        </w:rPr>
        <w:t>提高品牌知名度:</w:t>
      </w:r>
      <w:r>
        <w:rPr>
          <w:rFonts w:ascii="微软雅黑" w:eastAsia="微软雅黑" w:hAnsi="微软雅黑"/>
          <w:color w:val="000000" w:themeColor="text1"/>
          <w:szCs w:val="21"/>
        </w:rPr>
        <w:t xml:space="preserve"> </w:t>
      </w:r>
      <w:r>
        <w:rPr>
          <w:rFonts w:ascii="微软雅黑" w:eastAsia="微软雅黑" w:hAnsi="微软雅黑" w:hint="eastAsia"/>
          <w:color w:val="000000" w:themeColor="text1"/>
          <w:szCs w:val="21"/>
        </w:rPr>
        <w:t>对高端人群精准定向曝光,提高闪烁在潜在圈层的认知度</w:t>
      </w:r>
      <w:r w:rsidR="00FD1F49"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0518DF28" w14:textId="1383726C" w:rsidR="00616B63" w:rsidRDefault="00616B63" w:rsidP="008B2153">
      <w:pPr>
        <w:pStyle w:val="ab"/>
        <w:numPr>
          <w:ilvl w:val="0"/>
          <w:numId w:val="24"/>
        </w:numPr>
        <w:ind w:firstLineChars="0"/>
        <w:textAlignment w:val="baseline"/>
        <w:outlineLvl w:val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提高品牌社交热度:</w:t>
      </w:r>
      <w:r>
        <w:rPr>
          <w:rFonts w:ascii="微软雅黑" w:eastAsia="微软雅黑" w:hAnsi="微软雅黑"/>
          <w:color w:val="000000" w:themeColor="text1"/>
          <w:szCs w:val="21"/>
        </w:rPr>
        <w:t xml:space="preserve"> </w:t>
      </w:r>
      <w:r>
        <w:rPr>
          <w:rFonts w:ascii="微软雅黑" w:eastAsia="微软雅黑" w:hAnsi="微软雅黑" w:hint="eastAsia"/>
          <w:color w:val="000000" w:themeColor="text1"/>
          <w:szCs w:val="21"/>
        </w:rPr>
        <w:t>丰富各类型品牌社交资产,搭建兴趣人群连接路径</w:t>
      </w:r>
      <w:r w:rsidR="00FD1F49"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3AF68777" w14:textId="34C9476E" w:rsidR="00616B63" w:rsidRPr="00616B63" w:rsidRDefault="00616B63" w:rsidP="008B2153">
      <w:pPr>
        <w:pStyle w:val="ab"/>
        <w:numPr>
          <w:ilvl w:val="0"/>
          <w:numId w:val="24"/>
        </w:numPr>
        <w:ind w:firstLineChars="0"/>
        <w:textAlignment w:val="baseline"/>
        <w:outlineLvl w:val="0"/>
        <w:rPr>
          <w:rFonts w:ascii="微软雅黑" w:eastAsia="微软雅黑" w:hAnsi="微软雅黑"/>
          <w:color w:val="000000" w:themeColor="text1"/>
          <w:szCs w:val="21"/>
        </w:rPr>
      </w:pPr>
      <w:r w:rsidRPr="00616B63">
        <w:rPr>
          <w:rFonts w:ascii="微软雅黑" w:eastAsia="微软雅黑" w:hAnsi="微软雅黑" w:hint="eastAsia"/>
          <w:color w:val="000000" w:themeColor="text1"/>
          <w:szCs w:val="21"/>
        </w:rPr>
        <w:t>发挥I</w:t>
      </w:r>
      <w:r w:rsidRPr="00616B63">
        <w:rPr>
          <w:rFonts w:ascii="微软雅黑" w:eastAsia="微软雅黑" w:hAnsi="微软雅黑"/>
          <w:color w:val="000000" w:themeColor="text1"/>
          <w:szCs w:val="21"/>
        </w:rPr>
        <w:t>WOM</w:t>
      </w:r>
      <w:r w:rsidRPr="00616B63">
        <w:rPr>
          <w:rFonts w:ascii="微软雅黑" w:eastAsia="微软雅黑" w:hAnsi="微软雅黑" w:hint="eastAsia"/>
          <w:color w:val="000000" w:themeColor="text1"/>
          <w:szCs w:val="21"/>
        </w:rPr>
        <w:t>优势</w:t>
      </w:r>
      <w:r w:rsidRPr="00616B63">
        <w:rPr>
          <w:rFonts w:ascii="微软雅黑" w:eastAsia="微软雅黑" w:hAnsi="微软雅黑"/>
          <w:color w:val="000000" w:themeColor="text1"/>
          <w:szCs w:val="21"/>
        </w:rPr>
        <w:t xml:space="preserve">: </w:t>
      </w:r>
      <w:r w:rsidRPr="00616B63">
        <w:rPr>
          <w:rFonts w:ascii="微软雅黑" w:eastAsia="微软雅黑" w:hAnsi="微软雅黑" w:hint="eastAsia"/>
          <w:color w:val="000000" w:themeColor="text1"/>
          <w:szCs w:val="21"/>
        </w:rPr>
        <w:t>拓展和落地高端场景;</w:t>
      </w:r>
      <w:r w:rsidRPr="00616B63">
        <w:rPr>
          <w:rFonts w:ascii="微软雅黑" w:eastAsia="微软雅黑" w:hAnsi="微软雅黑"/>
          <w:color w:val="000000" w:themeColor="text1"/>
          <w:szCs w:val="21"/>
        </w:rPr>
        <w:t xml:space="preserve"> </w:t>
      </w:r>
      <w:r w:rsidRPr="00616B63">
        <w:rPr>
          <w:rFonts w:ascii="微软雅黑" w:eastAsia="微软雅黑" w:hAnsi="微软雅黑" w:hint="eastAsia"/>
          <w:color w:val="000000" w:themeColor="text1"/>
          <w:szCs w:val="21"/>
        </w:rPr>
        <w:t>放大智能化和设计创意,消除不卫生污渍的误解</w:t>
      </w:r>
      <w:r w:rsidR="00FD1F49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8837522" w14:textId="50E9FC7B" w:rsidR="005A176B" w:rsidRPr="00142F43" w:rsidRDefault="005A176B" w:rsidP="008B2153">
      <w:pPr>
        <w:pStyle w:val="ab"/>
        <w:numPr>
          <w:ilvl w:val="0"/>
          <w:numId w:val="25"/>
        </w:numPr>
        <w:ind w:firstLineChars="0"/>
        <w:textAlignment w:val="baseline"/>
        <w:outlineLvl w:val="0"/>
        <w:rPr>
          <w:rFonts w:ascii="微软雅黑" w:eastAsia="微软雅黑" w:hAnsi="微软雅黑"/>
          <w:b/>
          <w:color w:val="000000" w:themeColor="text1"/>
          <w:szCs w:val="21"/>
        </w:rPr>
      </w:pPr>
      <w:r w:rsidRPr="00142F43">
        <w:rPr>
          <w:rFonts w:ascii="微软雅黑" w:eastAsia="微软雅黑" w:hAnsi="微软雅黑" w:hint="eastAsia"/>
          <w:b/>
          <w:color w:val="000000" w:themeColor="text1"/>
          <w:szCs w:val="21"/>
        </w:rPr>
        <w:t>提高品牌知名度:</w:t>
      </w:r>
      <w:r w:rsidRPr="00142F43">
        <w:rPr>
          <w:rFonts w:ascii="微软雅黑" w:eastAsia="微软雅黑" w:hAnsi="微软雅黑"/>
          <w:b/>
          <w:color w:val="000000" w:themeColor="text1"/>
          <w:szCs w:val="21"/>
        </w:rPr>
        <w:t xml:space="preserve"> </w:t>
      </w:r>
      <w:r w:rsidRPr="00142F43">
        <w:rPr>
          <w:rFonts w:ascii="微软雅黑" w:eastAsia="微软雅黑" w:hAnsi="微软雅黑" w:hint="eastAsia"/>
          <w:color w:val="000000" w:themeColor="text1"/>
          <w:szCs w:val="21"/>
        </w:rPr>
        <w:t>朋友圈&amp;抖音&amp;头条广告,曝光品牌T</w:t>
      </w:r>
      <w:r w:rsidRPr="00142F43">
        <w:rPr>
          <w:rFonts w:ascii="微软雅黑" w:eastAsia="微软雅黑" w:hAnsi="微软雅黑"/>
          <w:color w:val="000000" w:themeColor="text1"/>
          <w:szCs w:val="21"/>
        </w:rPr>
        <w:t>VC,</w:t>
      </w:r>
      <w:r w:rsidRPr="00142F43">
        <w:rPr>
          <w:rFonts w:ascii="微软雅黑" w:eastAsia="微软雅黑" w:hAnsi="微软雅黑" w:hint="eastAsia"/>
          <w:color w:val="000000" w:themeColor="text1"/>
          <w:szCs w:val="21"/>
        </w:rPr>
        <w:t>并且衔接官方小程序和导流到电商</w:t>
      </w:r>
      <w:r w:rsidR="00FD1F49"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26317D4F" w14:textId="64FDD9BB" w:rsidR="005A176B" w:rsidRPr="00142F43" w:rsidRDefault="005A176B" w:rsidP="008B2153">
      <w:pPr>
        <w:pStyle w:val="ab"/>
        <w:numPr>
          <w:ilvl w:val="0"/>
          <w:numId w:val="25"/>
        </w:numPr>
        <w:ind w:firstLineChars="0"/>
        <w:textAlignment w:val="baseline"/>
        <w:outlineLvl w:val="0"/>
        <w:rPr>
          <w:rFonts w:ascii="微软雅黑" w:eastAsia="微软雅黑" w:hAnsi="微软雅黑"/>
          <w:b/>
          <w:color w:val="000000" w:themeColor="text1"/>
          <w:szCs w:val="21"/>
        </w:rPr>
      </w:pPr>
      <w:r w:rsidRPr="00142F43">
        <w:rPr>
          <w:rFonts w:ascii="微软雅黑" w:eastAsia="微软雅黑" w:hAnsi="微软雅黑" w:hint="eastAsia"/>
          <w:b/>
          <w:color w:val="000000" w:themeColor="text1"/>
          <w:szCs w:val="21"/>
        </w:rPr>
        <w:t>提高品牌社交热度:</w:t>
      </w:r>
      <w:r w:rsidRPr="00142F43">
        <w:rPr>
          <w:rFonts w:ascii="微软雅黑" w:eastAsia="微软雅黑" w:hAnsi="微软雅黑"/>
          <w:b/>
          <w:color w:val="000000" w:themeColor="text1"/>
          <w:szCs w:val="21"/>
        </w:rPr>
        <w:t xml:space="preserve"> </w:t>
      </w:r>
      <w:r w:rsidRPr="00142F43">
        <w:rPr>
          <w:rFonts w:ascii="微软雅黑" w:eastAsia="微软雅黑" w:hAnsi="微软雅黑" w:hint="eastAsia"/>
          <w:color w:val="000000" w:themeColor="text1"/>
          <w:szCs w:val="21"/>
        </w:rPr>
        <w:t>垂类媒体</w:t>
      </w:r>
      <w:r w:rsidRPr="00142F43">
        <w:rPr>
          <w:rFonts w:ascii="微软雅黑" w:eastAsia="微软雅黑" w:hAnsi="微软雅黑"/>
          <w:color w:val="000000" w:themeColor="text1"/>
          <w:szCs w:val="21"/>
        </w:rPr>
        <w:t>,</w:t>
      </w:r>
      <w:r w:rsidRPr="00142F43">
        <w:rPr>
          <w:rFonts w:ascii="微软雅黑" w:eastAsia="微软雅黑" w:hAnsi="微软雅黑" w:hint="eastAsia"/>
          <w:color w:val="000000" w:themeColor="text1"/>
          <w:szCs w:val="21"/>
        </w:rPr>
        <w:t>知识社区知乎合作品牌问答,并加入P</w:t>
      </w:r>
      <w:r w:rsidRPr="00142F43">
        <w:rPr>
          <w:rFonts w:ascii="微软雅黑" w:eastAsia="微软雅黑" w:hAnsi="微软雅黑"/>
          <w:color w:val="000000" w:themeColor="text1"/>
          <w:szCs w:val="21"/>
        </w:rPr>
        <w:t>GC</w:t>
      </w:r>
      <w:r w:rsidRPr="00142F43">
        <w:rPr>
          <w:rFonts w:ascii="微软雅黑" w:eastAsia="微软雅黑" w:hAnsi="微软雅黑" w:hint="eastAsia"/>
          <w:color w:val="000000" w:themeColor="text1"/>
          <w:szCs w:val="21"/>
        </w:rPr>
        <w:t>的参与,引导关注产品内涵;与好好住线下</w:t>
      </w:r>
      <w:r w:rsidRPr="00142F43">
        <w:rPr>
          <w:rFonts w:ascii="微软雅黑" w:eastAsia="微软雅黑" w:hAnsi="微软雅黑"/>
          <w:color w:val="000000" w:themeColor="text1"/>
          <w:szCs w:val="21"/>
        </w:rPr>
        <w:t>”F</w:t>
      </w:r>
      <w:r w:rsidRPr="00142F43">
        <w:rPr>
          <w:rFonts w:ascii="微软雅黑" w:eastAsia="微软雅黑" w:hAnsi="微软雅黑" w:hint="eastAsia"/>
          <w:color w:val="000000" w:themeColor="text1"/>
          <w:szCs w:val="21"/>
        </w:rPr>
        <w:t>uture</w:t>
      </w:r>
      <w:r w:rsidRPr="00142F43">
        <w:rPr>
          <w:rFonts w:ascii="微软雅黑" w:eastAsia="微软雅黑" w:hAnsi="微软雅黑"/>
          <w:color w:val="000000" w:themeColor="text1"/>
          <w:szCs w:val="21"/>
        </w:rPr>
        <w:t>50”</w:t>
      </w:r>
      <w:r w:rsidRPr="00142F43">
        <w:rPr>
          <w:rFonts w:ascii="微软雅黑" w:eastAsia="微软雅黑" w:hAnsi="微软雅黑" w:hint="eastAsia"/>
          <w:color w:val="000000" w:themeColor="text1"/>
          <w:szCs w:val="21"/>
        </w:rPr>
        <w:t>活动,</w:t>
      </w:r>
      <w:r w:rsidRPr="00142F43">
        <w:rPr>
          <w:rFonts w:ascii="微软雅黑" w:eastAsia="微软雅黑" w:hAnsi="微软雅黑"/>
          <w:color w:val="000000" w:themeColor="text1"/>
          <w:szCs w:val="21"/>
        </w:rPr>
        <w:t xml:space="preserve"> </w:t>
      </w:r>
      <w:r w:rsidRPr="00142F43">
        <w:rPr>
          <w:rFonts w:ascii="微软雅黑" w:eastAsia="微软雅黑" w:hAnsi="微软雅黑" w:hint="eastAsia"/>
          <w:color w:val="000000" w:themeColor="text1"/>
          <w:szCs w:val="21"/>
        </w:rPr>
        <w:t>与5</w:t>
      </w:r>
      <w:r w:rsidRPr="00142F43">
        <w:rPr>
          <w:rFonts w:ascii="微软雅黑" w:eastAsia="微软雅黑" w:hAnsi="微软雅黑"/>
          <w:color w:val="000000" w:themeColor="text1"/>
          <w:szCs w:val="21"/>
        </w:rPr>
        <w:t>0+</w:t>
      </w:r>
      <w:r w:rsidRPr="00142F43">
        <w:rPr>
          <w:rFonts w:ascii="微软雅黑" w:eastAsia="微软雅黑" w:hAnsi="微软雅黑" w:hint="eastAsia"/>
          <w:color w:val="000000" w:themeColor="text1"/>
          <w:szCs w:val="21"/>
        </w:rPr>
        <w:t>行业资深设计师进行合作,结合多平台媒体曝光,品牌影响力多次发酵</w:t>
      </w:r>
      <w:r w:rsidR="00FD1F49"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53A0FF03" w14:textId="28034630" w:rsidR="005A176B" w:rsidRPr="00142F43" w:rsidRDefault="005A176B" w:rsidP="008B2153">
      <w:pPr>
        <w:pStyle w:val="ab"/>
        <w:numPr>
          <w:ilvl w:val="0"/>
          <w:numId w:val="25"/>
        </w:numPr>
        <w:ind w:firstLineChars="0"/>
        <w:textAlignment w:val="baseline"/>
        <w:outlineLvl w:val="0"/>
        <w:rPr>
          <w:rFonts w:ascii="微软雅黑" w:eastAsia="微软雅黑" w:hAnsi="微软雅黑"/>
          <w:b/>
          <w:color w:val="000000" w:themeColor="text1"/>
          <w:szCs w:val="21"/>
        </w:rPr>
      </w:pPr>
      <w:r w:rsidRPr="00142F43">
        <w:rPr>
          <w:rFonts w:ascii="微软雅黑" w:eastAsia="微软雅黑" w:hAnsi="微软雅黑" w:hint="eastAsia"/>
          <w:b/>
          <w:color w:val="000000" w:themeColor="text1"/>
          <w:szCs w:val="21"/>
        </w:rPr>
        <w:t>发挥I</w:t>
      </w:r>
      <w:r w:rsidRPr="00142F43">
        <w:rPr>
          <w:rFonts w:ascii="微软雅黑" w:eastAsia="微软雅黑" w:hAnsi="微软雅黑"/>
          <w:b/>
          <w:color w:val="000000" w:themeColor="text1"/>
          <w:szCs w:val="21"/>
        </w:rPr>
        <w:t>WOM</w:t>
      </w:r>
      <w:r w:rsidRPr="00142F43">
        <w:rPr>
          <w:rFonts w:ascii="微软雅黑" w:eastAsia="微软雅黑" w:hAnsi="微软雅黑" w:hint="eastAsia"/>
          <w:b/>
          <w:color w:val="000000" w:themeColor="text1"/>
          <w:szCs w:val="21"/>
        </w:rPr>
        <w:t>优势:</w:t>
      </w:r>
      <w:r w:rsidRPr="00142F43">
        <w:rPr>
          <w:rFonts w:ascii="微软雅黑" w:eastAsia="微软雅黑" w:hAnsi="微软雅黑"/>
          <w:b/>
          <w:color w:val="000000" w:themeColor="text1"/>
          <w:szCs w:val="21"/>
        </w:rPr>
        <w:t xml:space="preserve"> </w:t>
      </w:r>
      <w:r w:rsidRPr="00142F43">
        <w:rPr>
          <w:rFonts w:ascii="微软雅黑" w:eastAsia="微软雅黑" w:hAnsi="微软雅黑" w:hint="eastAsia"/>
          <w:color w:val="000000" w:themeColor="text1"/>
          <w:szCs w:val="21"/>
        </w:rPr>
        <w:t>微信K</w:t>
      </w:r>
      <w:r w:rsidRPr="00142F43">
        <w:rPr>
          <w:rFonts w:ascii="微软雅黑" w:eastAsia="微软雅黑" w:hAnsi="微软雅黑"/>
          <w:color w:val="000000" w:themeColor="text1"/>
          <w:szCs w:val="21"/>
        </w:rPr>
        <w:t>OL</w:t>
      </w:r>
      <w:r>
        <w:rPr>
          <w:rFonts w:ascii="微软雅黑" w:eastAsia="微软雅黑" w:hAnsi="微软雅黑" w:hint="eastAsia"/>
          <w:color w:val="000000" w:themeColor="text1"/>
          <w:szCs w:val="21"/>
        </w:rPr>
        <w:t>和各社交媒体平台K</w:t>
      </w:r>
      <w:r>
        <w:rPr>
          <w:rFonts w:ascii="微软雅黑" w:eastAsia="微软雅黑" w:hAnsi="微软雅黑"/>
          <w:color w:val="000000" w:themeColor="text1"/>
          <w:szCs w:val="21"/>
        </w:rPr>
        <w:t>OL</w:t>
      </w:r>
      <w:r>
        <w:rPr>
          <w:rFonts w:ascii="微软雅黑" w:eastAsia="微软雅黑" w:hAnsi="微软雅黑" w:hint="eastAsia"/>
          <w:color w:val="000000" w:themeColor="text1"/>
          <w:szCs w:val="21"/>
        </w:rPr>
        <w:t>向核心受众专业背书闪烁经典设计,卓越品质和搭配贴士</w:t>
      </w:r>
      <w:r w:rsidR="00FD1F49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5293AC13" w14:textId="77777777" w:rsidR="007A4E3A" w:rsidRPr="005A176B" w:rsidRDefault="007A4E3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2F98493" w14:textId="75C39E31" w:rsidR="00847B24" w:rsidRDefault="007A508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第一阶段(</w:t>
      </w:r>
      <w:r w:rsidR="00AD33F1">
        <w:rPr>
          <w:rFonts w:ascii="微软雅黑" w:eastAsia="微软雅黑" w:hAnsi="微软雅黑"/>
          <w:sz w:val="21"/>
          <w:szCs w:val="21"/>
        </w:rPr>
        <w:t>5</w:t>
      </w:r>
      <w:r w:rsidR="00AD33F1">
        <w:rPr>
          <w:rFonts w:ascii="微软雅黑" w:eastAsia="微软雅黑" w:hAnsi="微软雅黑" w:hint="eastAsia"/>
          <w:sz w:val="21"/>
          <w:szCs w:val="21"/>
        </w:rPr>
        <w:t>月</w:t>
      </w:r>
      <w:r w:rsidR="00AD33F1">
        <w:rPr>
          <w:rFonts w:ascii="微软雅黑" w:eastAsia="微软雅黑" w:hAnsi="微软雅黑"/>
          <w:sz w:val="21"/>
          <w:szCs w:val="21"/>
        </w:rPr>
        <w:t xml:space="preserve"> – </w:t>
      </w:r>
      <w:r w:rsidR="001566F5">
        <w:rPr>
          <w:rFonts w:ascii="微软雅黑" w:eastAsia="微软雅黑" w:hAnsi="微软雅黑"/>
          <w:sz w:val="21"/>
          <w:szCs w:val="21"/>
        </w:rPr>
        <w:t>7</w:t>
      </w:r>
      <w:r w:rsidR="00AD33F1">
        <w:rPr>
          <w:rFonts w:ascii="微软雅黑" w:eastAsia="微软雅黑" w:hAnsi="微软雅黑" w:hint="eastAsia"/>
          <w:sz w:val="21"/>
          <w:szCs w:val="21"/>
        </w:rPr>
        <w:t>月)</w:t>
      </w:r>
      <w:r w:rsidR="00AD33F1">
        <w:rPr>
          <w:rFonts w:ascii="微软雅黑" w:eastAsia="微软雅黑" w:hAnsi="微软雅黑"/>
          <w:sz w:val="21"/>
          <w:szCs w:val="21"/>
        </w:rPr>
        <w:t>,</w:t>
      </w:r>
      <w:r w:rsidR="00AD33F1">
        <w:rPr>
          <w:rFonts w:ascii="微软雅黑" w:eastAsia="微软雅黑" w:hAnsi="微软雅黑" w:hint="eastAsia"/>
          <w:sz w:val="21"/>
          <w:szCs w:val="21"/>
        </w:rPr>
        <w:t>通过微信朋友圈,抖音和头条信息流等信息流资源,使得品牌最大程度得到大曝光,提高品牌知名度.</w:t>
      </w:r>
      <w:r w:rsidR="00AD33F1">
        <w:rPr>
          <w:rFonts w:ascii="微软雅黑" w:eastAsia="微软雅黑" w:hAnsi="微软雅黑"/>
          <w:sz w:val="21"/>
          <w:szCs w:val="21"/>
        </w:rPr>
        <w:t xml:space="preserve"> </w:t>
      </w:r>
      <w:r w:rsidR="00AD33F1">
        <w:rPr>
          <w:rFonts w:ascii="微软雅黑" w:eastAsia="微软雅黑" w:hAnsi="微软雅黑" w:hint="eastAsia"/>
          <w:sz w:val="21"/>
          <w:szCs w:val="21"/>
        </w:rPr>
        <w:t>结合电商6</w:t>
      </w:r>
      <w:r w:rsidR="00AD33F1">
        <w:rPr>
          <w:rFonts w:ascii="微软雅黑" w:eastAsia="微软雅黑" w:hAnsi="微软雅黑"/>
          <w:sz w:val="21"/>
          <w:szCs w:val="21"/>
        </w:rPr>
        <w:t>18</w:t>
      </w:r>
      <w:r w:rsidR="00AD33F1">
        <w:rPr>
          <w:rFonts w:ascii="微软雅黑" w:eastAsia="微软雅黑" w:hAnsi="微软雅黑" w:hint="eastAsia"/>
          <w:sz w:val="21"/>
          <w:szCs w:val="21"/>
        </w:rPr>
        <w:t>活动期间,在垂类媒体</w:t>
      </w:r>
      <w:r w:rsidR="00AD33F1">
        <w:rPr>
          <w:rFonts w:ascii="微软雅黑" w:eastAsia="微软雅黑" w:hAnsi="微软雅黑"/>
          <w:sz w:val="21"/>
          <w:szCs w:val="21"/>
        </w:rPr>
        <w:t>”</w:t>
      </w:r>
      <w:r w:rsidR="00AD33F1">
        <w:rPr>
          <w:rFonts w:ascii="微软雅黑" w:eastAsia="微软雅黑" w:hAnsi="微软雅黑" w:hint="eastAsia"/>
          <w:sz w:val="21"/>
          <w:szCs w:val="21"/>
        </w:rPr>
        <w:t>一兜糖</w:t>
      </w:r>
      <w:r w:rsidR="00AD33F1">
        <w:rPr>
          <w:rFonts w:ascii="微软雅黑" w:eastAsia="微软雅黑" w:hAnsi="微软雅黑"/>
          <w:sz w:val="21"/>
          <w:szCs w:val="21"/>
        </w:rPr>
        <w:t>”</w:t>
      </w:r>
      <w:r w:rsidR="00AD33F1">
        <w:rPr>
          <w:rFonts w:ascii="微软雅黑" w:eastAsia="微软雅黑" w:hAnsi="微软雅黑" w:hint="eastAsia"/>
          <w:sz w:val="21"/>
          <w:szCs w:val="21"/>
        </w:rPr>
        <w:t>平台进行深度的用户教育</w:t>
      </w:r>
      <w:r w:rsidR="00FD1F49">
        <w:rPr>
          <w:rFonts w:ascii="微软雅黑" w:eastAsia="微软雅黑" w:hAnsi="微软雅黑" w:hint="eastAsia"/>
          <w:sz w:val="21"/>
          <w:szCs w:val="21"/>
        </w:rPr>
        <w:t>。</w:t>
      </w:r>
    </w:p>
    <w:p w14:paraId="1D0CBB46" w14:textId="4C7674E9" w:rsidR="008B2153" w:rsidRPr="00754C53" w:rsidRDefault="001566F5" w:rsidP="00754C5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1566F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anchor distT="0" distB="0" distL="114300" distR="114300" simplePos="0" relativeHeight="251658240" behindDoc="0" locked="0" layoutInCell="1" allowOverlap="1" wp14:anchorId="5B26CD1F" wp14:editId="1B2DF0AA">
            <wp:simplePos x="0" y="0"/>
            <wp:positionH relativeFrom="column">
              <wp:posOffset>1448435</wp:posOffset>
            </wp:positionH>
            <wp:positionV relativeFrom="paragraph">
              <wp:posOffset>0</wp:posOffset>
            </wp:positionV>
            <wp:extent cx="2811701" cy="2472856"/>
            <wp:effectExtent l="0" t="0" r="0" b="3810"/>
            <wp:wrapTopAndBottom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91D6072C-A566-4CD9-934D-1AB110B767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91D6072C-A566-4CD9-934D-1AB110B767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01" cy="247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D2C" w:rsidRPr="00754C53">
        <w:rPr>
          <w:rFonts w:ascii="微软雅黑" w:eastAsia="微软雅黑" w:hAnsi="微软雅黑" w:hint="eastAsia"/>
          <w:sz w:val="18"/>
          <w:szCs w:val="18"/>
        </w:rPr>
        <w:t>视频下载链接</w:t>
      </w:r>
      <w:r w:rsidR="002A4D2C" w:rsidRPr="00754C53">
        <w:rPr>
          <w:rFonts w:ascii="微软雅黑" w:eastAsia="微软雅黑" w:hAnsi="微软雅黑"/>
          <w:sz w:val="18"/>
          <w:szCs w:val="18"/>
        </w:rPr>
        <w:t xml:space="preserve">IPFS文件分享链接: </w:t>
      </w:r>
      <w:hyperlink r:id="rId9" w:history="1">
        <w:r w:rsidR="00754C53" w:rsidRPr="00754C53">
          <w:rPr>
            <w:rStyle w:val="a5"/>
            <w:rFonts w:ascii="微软雅黑" w:eastAsia="微软雅黑" w:hAnsi="微软雅黑"/>
            <w:sz w:val="18"/>
            <w:szCs w:val="18"/>
          </w:rPr>
          <w:t>https://ipfs.leo.cn/shared-file/432576c4b1fc3964f390dd50d0f80c22</w:t>
        </w:r>
      </w:hyperlink>
    </w:p>
    <w:p w14:paraId="313B9294" w14:textId="609A0FC2" w:rsidR="002A4D2C" w:rsidRDefault="00DD1E6C" w:rsidP="00DD1E6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</w:t>
      </w:r>
      <w:r w:rsidR="002A4D2C" w:rsidRPr="002A4D2C">
        <w:rPr>
          <w:rFonts w:ascii="微软雅黑" w:eastAsia="微软雅黑" w:hAnsi="微软雅黑"/>
          <w:sz w:val="21"/>
          <w:szCs w:val="21"/>
        </w:rPr>
        <w:t>请点击链接或复制到浏览器中打开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7E9E3FE0" w14:textId="6079F44D" w:rsidR="00686203" w:rsidRDefault="00686203" w:rsidP="0068620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86203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585DD3D0" wp14:editId="1733F613">
            <wp:extent cx="5720715" cy="2932430"/>
            <wp:effectExtent l="0" t="0" r="0" b="1270"/>
            <wp:docPr id="6" name="图片 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网站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FEC9" w14:textId="6B2E6196" w:rsidR="001566F5" w:rsidRDefault="001566F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第二阶段(</w:t>
      </w:r>
      <w:r>
        <w:rPr>
          <w:rFonts w:ascii="微软雅黑" w:eastAsia="微软雅黑" w:hAnsi="微软雅黑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月-</w:t>
      </w:r>
      <w:r>
        <w:rPr>
          <w:rFonts w:ascii="微软雅黑" w:eastAsia="微软雅黑" w:hAnsi="微软雅黑"/>
          <w:sz w:val="21"/>
          <w:szCs w:val="21"/>
        </w:rPr>
        <w:t>9</w:t>
      </w:r>
      <w:r>
        <w:rPr>
          <w:rFonts w:ascii="微软雅黑" w:eastAsia="微软雅黑" w:hAnsi="微软雅黑" w:hint="eastAsia"/>
          <w:sz w:val="21"/>
          <w:szCs w:val="21"/>
        </w:rPr>
        <w:t>月)</w:t>
      </w:r>
      <w:r>
        <w:rPr>
          <w:rFonts w:ascii="微软雅黑" w:eastAsia="微软雅黑" w:hAnsi="微软雅黑"/>
          <w:sz w:val="21"/>
          <w:szCs w:val="21"/>
        </w:rPr>
        <w:t>,D</w:t>
      </w:r>
      <w:r>
        <w:rPr>
          <w:rFonts w:ascii="微软雅黑" w:eastAsia="微软雅黑" w:hAnsi="微软雅黑" w:hint="eastAsia"/>
          <w:sz w:val="21"/>
          <w:szCs w:val="21"/>
        </w:rPr>
        <w:t>uravit与垂类媒体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好好住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平台</w:t>
      </w:r>
      <w:r w:rsidR="00BF78B3">
        <w:rPr>
          <w:rFonts w:ascii="微软雅黑" w:eastAsia="微软雅黑" w:hAnsi="微软雅黑" w:hint="eastAsia"/>
          <w:sz w:val="21"/>
          <w:szCs w:val="21"/>
        </w:rPr>
        <w:t>线下</w:t>
      </w:r>
      <w:r>
        <w:rPr>
          <w:rFonts w:ascii="微软雅黑" w:eastAsia="微软雅黑" w:hAnsi="微软雅黑" w:hint="eastAsia"/>
          <w:sz w:val="21"/>
          <w:szCs w:val="21"/>
        </w:rPr>
        <w:t xml:space="preserve">合作 </w:t>
      </w:r>
      <w:r>
        <w:rPr>
          <w:rFonts w:ascii="微软雅黑" w:eastAsia="微软雅黑" w:hAnsi="微软雅黑"/>
          <w:sz w:val="21"/>
          <w:szCs w:val="21"/>
        </w:rPr>
        <w:t>F</w:t>
      </w:r>
      <w:r>
        <w:rPr>
          <w:rFonts w:ascii="微软雅黑" w:eastAsia="微软雅黑" w:hAnsi="微软雅黑" w:hint="eastAsia"/>
          <w:sz w:val="21"/>
          <w:szCs w:val="21"/>
        </w:rPr>
        <w:t>uture</w:t>
      </w:r>
      <w:r>
        <w:rPr>
          <w:rFonts w:ascii="微软雅黑" w:eastAsia="微软雅黑" w:hAnsi="微软雅黑"/>
          <w:sz w:val="21"/>
          <w:szCs w:val="21"/>
        </w:rPr>
        <w:t xml:space="preserve">50 </w:t>
      </w:r>
      <w:r>
        <w:rPr>
          <w:rFonts w:ascii="微软雅黑" w:eastAsia="微软雅黑" w:hAnsi="微软雅黑" w:hint="eastAsia"/>
          <w:sz w:val="21"/>
          <w:szCs w:val="21"/>
        </w:rPr>
        <w:t>项目,</w:t>
      </w:r>
      <w:r w:rsidRPr="00BF78B3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1566F5">
        <w:rPr>
          <w:rFonts w:ascii="微软雅黑" w:eastAsia="微软雅黑" w:hAnsi="微软雅黑" w:hint="eastAsia"/>
          <w:sz w:val="21"/>
          <w:szCs w:val="21"/>
        </w:rPr>
        <w:t>与</w:t>
      </w:r>
      <w:r w:rsidR="00BF78B3">
        <w:rPr>
          <w:rFonts w:ascii="微软雅黑" w:eastAsia="微软雅黑" w:hAnsi="微软雅黑" w:hint="eastAsia"/>
          <w:sz w:val="21"/>
          <w:szCs w:val="21"/>
        </w:rPr>
        <w:t>5</w:t>
      </w:r>
      <w:r w:rsidR="00BF78B3">
        <w:rPr>
          <w:rFonts w:ascii="微软雅黑" w:eastAsia="微软雅黑" w:hAnsi="微软雅黑"/>
          <w:sz w:val="21"/>
          <w:szCs w:val="21"/>
        </w:rPr>
        <w:t>0</w:t>
      </w:r>
      <w:r w:rsidR="00BF78B3">
        <w:rPr>
          <w:rFonts w:ascii="微软雅黑" w:eastAsia="微软雅黑" w:hAnsi="微软雅黑" w:hint="eastAsia"/>
          <w:sz w:val="21"/>
          <w:szCs w:val="21"/>
        </w:rPr>
        <w:t>多位</w:t>
      </w:r>
      <w:r w:rsidRPr="001566F5">
        <w:rPr>
          <w:rFonts w:ascii="微软雅黑" w:eastAsia="微软雅黑" w:hAnsi="微软雅黑" w:hint="eastAsia"/>
          <w:sz w:val="21"/>
          <w:szCs w:val="21"/>
        </w:rPr>
        <w:t>先锋设计师建立深厚的联系，</w:t>
      </w:r>
      <w:r w:rsidR="00BF78B3" w:rsidRPr="00BF78B3">
        <w:rPr>
          <w:rFonts w:ascii="微软雅黑" w:eastAsia="微软雅黑" w:hAnsi="微软雅黑" w:hint="eastAsia"/>
          <w:sz w:val="21"/>
          <w:szCs w:val="21"/>
        </w:rPr>
        <w:t>结合多平台媒体曝光,</w:t>
      </w:r>
      <w:r w:rsidRPr="001566F5">
        <w:rPr>
          <w:rFonts w:ascii="微软雅黑" w:eastAsia="微软雅黑" w:hAnsi="微软雅黑" w:hint="eastAsia"/>
          <w:sz w:val="21"/>
          <w:szCs w:val="21"/>
        </w:rPr>
        <w:t>为品牌创造积极影响</w:t>
      </w:r>
      <w:r w:rsidR="00BF78B3">
        <w:rPr>
          <w:rFonts w:ascii="微软雅黑" w:eastAsia="微软雅黑" w:hAnsi="微软雅黑" w:hint="eastAsia"/>
          <w:sz w:val="21"/>
          <w:szCs w:val="21"/>
        </w:rPr>
        <w:t>.</w:t>
      </w:r>
      <w:r w:rsidR="00BF78B3">
        <w:rPr>
          <w:rFonts w:ascii="微软雅黑" w:eastAsia="微软雅黑" w:hAnsi="微软雅黑"/>
          <w:sz w:val="21"/>
          <w:szCs w:val="21"/>
        </w:rPr>
        <w:t xml:space="preserve"> </w:t>
      </w:r>
      <w:r w:rsidR="00BF78B3">
        <w:rPr>
          <w:rFonts w:ascii="微软雅黑" w:eastAsia="微软雅黑" w:hAnsi="微软雅黑" w:hint="eastAsia"/>
          <w:sz w:val="21"/>
          <w:szCs w:val="21"/>
        </w:rPr>
        <w:t>在社交媒体平台,如小红书,抖音,b站等通过大V博主账号探店/口播/</w:t>
      </w:r>
      <w:r w:rsidR="00BF78B3">
        <w:rPr>
          <w:rFonts w:ascii="微软雅黑" w:eastAsia="微软雅黑" w:hAnsi="微软雅黑"/>
          <w:sz w:val="21"/>
          <w:szCs w:val="21"/>
        </w:rPr>
        <w:t>V</w:t>
      </w:r>
      <w:r w:rsidR="00BF78B3">
        <w:rPr>
          <w:rFonts w:ascii="微软雅黑" w:eastAsia="微软雅黑" w:hAnsi="微软雅黑" w:hint="eastAsia"/>
          <w:sz w:val="21"/>
          <w:szCs w:val="21"/>
        </w:rPr>
        <w:t>log</w:t>
      </w:r>
      <w:r w:rsidR="00BF78B3">
        <w:rPr>
          <w:rFonts w:ascii="微软雅黑" w:eastAsia="微软雅黑" w:hAnsi="微软雅黑"/>
          <w:sz w:val="21"/>
          <w:szCs w:val="21"/>
        </w:rPr>
        <w:t>/</w:t>
      </w:r>
      <w:r w:rsidR="00BF78B3">
        <w:rPr>
          <w:rFonts w:ascii="微软雅黑" w:eastAsia="微软雅黑" w:hAnsi="微软雅黑" w:hint="eastAsia"/>
          <w:sz w:val="21"/>
          <w:szCs w:val="21"/>
        </w:rPr>
        <w:t>趣味科普等形式,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打造</w:t>
      </w:r>
      <w:r w:rsidR="00BF78B3">
        <w:rPr>
          <w:rFonts w:ascii="微软雅黑" w:eastAsia="微软雅黑" w:hAnsi="微软雅黑"/>
          <w:sz w:val="21"/>
          <w:szCs w:val="21"/>
        </w:rPr>
        <w:t>”</w:t>
      </w:r>
      <w:proofErr w:type="spellStart"/>
      <w:r w:rsidR="00BF78B3">
        <w:rPr>
          <w:rFonts w:ascii="微软雅黑" w:eastAsia="微软雅黑" w:hAnsi="微软雅黑" w:hint="eastAsia"/>
          <w:sz w:val="21"/>
          <w:szCs w:val="21"/>
        </w:rPr>
        <w:t>Senso</w:t>
      </w:r>
      <w:r w:rsidR="00BF78B3">
        <w:rPr>
          <w:rFonts w:ascii="微软雅黑" w:eastAsia="微软雅黑" w:hAnsi="微软雅黑"/>
          <w:sz w:val="21"/>
          <w:szCs w:val="21"/>
        </w:rPr>
        <w:t>W</w:t>
      </w:r>
      <w:r w:rsidR="00BF78B3">
        <w:rPr>
          <w:rFonts w:ascii="微软雅黑" w:eastAsia="微软雅黑" w:hAnsi="微软雅黑" w:hint="eastAsia"/>
          <w:sz w:val="21"/>
          <w:szCs w:val="21"/>
        </w:rPr>
        <w:t>ash</w:t>
      </w:r>
      <w:proofErr w:type="spellEnd"/>
      <w:r w:rsidR="00BF78B3">
        <w:rPr>
          <w:rFonts w:ascii="微软雅黑" w:eastAsia="微软雅黑" w:hAnsi="微软雅黑" w:hint="eastAsia"/>
          <w:sz w:val="21"/>
          <w:szCs w:val="21"/>
        </w:rPr>
        <w:t>闪烁</w:t>
      </w:r>
      <w:r w:rsidR="00BF78B3">
        <w:rPr>
          <w:rFonts w:ascii="微软雅黑" w:eastAsia="微软雅黑" w:hAnsi="微软雅黑"/>
          <w:sz w:val="21"/>
          <w:szCs w:val="21"/>
        </w:rPr>
        <w:t>®</w:t>
      </w:r>
      <w:r w:rsidR="005C0143">
        <w:rPr>
          <w:rFonts w:ascii="微软雅黑" w:eastAsia="微软雅黑" w:hAnsi="微软雅黑" w:hint="eastAsia"/>
          <w:sz w:val="21"/>
          <w:szCs w:val="21"/>
        </w:rPr>
        <w:t>智能座便器</w:t>
      </w:r>
      <w:r w:rsidR="00BF78B3"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在</w:t>
      </w:r>
      <w:r w:rsidR="00BF78B3">
        <w:rPr>
          <w:rFonts w:ascii="微软雅黑" w:eastAsia="微软雅黑" w:hAnsi="微软雅黑" w:hint="eastAsia"/>
          <w:sz w:val="21"/>
          <w:szCs w:val="21"/>
        </w:rPr>
        <w:t>社交</w:t>
      </w:r>
      <w:r>
        <w:rPr>
          <w:rFonts w:ascii="微软雅黑" w:eastAsia="微软雅黑" w:hAnsi="微软雅黑" w:hint="eastAsia"/>
          <w:sz w:val="21"/>
          <w:szCs w:val="21"/>
        </w:rPr>
        <w:t>媒体平台生态环境</w:t>
      </w:r>
      <w:r w:rsidR="00BF78B3">
        <w:rPr>
          <w:rFonts w:ascii="微软雅黑" w:eastAsia="微软雅黑" w:hAnsi="微软雅黑" w:hint="eastAsia"/>
          <w:sz w:val="21"/>
          <w:szCs w:val="21"/>
        </w:rPr>
        <w:t>,给到消费者品牌深度教育</w:t>
      </w:r>
      <w:r w:rsidR="00FD1F49">
        <w:rPr>
          <w:rFonts w:ascii="微软雅黑" w:eastAsia="微软雅黑" w:hAnsi="微软雅黑" w:hint="eastAsia"/>
          <w:sz w:val="21"/>
          <w:szCs w:val="21"/>
        </w:rPr>
        <w:t>。</w:t>
      </w:r>
    </w:p>
    <w:p w14:paraId="3C37924B" w14:textId="16271EEC" w:rsidR="008B2153" w:rsidRPr="002F2348" w:rsidRDefault="00BF78B3" w:rsidP="00D40ABD">
      <w:pPr>
        <w:rPr>
          <w:rFonts w:ascii="微软雅黑" w:eastAsia="微软雅黑" w:hAnsi="微软雅黑"/>
          <w:sz w:val="21"/>
          <w:szCs w:val="21"/>
        </w:rPr>
      </w:pPr>
      <w:r w:rsidRPr="00D40ABD">
        <w:rPr>
          <w:noProof/>
        </w:rPr>
        <w:lastRenderedPageBreak/>
        <w:drawing>
          <wp:inline distT="0" distB="0" distL="0" distR="0" wp14:anchorId="30C43502" wp14:editId="08C11FF4">
            <wp:extent cx="5720715" cy="373951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1905" cy="387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153" w:rsidRPr="00D40ABD">
        <w:rPr>
          <w:noProof/>
        </w:rPr>
        <w:drawing>
          <wp:inline distT="0" distB="0" distL="0" distR="0" wp14:anchorId="48B22B2D" wp14:editId="762F2C9E">
            <wp:extent cx="5720715" cy="25069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143">
        <w:rPr>
          <w:rFonts w:ascii="微软雅黑" w:eastAsia="微软雅黑" w:hAnsi="微软雅黑" w:hint="eastAsia"/>
          <w:sz w:val="21"/>
          <w:szCs w:val="21"/>
        </w:rPr>
        <w:t>第三阶段(</w:t>
      </w:r>
      <w:r w:rsidR="005C0143">
        <w:rPr>
          <w:rFonts w:ascii="微软雅黑" w:eastAsia="微软雅黑" w:hAnsi="微软雅黑"/>
          <w:sz w:val="21"/>
          <w:szCs w:val="21"/>
        </w:rPr>
        <w:t>10</w:t>
      </w:r>
      <w:r w:rsidR="005C0143">
        <w:rPr>
          <w:rFonts w:ascii="微软雅黑" w:eastAsia="微软雅黑" w:hAnsi="微软雅黑" w:hint="eastAsia"/>
          <w:sz w:val="21"/>
          <w:szCs w:val="21"/>
        </w:rPr>
        <w:t>月-</w:t>
      </w:r>
      <w:r w:rsidR="005C0143">
        <w:rPr>
          <w:rFonts w:ascii="微软雅黑" w:eastAsia="微软雅黑" w:hAnsi="微软雅黑"/>
          <w:sz w:val="21"/>
          <w:szCs w:val="21"/>
        </w:rPr>
        <w:t>12</w:t>
      </w:r>
      <w:r w:rsidR="005C0143">
        <w:rPr>
          <w:rFonts w:ascii="微软雅黑" w:eastAsia="微软雅黑" w:hAnsi="微软雅黑" w:hint="eastAsia"/>
          <w:sz w:val="21"/>
          <w:szCs w:val="21"/>
        </w:rPr>
        <w:t>月)</w:t>
      </w:r>
      <w:r w:rsidR="005C0143">
        <w:rPr>
          <w:rFonts w:ascii="微软雅黑" w:eastAsia="微软雅黑" w:hAnsi="微软雅黑"/>
          <w:sz w:val="21"/>
          <w:szCs w:val="21"/>
        </w:rPr>
        <w:t>,</w:t>
      </w:r>
      <w:r w:rsidR="005C0143">
        <w:rPr>
          <w:rFonts w:ascii="微软雅黑" w:eastAsia="微软雅黑" w:hAnsi="微软雅黑" w:hint="eastAsia"/>
          <w:sz w:val="21"/>
          <w:szCs w:val="21"/>
        </w:rPr>
        <w:t>电商大促双十一节点,在品牌广告大曝光的同时,在垂类媒体平台</w:t>
      </w:r>
      <w:r w:rsidR="005C0143">
        <w:rPr>
          <w:rFonts w:ascii="微软雅黑" w:eastAsia="微软雅黑" w:hAnsi="微软雅黑"/>
          <w:sz w:val="21"/>
          <w:szCs w:val="21"/>
        </w:rPr>
        <w:t>”</w:t>
      </w:r>
      <w:r w:rsidR="005C0143">
        <w:rPr>
          <w:rFonts w:ascii="微软雅黑" w:eastAsia="微软雅黑" w:hAnsi="微软雅黑" w:hint="eastAsia"/>
          <w:sz w:val="21"/>
          <w:szCs w:val="21"/>
        </w:rPr>
        <w:t>住小帮</w:t>
      </w:r>
      <w:r w:rsidR="005C0143">
        <w:rPr>
          <w:rFonts w:ascii="微软雅黑" w:eastAsia="微软雅黑" w:hAnsi="微软雅黑"/>
          <w:sz w:val="21"/>
          <w:szCs w:val="21"/>
        </w:rPr>
        <w:t>”</w:t>
      </w:r>
      <w:r w:rsidR="005C0143">
        <w:rPr>
          <w:rFonts w:ascii="微软雅黑" w:eastAsia="微软雅黑" w:hAnsi="微软雅黑" w:hint="eastAsia"/>
          <w:sz w:val="21"/>
          <w:szCs w:val="21"/>
        </w:rPr>
        <w:t>上参与</w:t>
      </w:r>
      <w:r w:rsidR="005C0143">
        <w:rPr>
          <w:rFonts w:ascii="微软雅黑" w:eastAsia="微软雅黑" w:hAnsi="微软雅黑"/>
          <w:sz w:val="21"/>
          <w:szCs w:val="21"/>
        </w:rPr>
        <w:t>”</w:t>
      </w:r>
      <w:r w:rsidR="005C0143">
        <w:rPr>
          <w:rFonts w:ascii="微软雅黑" w:eastAsia="微软雅黑" w:hAnsi="微软雅黑" w:hint="eastAsia"/>
          <w:sz w:val="21"/>
          <w:szCs w:val="21"/>
        </w:rPr>
        <w:t>设计师大赛</w:t>
      </w:r>
      <w:r w:rsidR="005C0143">
        <w:rPr>
          <w:rFonts w:ascii="微软雅黑" w:eastAsia="微软雅黑" w:hAnsi="微软雅黑"/>
          <w:sz w:val="21"/>
          <w:szCs w:val="21"/>
        </w:rPr>
        <w:t>”</w:t>
      </w:r>
      <w:r w:rsidR="005C0143">
        <w:rPr>
          <w:rFonts w:ascii="微软雅黑" w:eastAsia="微软雅黑" w:hAnsi="微软雅黑" w:hint="eastAsia"/>
          <w:sz w:val="21"/>
          <w:szCs w:val="21"/>
        </w:rPr>
        <w:t>持续深度种草</w:t>
      </w:r>
      <w:r w:rsidR="005C0143">
        <w:rPr>
          <w:rFonts w:ascii="微软雅黑" w:eastAsia="微软雅黑" w:hAnsi="微软雅黑"/>
          <w:sz w:val="21"/>
          <w:szCs w:val="21"/>
        </w:rPr>
        <w:t>”</w:t>
      </w:r>
      <w:proofErr w:type="spellStart"/>
      <w:r w:rsidR="005C0143">
        <w:rPr>
          <w:rFonts w:ascii="微软雅黑" w:eastAsia="微软雅黑" w:hAnsi="微软雅黑"/>
          <w:sz w:val="21"/>
          <w:szCs w:val="21"/>
        </w:rPr>
        <w:t>S</w:t>
      </w:r>
      <w:r w:rsidR="005C0143">
        <w:rPr>
          <w:rFonts w:ascii="微软雅黑" w:eastAsia="微软雅黑" w:hAnsi="微软雅黑" w:hint="eastAsia"/>
          <w:sz w:val="21"/>
          <w:szCs w:val="21"/>
        </w:rPr>
        <w:t>enso</w:t>
      </w:r>
      <w:r w:rsidR="005C0143">
        <w:rPr>
          <w:rFonts w:ascii="微软雅黑" w:eastAsia="微软雅黑" w:hAnsi="微软雅黑"/>
          <w:sz w:val="21"/>
          <w:szCs w:val="21"/>
        </w:rPr>
        <w:t>W</w:t>
      </w:r>
      <w:r w:rsidR="005C0143">
        <w:rPr>
          <w:rFonts w:ascii="微软雅黑" w:eastAsia="微软雅黑" w:hAnsi="微软雅黑" w:hint="eastAsia"/>
          <w:sz w:val="21"/>
          <w:szCs w:val="21"/>
        </w:rPr>
        <w:t>ash</w:t>
      </w:r>
      <w:proofErr w:type="spellEnd"/>
      <w:r w:rsidR="005C0143">
        <w:rPr>
          <w:rFonts w:ascii="微软雅黑" w:eastAsia="微软雅黑" w:hAnsi="微软雅黑" w:hint="eastAsia"/>
          <w:sz w:val="21"/>
          <w:szCs w:val="21"/>
        </w:rPr>
        <w:t>闪烁</w:t>
      </w:r>
      <w:r w:rsidR="005C0143">
        <w:rPr>
          <w:rFonts w:ascii="微软雅黑" w:eastAsia="微软雅黑" w:hAnsi="微软雅黑"/>
          <w:sz w:val="21"/>
          <w:szCs w:val="21"/>
        </w:rPr>
        <w:t>®</w:t>
      </w:r>
      <w:r w:rsidR="005C0143">
        <w:rPr>
          <w:rFonts w:ascii="微软雅黑" w:eastAsia="微软雅黑" w:hAnsi="微软雅黑" w:hint="eastAsia"/>
          <w:sz w:val="21"/>
          <w:szCs w:val="21"/>
        </w:rPr>
        <w:t>座便器</w:t>
      </w:r>
      <w:r w:rsidR="005C0143">
        <w:rPr>
          <w:rFonts w:ascii="微软雅黑" w:eastAsia="微软雅黑" w:hAnsi="微软雅黑"/>
          <w:sz w:val="21"/>
          <w:szCs w:val="21"/>
        </w:rPr>
        <w:t xml:space="preserve">”. </w:t>
      </w:r>
      <w:r w:rsidR="005C0143">
        <w:rPr>
          <w:rFonts w:ascii="微软雅黑" w:eastAsia="微软雅黑" w:hAnsi="微软雅黑" w:hint="eastAsia"/>
          <w:sz w:val="21"/>
          <w:szCs w:val="21"/>
        </w:rPr>
        <w:t>并通过知乎合作品牌问答和百度品专的资源,获得更精准的消费者人群</w:t>
      </w:r>
      <w:r w:rsidR="00B41CF8">
        <w:rPr>
          <w:rFonts w:ascii="微软雅黑" w:eastAsia="微软雅黑" w:hAnsi="微软雅黑" w:hint="eastAsia"/>
          <w:sz w:val="21"/>
          <w:szCs w:val="21"/>
        </w:rPr>
        <w:t>,提高转化率</w:t>
      </w:r>
      <w:r w:rsidR="00FD1F49">
        <w:rPr>
          <w:rFonts w:ascii="微软雅黑" w:eastAsia="微软雅黑" w:hAnsi="微软雅黑" w:hint="eastAsia"/>
          <w:sz w:val="21"/>
          <w:szCs w:val="21"/>
        </w:rPr>
        <w:t>。</w:t>
      </w:r>
    </w:p>
    <w:p w14:paraId="501B2660" w14:textId="777991E8" w:rsidR="00E40EE7" w:rsidRPr="002F2348" w:rsidRDefault="008B215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B2153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E31A2B0" wp14:editId="013B21B8">
            <wp:extent cx="5720715" cy="34042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693">
        <w:rPr>
          <w:noProof/>
        </w:rPr>
        <w:drawing>
          <wp:inline distT="0" distB="0" distL="0" distR="0" wp14:anchorId="10111D92" wp14:editId="2314AB90">
            <wp:extent cx="5720715" cy="3045127"/>
            <wp:effectExtent l="0" t="0" r="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04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1F9"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1690F54" w14:textId="491DFF8F" w:rsidR="00F54093" w:rsidRPr="00B41CF8" w:rsidRDefault="00B41CF8" w:rsidP="00B41CF8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B41CF8">
        <w:rPr>
          <w:rFonts w:ascii="微软雅黑" w:eastAsia="微软雅黑" w:hAnsi="微软雅黑" w:hint="eastAsia"/>
          <w:szCs w:val="21"/>
        </w:rPr>
        <w:t>所有媒体均完成预估。其中实际曝光完成率1</w:t>
      </w:r>
      <w:r w:rsidR="00011E1B">
        <w:rPr>
          <w:rFonts w:ascii="微软雅黑" w:eastAsia="微软雅黑" w:hAnsi="微软雅黑"/>
          <w:szCs w:val="21"/>
        </w:rPr>
        <w:t>81</w:t>
      </w:r>
      <w:r w:rsidRPr="00B41CF8">
        <w:rPr>
          <w:rFonts w:ascii="微软雅黑" w:eastAsia="微软雅黑" w:hAnsi="微软雅黑" w:hint="eastAsia"/>
          <w:szCs w:val="21"/>
        </w:rPr>
        <w:t>%，实际点击完成率</w:t>
      </w:r>
      <w:r w:rsidR="00011E1B">
        <w:rPr>
          <w:rFonts w:ascii="微软雅黑" w:eastAsia="微软雅黑" w:hAnsi="微软雅黑"/>
          <w:szCs w:val="21"/>
        </w:rPr>
        <w:t>519</w:t>
      </w:r>
      <w:r w:rsidRPr="00B41CF8">
        <w:rPr>
          <w:rFonts w:ascii="微软雅黑" w:eastAsia="微软雅黑" w:hAnsi="微软雅黑" w:hint="eastAsia"/>
          <w:szCs w:val="21"/>
        </w:rPr>
        <w:t>%。确保品牌官方视频获得大量曝光</w:t>
      </w:r>
      <w:r w:rsidR="00FD1F49">
        <w:rPr>
          <w:rFonts w:ascii="微软雅黑" w:eastAsia="微软雅黑" w:hAnsi="微软雅黑" w:hint="eastAsia"/>
          <w:szCs w:val="21"/>
        </w:rPr>
        <w:t>；</w:t>
      </w:r>
    </w:p>
    <w:p w14:paraId="5F62C0FD" w14:textId="5EC1F8FB" w:rsidR="00847B24" w:rsidRDefault="00011E1B" w:rsidP="00B41CF8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住小帮平台搜索量上升 </w:t>
      </w:r>
      <w:r>
        <w:rPr>
          <w:rFonts w:ascii="微软雅黑" w:eastAsia="微软雅黑" w:hAnsi="微软雅黑"/>
          <w:szCs w:val="21"/>
        </w:rPr>
        <w:t xml:space="preserve">463% </w:t>
      </w:r>
      <w:r>
        <w:rPr>
          <w:rFonts w:ascii="微软雅黑" w:eastAsia="微软雅黑" w:hAnsi="微软雅黑" w:hint="eastAsia"/>
          <w:szCs w:val="21"/>
        </w:rPr>
        <w:t>与2</w:t>
      </w:r>
      <w:r>
        <w:rPr>
          <w:rFonts w:ascii="微软雅黑" w:eastAsia="微软雅黑" w:hAnsi="微软雅黑"/>
          <w:szCs w:val="21"/>
        </w:rPr>
        <w:t>021</w:t>
      </w:r>
      <w:r>
        <w:rPr>
          <w:rFonts w:ascii="微软雅黑" w:eastAsia="微软雅黑" w:hAnsi="微软雅黑" w:hint="eastAsia"/>
          <w:szCs w:val="21"/>
        </w:rPr>
        <w:t>年相比</w:t>
      </w:r>
      <w:r w:rsidR="00FD1F49">
        <w:rPr>
          <w:rFonts w:ascii="微软雅黑" w:eastAsia="微软雅黑" w:hAnsi="微软雅黑" w:hint="eastAsia"/>
          <w:szCs w:val="21"/>
        </w:rPr>
        <w:t>；</w:t>
      </w:r>
    </w:p>
    <w:p w14:paraId="656982FD" w14:textId="1E7053D5" w:rsidR="00011E1B" w:rsidRDefault="00011E1B" w:rsidP="00B41CF8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百度指数较2</w:t>
      </w:r>
      <w:r>
        <w:rPr>
          <w:rFonts w:ascii="微软雅黑" w:eastAsia="微软雅黑" w:hAnsi="微软雅黑"/>
          <w:szCs w:val="21"/>
        </w:rPr>
        <w:t>021</w:t>
      </w:r>
      <w:r>
        <w:rPr>
          <w:rFonts w:ascii="微软雅黑" w:eastAsia="微软雅黑" w:hAnsi="微软雅黑" w:hint="eastAsia"/>
          <w:szCs w:val="21"/>
        </w:rPr>
        <w:t>年上升7</w:t>
      </w:r>
      <w:r>
        <w:rPr>
          <w:rFonts w:ascii="微软雅黑" w:eastAsia="微软雅黑" w:hAnsi="微软雅黑"/>
          <w:szCs w:val="21"/>
        </w:rPr>
        <w:t>%</w:t>
      </w:r>
      <w:r w:rsidR="00FD1F49">
        <w:rPr>
          <w:rFonts w:ascii="微软雅黑" w:eastAsia="微软雅黑" w:hAnsi="微软雅黑" w:hint="eastAsia"/>
          <w:szCs w:val="21"/>
        </w:rPr>
        <w:t>；</w:t>
      </w:r>
    </w:p>
    <w:p w14:paraId="42C79EC3" w14:textId="67038485" w:rsidR="00011E1B" w:rsidRPr="00011E1B" w:rsidRDefault="00011E1B" w:rsidP="00011E1B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011E1B">
        <w:rPr>
          <w:rFonts w:ascii="微软雅黑" w:eastAsia="微软雅黑" w:hAnsi="微软雅黑" w:hint="eastAsia"/>
          <w:szCs w:val="21"/>
        </w:rPr>
        <w:t>媒体内容和social KOL合计阅读数超过</w:t>
      </w:r>
      <w:r>
        <w:rPr>
          <w:rFonts w:ascii="微软雅黑" w:eastAsia="微软雅黑" w:hAnsi="微软雅黑"/>
          <w:szCs w:val="21"/>
        </w:rPr>
        <w:t>50</w:t>
      </w:r>
      <w:r w:rsidRPr="00011E1B">
        <w:rPr>
          <w:rFonts w:ascii="微软雅黑" w:eastAsia="微软雅黑" w:hAnsi="微软雅黑" w:hint="eastAsia"/>
          <w:szCs w:val="21"/>
        </w:rPr>
        <w:t>0万，合计互动数超过1</w:t>
      </w:r>
      <w:r>
        <w:rPr>
          <w:rFonts w:ascii="微软雅黑" w:eastAsia="微软雅黑" w:hAnsi="微软雅黑"/>
          <w:szCs w:val="21"/>
        </w:rPr>
        <w:t>0</w:t>
      </w:r>
      <w:r w:rsidRPr="00011E1B">
        <w:rPr>
          <w:rFonts w:ascii="微软雅黑" w:eastAsia="微软雅黑" w:hAnsi="微软雅黑" w:hint="eastAsia"/>
          <w:szCs w:val="21"/>
        </w:rPr>
        <w:t>万。</w:t>
      </w:r>
    </w:p>
    <w:sectPr w:rsidR="00011E1B" w:rsidRPr="00011E1B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3B21C" w14:textId="77777777" w:rsidR="007D6AC6" w:rsidRDefault="007D6AC6">
      <w:r>
        <w:separator/>
      </w:r>
    </w:p>
  </w:endnote>
  <w:endnote w:type="continuationSeparator" w:id="0">
    <w:p w14:paraId="7035A101" w14:textId="77777777" w:rsidR="007D6AC6" w:rsidRDefault="007D6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116B1" w14:textId="77777777" w:rsidR="008B2153" w:rsidRDefault="008B215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932E3" w14:textId="77777777" w:rsidR="007D6AC6" w:rsidRDefault="007D6AC6">
      <w:r>
        <w:separator/>
      </w:r>
    </w:p>
  </w:footnote>
  <w:footnote w:type="continuationSeparator" w:id="0">
    <w:p w14:paraId="2B69C97F" w14:textId="77777777" w:rsidR="007D6AC6" w:rsidRDefault="007D6A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CBD6B" w14:textId="77777777" w:rsidR="008B2153" w:rsidRDefault="008B215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7DF45" w14:textId="77777777" w:rsidR="008B2153" w:rsidRDefault="008B215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DF0F4F"/>
    <w:multiLevelType w:val="hybridMultilevel"/>
    <w:tmpl w:val="D592FFEE"/>
    <w:lvl w:ilvl="0" w:tplc="EE9A4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4A6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301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B428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A9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5270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64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DA7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F6C1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780307"/>
    <w:multiLevelType w:val="hybridMultilevel"/>
    <w:tmpl w:val="A6220EF0"/>
    <w:lvl w:ilvl="0" w:tplc="84309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6EB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A21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A22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6E1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127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A4A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908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84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2983266"/>
    <w:multiLevelType w:val="hybridMultilevel"/>
    <w:tmpl w:val="F0C0A6E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84D2EFA"/>
    <w:multiLevelType w:val="hybridMultilevel"/>
    <w:tmpl w:val="B74086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92D4125"/>
    <w:multiLevelType w:val="hybridMultilevel"/>
    <w:tmpl w:val="EA289E5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E6A7318"/>
    <w:multiLevelType w:val="hybridMultilevel"/>
    <w:tmpl w:val="51D6CDE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EA7255A"/>
    <w:multiLevelType w:val="hybridMultilevel"/>
    <w:tmpl w:val="AF1EB37C"/>
    <w:lvl w:ilvl="0" w:tplc="399A4EFC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DB5253D"/>
    <w:multiLevelType w:val="hybridMultilevel"/>
    <w:tmpl w:val="DBD2A9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7353756">
    <w:abstractNumId w:val="13"/>
  </w:num>
  <w:num w:numId="2" w16cid:durableId="1888568389">
    <w:abstractNumId w:val="12"/>
  </w:num>
  <w:num w:numId="3" w16cid:durableId="1440485380">
    <w:abstractNumId w:val="4"/>
  </w:num>
  <w:num w:numId="4" w16cid:durableId="1570964859">
    <w:abstractNumId w:val="7"/>
  </w:num>
  <w:num w:numId="5" w16cid:durableId="1779446668">
    <w:abstractNumId w:val="0"/>
  </w:num>
  <w:num w:numId="6" w16cid:durableId="549417087">
    <w:abstractNumId w:val="24"/>
  </w:num>
  <w:num w:numId="7" w16cid:durableId="885676557">
    <w:abstractNumId w:val="22"/>
  </w:num>
  <w:num w:numId="8" w16cid:durableId="1908608430">
    <w:abstractNumId w:val="18"/>
  </w:num>
  <w:num w:numId="9" w16cid:durableId="446854278">
    <w:abstractNumId w:val="15"/>
  </w:num>
  <w:num w:numId="10" w16cid:durableId="750467118">
    <w:abstractNumId w:val="14"/>
  </w:num>
  <w:num w:numId="11" w16cid:durableId="1135491922">
    <w:abstractNumId w:val="20"/>
  </w:num>
  <w:num w:numId="12" w16cid:durableId="2053193375">
    <w:abstractNumId w:val="23"/>
  </w:num>
  <w:num w:numId="13" w16cid:durableId="1346709551">
    <w:abstractNumId w:val="11"/>
  </w:num>
  <w:num w:numId="14" w16cid:durableId="1302462572">
    <w:abstractNumId w:val="21"/>
  </w:num>
  <w:num w:numId="15" w16cid:durableId="1152716631">
    <w:abstractNumId w:val="5"/>
  </w:num>
  <w:num w:numId="16" w16cid:durableId="1148013874">
    <w:abstractNumId w:val="6"/>
  </w:num>
  <w:num w:numId="17" w16cid:durableId="1793209606">
    <w:abstractNumId w:val="2"/>
  </w:num>
  <w:num w:numId="18" w16cid:durableId="1262756831">
    <w:abstractNumId w:val="16"/>
  </w:num>
  <w:num w:numId="19" w16cid:durableId="1550799037">
    <w:abstractNumId w:val="10"/>
  </w:num>
  <w:num w:numId="20" w16cid:durableId="2143845155">
    <w:abstractNumId w:val="17"/>
  </w:num>
  <w:num w:numId="21" w16cid:durableId="1783497081">
    <w:abstractNumId w:val="1"/>
  </w:num>
  <w:num w:numId="22" w16cid:durableId="246884500">
    <w:abstractNumId w:val="3"/>
  </w:num>
  <w:num w:numId="23" w16cid:durableId="872887669">
    <w:abstractNumId w:val="8"/>
  </w:num>
  <w:num w:numId="24" w16cid:durableId="1258102805">
    <w:abstractNumId w:val="19"/>
  </w:num>
  <w:num w:numId="25" w16cid:durableId="19697000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1E1B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566F5"/>
    <w:rsid w:val="00164693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7E13"/>
    <w:rsid w:val="00290500"/>
    <w:rsid w:val="002A004E"/>
    <w:rsid w:val="002A44B4"/>
    <w:rsid w:val="002A4D2C"/>
    <w:rsid w:val="002B0CDA"/>
    <w:rsid w:val="002B1FC2"/>
    <w:rsid w:val="002C2690"/>
    <w:rsid w:val="002E7E41"/>
    <w:rsid w:val="002F2348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5174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29DA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176B"/>
    <w:rsid w:val="005A539D"/>
    <w:rsid w:val="005A56AE"/>
    <w:rsid w:val="005A697D"/>
    <w:rsid w:val="005B2564"/>
    <w:rsid w:val="005B6389"/>
    <w:rsid w:val="005C011B"/>
    <w:rsid w:val="005C0143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16B63"/>
    <w:rsid w:val="006339CE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6203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1174"/>
    <w:rsid w:val="00753753"/>
    <w:rsid w:val="007538EE"/>
    <w:rsid w:val="00754C53"/>
    <w:rsid w:val="00764220"/>
    <w:rsid w:val="00776F56"/>
    <w:rsid w:val="00780CF6"/>
    <w:rsid w:val="0079238C"/>
    <w:rsid w:val="00793F18"/>
    <w:rsid w:val="00795109"/>
    <w:rsid w:val="007A0451"/>
    <w:rsid w:val="007A4E3A"/>
    <w:rsid w:val="007A5081"/>
    <w:rsid w:val="007B2D27"/>
    <w:rsid w:val="007C0828"/>
    <w:rsid w:val="007C3F70"/>
    <w:rsid w:val="007C4C7A"/>
    <w:rsid w:val="007D5451"/>
    <w:rsid w:val="007D6AC6"/>
    <w:rsid w:val="007D6D2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153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431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47CB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1082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09D3"/>
    <w:rsid w:val="00AB367B"/>
    <w:rsid w:val="00AB41BF"/>
    <w:rsid w:val="00AB5A65"/>
    <w:rsid w:val="00AB7EE6"/>
    <w:rsid w:val="00AC4EEA"/>
    <w:rsid w:val="00AC6E5A"/>
    <w:rsid w:val="00AD1334"/>
    <w:rsid w:val="00AD1E2C"/>
    <w:rsid w:val="00AD33F1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1CF8"/>
    <w:rsid w:val="00B5241D"/>
    <w:rsid w:val="00B54EBC"/>
    <w:rsid w:val="00B71E01"/>
    <w:rsid w:val="00B86089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BF78B3"/>
    <w:rsid w:val="00C00168"/>
    <w:rsid w:val="00C04E7B"/>
    <w:rsid w:val="00C078EC"/>
    <w:rsid w:val="00C171FB"/>
    <w:rsid w:val="00C272F9"/>
    <w:rsid w:val="00C40E03"/>
    <w:rsid w:val="00C5015C"/>
    <w:rsid w:val="00C516C8"/>
    <w:rsid w:val="00C63603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4B17"/>
    <w:rsid w:val="00CE55AC"/>
    <w:rsid w:val="00D1108E"/>
    <w:rsid w:val="00D13BC3"/>
    <w:rsid w:val="00D14F03"/>
    <w:rsid w:val="00D409BB"/>
    <w:rsid w:val="00D40ABD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1E6C"/>
    <w:rsid w:val="00DD56E4"/>
    <w:rsid w:val="00DE76F1"/>
    <w:rsid w:val="00E004F9"/>
    <w:rsid w:val="00E21168"/>
    <w:rsid w:val="00E23547"/>
    <w:rsid w:val="00E26E63"/>
    <w:rsid w:val="00E330E1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4E59"/>
    <w:rsid w:val="00E85951"/>
    <w:rsid w:val="00E86C47"/>
    <w:rsid w:val="00E92CC7"/>
    <w:rsid w:val="00E93D45"/>
    <w:rsid w:val="00EA4712"/>
    <w:rsid w:val="00EA652C"/>
    <w:rsid w:val="00EB0731"/>
    <w:rsid w:val="00EB36A5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1CEF"/>
    <w:rsid w:val="00F54093"/>
    <w:rsid w:val="00F56689"/>
    <w:rsid w:val="00F8153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1F49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8B2153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DD1E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9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3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ipfs.leo.cn/shared-file/432576c4b1fc3964f390dd50d0f80c22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47686A4-4231-4670-B1E4-64534DC5E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218</Words>
  <Characters>1243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11</cp:revision>
  <cp:lastPrinted>2023-02-08T02:05:00Z</cp:lastPrinted>
  <dcterms:created xsi:type="dcterms:W3CDTF">2023-02-08T02:05:00Z</dcterms:created>
  <dcterms:modified xsi:type="dcterms:W3CDTF">2023-02-08T02:31:00Z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