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default" w:ascii="微软雅黑" w:hAnsi="微软雅黑" w:eastAsia="微软雅黑" w:cs="Times New Roman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【屏实力进圈】京东游戏电视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和平精英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跨界营销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京东游戏电视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电商行业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1.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02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15</w:t>
      </w:r>
    </w:p>
    <w:p>
      <w:pPr>
        <w:spacing w:after="24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跨媒体整合类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ascii="微软雅黑" w:hAnsi="微软雅黑" w:eastAsia="微软雅黑"/>
          <w:sz w:val="21"/>
          <w:szCs w:val="21"/>
          <w:lang w:val="en-US" w:eastAsia="zh-CN"/>
        </w:rPr>
        <w:t>人口红利和房地产红利消退下的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电视市场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新增需求饱和，2021年电视百户拥有量达到了121.8台/百户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电视行业整体进入存量市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场。随着后疫情时代宅家场景的衍生，电视的功能以及用户电视的需求场景原来越多元，游戏电视应运而生。“游戏电视”是京东打造的细分品类概念，也是电视行业发展势头正盛的趋势品类。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然而，目前游戏电视整体认知度较低，用户选购过程中并未形成“游戏电视”概念，因此，针对目标人群提升对游戏电视细分类目的认识，传播“什么是游戏电视”，以及引导用户在京东站内搜索”游戏电视”塑造买游戏电视逛京东的关联心智成为首要目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针对电视刚需、潜在用户圈层，以游戏人群为中心逐步破圈，通过游戏IP跨界营销、游戏垂媒合作等，建立对京东游戏电视的认知，透传“买游戏电视逛京东”的用户心智，并提升用户对“游戏电视”的主动搜索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2.打造跨界营销大事件，提升C端用户对“游戏电视”的基础认知，并引发B端厂商对京东力推“游戏电视”的感知。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3.配合电商营销节点，做站内外营销规划，助力节点内游戏电视货品的流量及转化的爆发。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整体策略：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京东游戏电视首次跨界合作游戏超级IP【和平精英】，借品牌传播力、明星影响力、活动渗透力共建和平精英四排节，打造深度共联，使京东游戏电视品牌营销活动成为四排节官方活动中的重要一环。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借品牌传播力，京东游戏电视联动赞助官方活动，撬动和平精英多重资源曝光，以PSI和平精英主播赛开启跨界营销序幕，以游戏电视送福利的形式渗透进四排节超级周末的主播赛事直播中；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借明星影响力，邀请希林娜依·高参与京东游戏电视四排节水友赛直播活动，助力京东游戏电视成为官方四大超级周末赛之一，并以此跻身官方系列活动、系列宣传节奏中，在游戏用户中形成京东游戏电视专场活动的概念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借活动渗透力，在游戏主播、明星水友赛中，深度植入游戏电视概念，撬动游戏、泛游戏人群的关注。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创意亮点：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以和平精英PSI主播赛竞猜活动开启营销序幕，通过大事件借势+福利活动撬动人群关注，并形成用户点击习惯；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通过和平精英四排节超级周末主播赛事赞助，在四大千万级游戏主播直播间刷屏“京东游戏电视”，使“京东游戏电视”概念形成初步认知；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借助明星直播水友赛，使京东游戏电视跨界营销成为官方活动重要一环，直播环节游戏电视卖点以游戏互动的形式进行植入，更联合B端厂商送出超级福利，在游戏及互动奖励中完成对产品的种草。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11.02-11.17蓄势及预热期，以PSI主播赛竞猜、联合官宣及周末赛赞助为亮点内容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京东站内活动内容承接，包含IP主题视觉设计并持续不断的发布阶段性福利活动，形成用户粘性：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11825" cy="1433195"/>
            <wp:effectExtent l="0" t="0" r="31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和平精英侧整体宣传匹配，强势占据官宣节奏内容：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</w:pPr>
      <w:r>
        <w:drawing>
          <wp:inline distT="0" distB="0" distL="114300" distR="114300">
            <wp:extent cx="3232150" cy="39243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站外以游戏垂媒游久网、二柄进行主要投放，霸屏资源版位，强势吸睛：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</w:pPr>
      <w:r>
        <w:drawing>
          <wp:inline distT="0" distB="0" distL="114300" distR="114300">
            <wp:extent cx="5715635" cy="2338070"/>
            <wp:effectExtent l="0" t="0" r="14605" b="889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</w:pPr>
      <w:r>
        <w:drawing>
          <wp:inline distT="0" distB="0" distL="114300" distR="114300">
            <wp:extent cx="5713730" cy="2812415"/>
            <wp:effectExtent l="0" t="0" r="1270" b="698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11.17-11.27造势期，整体内容引流至1128希林娜依·高水友赛直播活动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和平精英侧资源矩阵、京东站内资源矩阵、游戏垂媒、微博KOL矩阵为活动全面引流。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</w:pPr>
      <w:r>
        <w:drawing>
          <wp:inline distT="0" distB="0" distL="114300" distR="114300">
            <wp:extent cx="5715635" cy="2585720"/>
            <wp:effectExtent l="0" t="0" r="14605" b="508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</w:pPr>
      <w:r>
        <w:drawing>
          <wp:inline distT="0" distB="0" distL="114300" distR="114300">
            <wp:extent cx="5711190" cy="3001010"/>
            <wp:effectExtent l="0" t="0" r="3810" b="127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hint="eastAsia"/>
          <w:lang w:val="en-US" w:eastAsia="zh-CN"/>
        </w:rPr>
      </w:pPr>
      <w:r>
        <w:drawing>
          <wp:inline distT="0" distB="0" distL="114300" distR="114300">
            <wp:extent cx="5717540" cy="2874010"/>
            <wp:effectExtent l="0" t="0" r="12700" b="635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11.28爆发期，希林娜依·高水友赛直播活动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以游戏互动的形式植入游戏电视卖点，超强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直播福利带动用户弹幕刷屏，助力游戏电视破圈传播。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3730" cy="3176270"/>
            <wp:effectExtent l="0" t="0" r="1270" b="889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京东站外传播总曝光超1.8亿，其中微博渠道传播话题#屏实力进圈#总阅读量超过1216.8万+，并在营销期内针对11.11大促节点完成了销售引流及转化。二柄传播总曝光469.2万+、游久网传播总曝光1956万+，和平精英侧传播曝光达到1.3亿+，此次跨界合作对和平精英玩家完成了高调传播，游戏电视概念在游戏人群中得到有效传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借游戏IP和明星影响力，1128直播观看人次超过100万+，深度种草游戏电视卖点，并有效引导京东游戏电视站内PV、UV等各项数据达到传播期内峰值，做到了传播与销售的双重助益。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496D2A"/>
    <w:multiLevelType w:val="singleLevel"/>
    <w:tmpl w:val="A0496D2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722C97A2"/>
    <w:multiLevelType w:val="singleLevel"/>
    <w:tmpl w:val="722C97A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2D7414C"/>
    <w:rsid w:val="09645F19"/>
    <w:rsid w:val="0CCC0D5C"/>
    <w:rsid w:val="0EA004DC"/>
    <w:rsid w:val="0F3F7CF5"/>
    <w:rsid w:val="0FCC70AF"/>
    <w:rsid w:val="111D7BC2"/>
    <w:rsid w:val="13B91642"/>
    <w:rsid w:val="13DA623E"/>
    <w:rsid w:val="14FE1F01"/>
    <w:rsid w:val="168D3A3C"/>
    <w:rsid w:val="176D73C9"/>
    <w:rsid w:val="1A241393"/>
    <w:rsid w:val="1D314233"/>
    <w:rsid w:val="2B8A6579"/>
    <w:rsid w:val="2CE32E3D"/>
    <w:rsid w:val="2F1A2FF2"/>
    <w:rsid w:val="36A609A6"/>
    <w:rsid w:val="36AD2694"/>
    <w:rsid w:val="37CE3779"/>
    <w:rsid w:val="40E97C90"/>
    <w:rsid w:val="52943481"/>
    <w:rsid w:val="58733166"/>
    <w:rsid w:val="61750205"/>
    <w:rsid w:val="618337CB"/>
    <w:rsid w:val="62D13E09"/>
    <w:rsid w:val="664A09C4"/>
    <w:rsid w:val="69472BA3"/>
    <w:rsid w:val="6A925BA5"/>
    <w:rsid w:val="714E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1526</Words>
  <Characters>1617</Characters>
  <Lines>7</Lines>
  <Paragraphs>2</Paragraphs>
  <TotalTime>4</TotalTime>
  <ScaleCrop>false</ScaleCrop>
  <LinksUpToDate>false</LinksUpToDate>
  <CharactersWithSpaces>1619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王阳</cp:lastModifiedBy>
  <cp:lastPrinted>2012-10-11T08:46:00Z</cp:lastPrinted>
  <dcterms:modified xsi:type="dcterms:W3CDTF">2023-02-12T11:53:38Z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C827BA2B39A14768AEF433A184411E68</vt:lpwstr>
  </property>
</Properties>
</file>