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00" w:beforeAutospacing="1" w:after="100" w:afterAutospacing="1"/>
        <w:jc w:val="center"/>
        <w:rPr>
          <w:rFonts w:ascii="微软雅黑" w:hAnsi="微软雅黑" w:eastAsia="微软雅黑" w:cs="Times New Roman"/>
          <w:b/>
          <w:sz w:val="32"/>
          <w:szCs w:val="32"/>
        </w:rPr>
      </w:pPr>
      <w:r>
        <w:rPr>
          <w:rFonts w:hint="eastAsia" w:ascii="微软雅黑" w:hAnsi="微软雅黑" w:eastAsia="微软雅黑" w:cs="Times New Roman"/>
          <w:b/>
          <w:sz w:val="32"/>
          <w:szCs w:val="32"/>
        </w:rPr>
        <w:t>首创全球元宇宙红毯，「百度沸点元宇宙之夜」燃爆全网</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：百度沸点</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：互联网平台</w:t>
      </w:r>
    </w:p>
    <w:p>
      <w:pPr>
        <w:textAlignment w:val="baseline"/>
        <w:rPr>
          <w:rFonts w:hint="default" w:ascii="微软雅黑" w:hAnsi="微软雅黑" w:eastAsia="微软雅黑"/>
          <w:sz w:val="21"/>
          <w:szCs w:val="21"/>
          <w:lang w:val="en-US" w:eastAsia="zh-CN"/>
        </w:rPr>
      </w:pPr>
      <w:r>
        <w:rPr>
          <w:rFonts w:hint="eastAsia" w:ascii="微软雅黑" w:hAnsi="微软雅黑" w:eastAsia="微软雅黑"/>
          <w:b/>
          <w:sz w:val="21"/>
          <w:szCs w:val="21"/>
        </w:rPr>
        <w:t>执行时间</w:t>
      </w:r>
      <w:r>
        <w:rPr>
          <w:rFonts w:hint="eastAsia" w:ascii="微软雅黑" w:hAnsi="微软雅黑" w:eastAsia="微软雅黑"/>
          <w:sz w:val="21"/>
          <w:szCs w:val="21"/>
        </w:rPr>
        <w:t>：</w:t>
      </w:r>
      <w:r>
        <w:rPr>
          <w:rFonts w:ascii="微软雅黑" w:hAnsi="微软雅黑" w:eastAsia="微软雅黑"/>
          <w:sz w:val="21"/>
          <w:szCs w:val="21"/>
        </w:rPr>
        <w:t>2022.12-2023.</w:t>
      </w:r>
      <w:r>
        <w:rPr>
          <w:rFonts w:hint="eastAsia" w:ascii="微软雅黑" w:hAnsi="微软雅黑" w:eastAsia="微软雅黑"/>
          <w:sz w:val="21"/>
          <w:szCs w:val="21"/>
          <w:lang w:val="en-US" w:eastAsia="zh-CN"/>
        </w:rPr>
        <w:t>01</w:t>
      </w:r>
    </w:p>
    <w:p>
      <w:pPr>
        <w:spacing w:after="240"/>
        <w:textAlignment w:val="baseline"/>
        <w:rPr>
          <w:rFonts w:ascii="微软雅黑" w:hAnsi="微软雅黑" w:eastAsia="微软雅黑"/>
          <w:b/>
          <w:color w:val="C79E5B"/>
          <w:sz w:val="28"/>
        </w:rPr>
      </w:pPr>
      <w:r>
        <w:rPr>
          <w:rFonts w:hint="eastAsia" w:ascii="微软雅黑" w:hAnsi="微软雅黑" w:eastAsia="微软雅黑"/>
          <w:b/>
          <w:sz w:val="21"/>
          <w:szCs w:val="21"/>
        </w:rPr>
        <w:t>参选类别</w:t>
      </w:r>
      <w:r>
        <w:rPr>
          <w:rFonts w:hint="eastAsia" w:ascii="微软雅黑" w:hAnsi="微软雅黑" w:eastAsia="微软雅黑"/>
          <w:sz w:val="21"/>
          <w:szCs w:val="21"/>
        </w:rPr>
        <w:t>：元宇宙营销类</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Times New Roman"/>
          <w:b/>
          <w:bCs/>
          <w:sz w:val="21"/>
          <w:szCs w:val="21"/>
        </w:rPr>
      </w:pPr>
      <w:r>
        <w:rPr>
          <w:rFonts w:hint="eastAsia" w:ascii="微软雅黑" w:hAnsi="微软雅黑" w:eastAsia="微软雅黑"/>
          <w:b/>
          <w:bCs/>
          <w:sz w:val="21"/>
          <w:szCs w:val="21"/>
        </w:rPr>
        <w:t>百度沸点榜单，行业影响力I</w:t>
      </w:r>
      <w:r>
        <w:rPr>
          <w:rFonts w:ascii="微软雅黑" w:hAnsi="微软雅黑" w:eastAsia="微软雅黑"/>
          <w:b/>
          <w:bCs/>
          <w:sz w:val="21"/>
          <w:szCs w:val="21"/>
        </w:rPr>
        <w:t>P</w:t>
      </w:r>
      <w:r>
        <w:rPr>
          <w:rFonts w:hint="eastAsia" w:ascii="微软雅黑" w:hAnsi="微软雅黑" w:eastAsia="微软雅黑"/>
          <w:b/>
          <w:bCs/>
          <w:sz w:val="21"/>
          <w:szCs w:val="21"/>
        </w:rPr>
        <w:t>解锁全网年度热点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Times New Roman"/>
          <w:sz w:val="21"/>
          <w:szCs w:val="21"/>
        </w:rPr>
      </w:pPr>
      <w:r>
        <w:rPr>
          <w:rFonts w:hint="eastAsia" w:ascii="微软雅黑" w:hAnsi="微软雅黑" w:eastAsia="微软雅黑" w:cs="Times New Roman"/>
          <w:sz w:val="21"/>
          <w:szCs w:val="21"/>
        </w:rPr>
        <w:t>百度每年岁末发布</w:t>
      </w:r>
      <w:r>
        <w:rPr>
          <w:rFonts w:hint="eastAsia" w:ascii="微软雅黑" w:hAnsi="微软雅黑" w:eastAsia="微软雅黑"/>
          <w:sz w:val="21"/>
          <w:szCs w:val="21"/>
        </w:rPr>
        <w:t>「</w:t>
      </w:r>
      <w:r>
        <w:rPr>
          <w:rFonts w:hint="eastAsia" w:ascii="微软雅黑" w:hAnsi="微软雅黑" w:eastAsia="微软雅黑" w:cs="Times New Roman"/>
          <w:sz w:val="21"/>
          <w:szCs w:val="21"/>
        </w:rPr>
        <w:t>百度沸点榜单</w:t>
      </w:r>
      <w:r>
        <w:rPr>
          <w:rFonts w:hint="eastAsia" w:ascii="微软雅黑" w:hAnsi="微软雅黑" w:eastAsia="微软雅黑"/>
          <w:sz w:val="21"/>
          <w:szCs w:val="21"/>
        </w:rPr>
        <w:t>」</w:t>
      </w:r>
      <w:r>
        <w:rPr>
          <w:rFonts w:hint="eastAsia" w:ascii="微软雅黑" w:hAnsi="微软雅黑" w:eastAsia="微软雅黑" w:cs="Times New Roman"/>
          <w:sz w:val="21"/>
          <w:szCs w:val="21"/>
        </w:rPr>
        <w:t>历来以久，已成为行业标志性I</w:t>
      </w:r>
      <w:r>
        <w:rPr>
          <w:rFonts w:ascii="微软雅黑" w:hAnsi="微软雅黑" w:eastAsia="微软雅黑" w:cs="Times New Roman"/>
          <w:sz w:val="21"/>
          <w:szCs w:val="21"/>
        </w:rPr>
        <w:t>P</w:t>
      </w:r>
      <w:r>
        <w:rPr>
          <w:rFonts w:hint="eastAsia" w:ascii="微软雅黑" w:hAnsi="微软雅黑" w:eastAsia="微软雅黑" w:cs="Times New Roman"/>
          <w:sz w:val="21"/>
          <w:szCs w:val="21"/>
        </w:rPr>
        <w:t>。该榜单以百度A</w:t>
      </w:r>
      <w:r>
        <w:rPr>
          <w:rFonts w:ascii="微软雅黑" w:hAnsi="微软雅黑" w:eastAsia="微软雅黑" w:cs="Times New Roman"/>
          <w:sz w:val="21"/>
          <w:szCs w:val="21"/>
        </w:rPr>
        <w:t>PP</w:t>
      </w:r>
      <w:r>
        <w:rPr>
          <w:rFonts w:hint="eastAsia" w:ascii="微软雅黑" w:hAnsi="微软雅黑" w:eastAsia="微软雅黑" w:cs="Times New Roman"/>
          <w:sz w:val="21"/>
          <w:szCs w:val="21"/>
        </w:rPr>
        <w:t>搜索数据、热度影响力为主要依据，集中反映了这一年的全网热点、社会舆情焦点。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cs="Times New Roman"/>
          <w:b/>
          <w:bCs/>
          <w:sz w:val="21"/>
          <w:szCs w:val="21"/>
        </w:rPr>
        <w:t>2022百度沸点十大榜单出炉，100个关键词定格国民记忆</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2022</w:t>
      </w:r>
      <w:r>
        <w:rPr>
          <w:rFonts w:hint="eastAsia" w:ascii="微软雅黑" w:hAnsi="微软雅黑" w:eastAsia="微软雅黑"/>
          <w:sz w:val="21"/>
          <w:szCs w:val="21"/>
        </w:rPr>
        <w:t>年末，</w:t>
      </w:r>
      <w:r>
        <w:rPr>
          <w:rFonts w:ascii="微软雅黑" w:hAnsi="微软雅黑" w:eastAsia="微软雅黑"/>
          <w:sz w:val="21"/>
          <w:szCs w:val="21"/>
        </w:rPr>
        <w:t>百度</w:t>
      </w:r>
      <w:r>
        <w:rPr>
          <w:rFonts w:hint="eastAsia" w:ascii="微软雅黑" w:hAnsi="微软雅黑" w:eastAsia="微软雅黑"/>
          <w:sz w:val="21"/>
          <w:szCs w:val="21"/>
        </w:rPr>
        <w:t>发布「2022百度沸点榜单」，囊括</w:t>
      </w:r>
      <w:r>
        <w:rPr>
          <w:rFonts w:ascii="微软雅黑" w:hAnsi="微软雅黑" w:eastAsia="微软雅黑"/>
          <w:sz w:val="21"/>
          <w:szCs w:val="21"/>
        </w:rPr>
        <w:t>年度大事件、年度关键词、年度流行语、年度科技热词、体育运动员、沸点年度人物、沸点年度剧集、沸点年度电影、沸点年度综艺、沸点年度小说10大榜单，每</w:t>
      </w:r>
      <w:r>
        <w:rPr>
          <w:rFonts w:hint="eastAsia" w:ascii="微软雅黑" w:hAnsi="微软雅黑" w:eastAsia="微软雅黑"/>
          <w:sz w:val="21"/>
          <w:szCs w:val="21"/>
        </w:rPr>
        <w:t>份榜单</w:t>
      </w:r>
      <w:r>
        <w:rPr>
          <w:rFonts w:ascii="微软雅黑" w:hAnsi="微软雅黑" w:eastAsia="微软雅黑"/>
          <w:sz w:val="21"/>
          <w:szCs w:val="21"/>
        </w:rPr>
        <w:t>都是根据网民全年搜索而来，</w:t>
      </w:r>
      <w:r>
        <w:rPr>
          <w:rFonts w:hint="eastAsia" w:ascii="微软雅黑" w:hAnsi="微软雅黑" w:eastAsia="微软雅黑"/>
          <w:sz w:val="21"/>
          <w:szCs w:val="21"/>
        </w:rPr>
        <w:t>依托</w:t>
      </w:r>
      <w:r>
        <w:rPr>
          <w:rFonts w:ascii="微软雅黑" w:hAnsi="微软雅黑" w:eastAsia="微软雅黑"/>
          <w:sz w:val="21"/>
          <w:szCs w:val="21"/>
        </w:rPr>
        <w:t>搜索大数据盘点</w:t>
      </w:r>
      <w:r>
        <w:rPr>
          <w:rFonts w:hint="eastAsia" w:ascii="微软雅黑" w:hAnsi="微软雅黑" w:eastAsia="微软雅黑"/>
          <w:sz w:val="21"/>
          <w:szCs w:val="21"/>
        </w:rPr>
        <w:t>进行总结整理</w:t>
      </w:r>
      <w:r>
        <w:rPr>
          <w:rFonts w:ascii="微软雅黑" w:hAnsi="微软雅黑" w:eastAsia="微软雅黑"/>
          <w:sz w:val="21"/>
          <w:szCs w:val="21"/>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凭借深厚的科技基因，百度正不断将人们对元宇宙世界的想象照进现实，致力于相关技术的研究和应用。「2</w:t>
      </w:r>
      <w:r>
        <w:rPr>
          <w:rFonts w:ascii="微软雅黑" w:hAnsi="微软雅黑" w:eastAsia="微软雅黑"/>
          <w:sz w:val="21"/>
          <w:szCs w:val="21"/>
        </w:rPr>
        <w:t>022</w:t>
      </w:r>
      <w:r>
        <w:rPr>
          <w:rFonts w:hint="eastAsia" w:ascii="微软雅黑" w:hAnsi="微软雅黑" w:eastAsia="微软雅黑"/>
          <w:sz w:val="21"/>
          <w:szCs w:val="21"/>
        </w:rPr>
        <w:t>百度沸点榜单」的发布也需要创新，用科技驱动力提升I</w:t>
      </w:r>
      <w:r>
        <w:rPr>
          <w:rFonts w:ascii="微软雅黑" w:hAnsi="微软雅黑" w:eastAsia="微软雅黑"/>
          <w:sz w:val="21"/>
          <w:szCs w:val="21"/>
        </w:rPr>
        <w:t>P</w:t>
      </w:r>
      <w:r>
        <w:rPr>
          <w:rFonts w:hint="eastAsia" w:ascii="微软雅黑" w:hAnsi="微软雅黑" w:eastAsia="微软雅黑"/>
          <w:sz w:val="21"/>
          <w:szCs w:val="21"/>
        </w:rPr>
        <w:t>影响力。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百度希望用晚会的形式，展现</w:t>
      </w:r>
      <w:r>
        <w:rPr>
          <w:rFonts w:ascii="微软雅黑" w:hAnsi="微软雅黑" w:eastAsia="微软雅黑"/>
          <w:sz w:val="21"/>
          <w:szCs w:val="21"/>
        </w:rPr>
        <w:t>中国网民过去一年的集体记忆</w:t>
      </w:r>
      <w:r>
        <w:rPr>
          <w:rFonts w:hint="eastAsia" w:ascii="微软雅黑" w:hAnsi="微软雅黑" w:eastAsia="微软雅黑"/>
          <w:sz w:val="21"/>
          <w:szCs w:val="21"/>
        </w:rPr>
        <w:t>，并通过对新技术的创新应用，打破现实和虚拟的界限，让观众不仅仅是信息的被动接受者，也成为晚会的主动参与者、贡献者，给大家带来极具沉浸感、空间感和互动感的感官体验。</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color w:val="C79E5B"/>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bCs/>
          <w:sz w:val="21"/>
          <w:szCs w:val="21"/>
        </w:rPr>
      </w:pPr>
      <w:r>
        <w:rPr>
          <w:rFonts w:hint="eastAsia" w:ascii="微软雅黑" w:hAnsi="微软雅黑" w:eastAsia="微软雅黑"/>
          <w:b/>
          <w:bCs/>
          <w:sz w:val="21"/>
          <w:szCs w:val="21"/>
        </w:rPr>
        <w:t>目标：</w:t>
      </w:r>
    </w:p>
    <w:p>
      <w:pPr>
        <w:pStyle w:val="24"/>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auto"/>
        <w:rPr>
          <w:rFonts w:ascii="微软雅黑" w:hAnsi="微软雅黑" w:eastAsia="微软雅黑"/>
          <w:szCs w:val="21"/>
        </w:rPr>
      </w:pPr>
      <w:r>
        <w:rPr>
          <w:rFonts w:hint="eastAsia" w:ascii="微软雅黑" w:hAnsi="微软雅黑" w:eastAsia="微软雅黑"/>
          <w:szCs w:val="21"/>
          <w:lang w:val="en-US" w:eastAsia="zh-CN"/>
        </w:rPr>
        <w:t>1.</w:t>
      </w:r>
      <w:r>
        <w:rPr>
          <w:rFonts w:ascii="微软雅黑" w:hAnsi="微软雅黑" w:eastAsia="微软雅黑"/>
          <w:szCs w:val="21"/>
        </w:rPr>
        <w:t>强化年轻用户的搜索心智</w:t>
      </w:r>
      <w:r>
        <w:rPr>
          <w:rFonts w:hint="eastAsia" w:ascii="微软雅黑" w:hAnsi="微软雅黑" w:eastAsia="微软雅黑"/>
          <w:szCs w:val="21"/>
        </w:rPr>
        <w:t>，</w:t>
      </w:r>
      <w:r>
        <w:rPr>
          <w:rFonts w:ascii="微软雅黑" w:hAnsi="微软雅黑" w:eastAsia="微软雅黑"/>
          <w:szCs w:val="21"/>
        </w:rPr>
        <w:t>以及百度APP</w:t>
      </w:r>
      <w:r>
        <w:rPr>
          <w:rFonts w:hint="eastAsia" w:ascii="微软雅黑" w:hAnsi="微软雅黑" w:eastAsia="微软雅黑"/>
          <w:szCs w:val="21"/>
        </w:rPr>
        <w:t>是</w:t>
      </w:r>
      <w:r>
        <w:rPr>
          <w:rFonts w:ascii="微软雅黑" w:hAnsi="微软雅黑" w:eastAsia="微软雅黑"/>
          <w:szCs w:val="21"/>
        </w:rPr>
        <w:t>全网信息入口的心智</w:t>
      </w:r>
      <w:r>
        <w:rPr>
          <w:rFonts w:hint="eastAsia" w:ascii="微软雅黑" w:hAnsi="微软雅黑" w:eastAsia="微软雅黑"/>
          <w:szCs w:val="21"/>
        </w:rPr>
        <w:t>。</w:t>
      </w:r>
    </w:p>
    <w:p>
      <w:pPr>
        <w:pStyle w:val="24"/>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auto"/>
        <w:rPr>
          <w:rFonts w:ascii="微软雅黑" w:hAnsi="微软雅黑" w:eastAsia="微软雅黑"/>
          <w:szCs w:val="21"/>
        </w:rPr>
      </w:pPr>
      <w:r>
        <w:rPr>
          <w:rFonts w:hint="eastAsia" w:ascii="微软雅黑" w:hAnsi="微软雅黑" w:eastAsia="微软雅黑"/>
          <w:szCs w:val="21"/>
          <w:lang w:val="en-US" w:eastAsia="zh-CN"/>
        </w:rPr>
        <w:t>2.</w:t>
      </w:r>
      <w:r>
        <w:rPr>
          <w:rFonts w:hint="eastAsia" w:ascii="微软雅黑" w:hAnsi="微软雅黑" w:eastAsia="微软雅黑"/>
          <w:szCs w:val="21"/>
        </w:rPr>
        <w:t>扩大百度A</w:t>
      </w:r>
      <w:r>
        <w:rPr>
          <w:rFonts w:ascii="微软雅黑" w:hAnsi="微软雅黑" w:eastAsia="微软雅黑"/>
          <w:szCs w:val="21"/>
        </w:rPr>
        <w:t>I</w:t>
      </w:r>
      <w:r>
        <w:rPr>
          <w:rFonts w:hint="eastAsia" w:ascii="微软雅黑" w:hAnsi="微软雅黑" w:eastAsia="微软雅黑"/>
          <w:szCs w:val="21"/>
        </w:rPr>
        <w:t>数字人</w:t>
      </w:r>
      <w:r>
        <w:rPr>
          <w:rFonts w:ascii="微软雅黑" w:hAnsi="微软雅黑" w:eastAsia="微软雅黑"/>
          <w:szCs w:val="21"/>
        </w:rPr>
        <w:t>度晓晓的影响力</w:t>
      </w:r>
      <w:r>
        <w:rPr>
          <w:rFonts w:hint="eastAsia" w:ascii="微软雅黑" w:hAnsi="微软雅黑" w:eastAsia="微软雅黑"/>
          <w:szCs w:val="21"/>
        </w:rPr>
        <w:t>，</w:t>
      </w:r>
      <w:r>
        <w:rPr>
          <w:rFonts w:ascii="微软雅黑" w:hAnsi="微软雅黑" w:eastAsia="微软雅黑"/>
          <w:szCs w:val="21"/>
        </w:rPr>
        <w:t>提高</w:t>
      </w:r>
      <w:r>
        <w:rPr>
          <w:rFonts w:hint="eastAsia" w:ascii="微软雅黑" w:hAnsi="微软雅黑" w:eastAsia="微软雅黑"/>
          <w:szCs w:val="21"/>
        </w:rPr>
        <w:t>大众对</w:t>
      </w:r>
      <w:r>
        <w:rPr>
          <w:rFonts w:ascii="微软雅黑" w:hAnsi="微软雅黑" w:eastAsia="微软雅黑"/>
          <w:szCs w:val="21"/>
        </w:rPr>
        <w:t>百度AIGC</w:t>
      </w:r>
      <w:r>
        <w:rPr>
          <w:rFonts w:hint="eastAsia" w:ascii="微软雅黑" w:hAnsi="微软雅黑" w:eastAsia="微软雅黑"/>
          <w:szCs w:val="21"/>
        </w:rPr>
        <w:t>能力以及</w:t>
      </w:r>
      <w:r>
        <w:rPr>
          <w:rFonts w:ascii="微软雅黑" w:hAnsi="微软雅黑" w:eastAsia="微软雅黑"/>
          <w:szCs w:val="21"/>
        </w:rPr>
        <w:t>Web3.0</w:t>
      </w:r>
      <w:r>
        <w:rPr>
          <w:rFonts w:hint="eastAsia" w:ascii="微软雅黑" w:hAnsi="微软雅黑" w:eastAsia="微软雅黑"/>
          <w:szCs w:val="21"/>
        </w:rPr>
        <w:t>趋势</w:t>
      </w:r>
      <w:r>
        <w:rPr>
          <w:rFonts w:ascii="微软雅黑" w:hAnsi="微软雅黑" w:eastAsia="微软雅黑"/>
          <w:szCs w:val="21"/>
        </w:rPr>
        <w:t>的认知</w:t>
      </w:r>
      <w:r>
        <w:rPr>
          <w:rFonts w:hint="eastAsia" w:ascii="微软雅黑" w:hAnsi="微软雅黑" w:eastAsia="微软雅黑"/>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bCs/>
          <w:sz w:val="21"/>
          <w:szCs w:val="21"/>
        </w:rPr>
      </w:pPr>
      <w:r>
        <w:rPr>
          <w:rFonts w:hint="eastAsia" w:ascii="微软雅黑" w:hAnsi="微软雅黑" w:eastAsia="微软雅黑"/>
          <w:b/>
          <w:bCs/>
          <w:sz w:val="21"/>
          <w:szCs w:val="21"/>
        </w:rPr>
        <w:t>挑战：</w:t>
      </w:r>
    </w:p>
    <w:p>
      <w:pPr>
        <w:pStyle w:val="24"/>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auto"/>
        <w:rPr>
          <w:rFonts w:ascii="微软雅黑" w:hAnsi="微软雅黑" w:eastAsia="微软雅黑"/>
          <w:szCs w:val="21"/>
        </w:rPr>
      </w:pPr>
      <w:r>
        <w:rPr>
          <w:rFonts w:hint="eastAsia" w:ascii="微软雅黑" w:hAnsi="微软雅黑" w:eastAsia="微软雅黑"/>
          <w:szCs w:val="21"/>
          <w:lang w:val="en-US" w:eastAsia="zh-CN"/>
        </w:rPr>
        <w:t>1.</w:t>
      </w:r>
      <w:r>
        <w:rPr>
          <w:rFonts w:hint="eastAsia" w:ascii="微软雅黑" w:hAnsi="微软雅黑" w:eastAsia="微软雅黑"/>
          <w:szCs w:val="21"/>
        </w:rPr>
        <w:t>线上活动如何创造线下活动的爆棚感。</w:t>
      </w:r>
    </w:p>
    <w:p>
      <w:pPr>
        <w:pStyle w:val="24"/>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auto"/>
        <w:rPr>
          <w:rFonts w:ascii="微软雅黑" w:hAnsi="微软雅黑" w:eastAsia="微软雅黑"/>
          <w:szCs w:val="21"/>
        </w:rPr>
      </w:pPr>
      <w:r>
        <w:rPr>
          <w:rFonts w:hint="eastAsia" w:ascii="微软雅黑" w:hAnsi="微软雅黑" w:eastAsia="微软雅黑"/>
          <w:szCs w:val="21"/>
          <w:lang w:val="en-US" w:eastAsia="zh-CN"/>
        </w:rPr>
        <w:t>2.</w:t>
      </w:r>
      <w:r>
        <w:rPr>
          <w:rFonts w:hint="eastAsia" w:ascii="微软雅黑" w:hAnsi="微软雅黑" w:eastAsia="微软雅黑"/>
          <w:szCs w:val="21"/>
        </w:rPr>
        <w:t>如何打造明星出场带来的大牌既视感。</w:t>
      </w:r>
    </w:p>
    <w:p>
      <w:pPr>
        <w:pStyle w:val="24"/>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auto"/>
        <w:rPr>
          <w:rFonts w:ascii="微软雅黑" w:hAnsi="微软雅黑" w:eastAsia="微软雅黑"/>
          <w:szCs w:val="21"/>
        </w:rPr>
      </w:pPr>
      <w:r>
        <w:rPr>
          <w:rFonts w:hint="eastAsia" w:ascii="微软雅黑" w:hAnsi="微软雅黑" w:eastAsia="微软雅黑"/>
          <w:szCs w:val="21"/>
          <w:lang w:val="en-US" w:eastAsia="zh-CN"/>
        </w:rPr>
        <w:t>3.</w:t>
      </w:r>
      <w:r>
        <w:rPr>
          <w:rFonts w:hint="eastAsia" w:ascii="微软雅黑" w:hAnsi="微软雅黑" w:eastAsia="微软雅黑"/>
          <w:szCs w:val="21"/>
        </w:rPr>
        <w:t>如何营造“星粉互动”的参与感。</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sz w:val="21"/>
          <w:szCs w:val="21"/>
        </w:rPr>
      </w:pPr>
      <w:r>
        <w:rPr>
          <w:rFonts w:hint="eastAsia" w:ascii="微软雅黑" w:hAnsi="微软雅黑" w:eastAsia="微软雅黑"/>
          <w:sz w:val="21"/>
          <w:szCs w:val="21"/>
        </w:rPr>
        <w:t>百度携手合作伙伴共同举办「百度沸点元宇宙之夜」，打破元宇宙营销玩法次元壁，用科技感拉满的多场景互动体验等新颖形式，带领广大用户在元宇宙中徜徉，</w:t>
      </w:r>
      <w:r>
        <w:rPr>
          <w:rFonts w:ascii="微软雅黑" w:hAnsi="微软雅黑" w:eastAsia="微软雅黑"/>
          <w:sz w:val="21"/>
          <w:szCs w:val="21"/>
        </w:rPr>
        <w:t>展现百度年度搜索和资讯大数据的权威性</w:t>
      </w:r>
      <w:r>
        <w:rPr>
          <w:rFonts w:hint="eastAsia" w:ascii="微软雅黑" w:hAnsi="微软雅黑" w:eastAsia="微软雅黑"/>
          <w:sz w:val="21"/>
          <w:szCs w:val="21"/>
        </w:rPr>
        <w:t>，同时</w:t>
      </w:r>
      <w:r>
        <w:rPr>
          <w:rFonts w:ascii="微软雅黑" w:hAnsi="微软雅黑" w:eastAsia="微软雅黑"/>
          <w:sz w:val="21"/>
          <w:szCs w:val="21"/>
        </w:rPr>
        <w:t>占位</w:t>
      </w:r>
      <w:r>
        <w:rPr>
          <w:rFonts w:hint="eastAsia" w:ascii="微软雅黑" w:hAnsi="微软雅黑" w:eastAsia="微软雅黑"/>
          <w:sz w:val="21"/>
          <w:szCs w:val="21"/>
        </w:rPr>
        <w:t>「</w:t>
      </w:r>
      <w:r>
        <w:rPr>
          <w:rFonts w:ascii="微软雅黑" w:hAnsi="微软雅黑" w:eastAsia="微软雅黑"/>
          <w:sz w:val="21"/>
          <w:szCs w:val="21"/>
        </w:rPr>
        <w:t>全球首个元宇宙红毯</w:t>
      </w:r>
      <w:r>
        <w:rPr>
          <w:rFonts w:hint="eastAsia" w:ascii="微软雅黑" w:hAnsi="微软雅黑" w:eastAsia="微软雅黑"/>
          <w:sz w:val="21"/>
          <w:szCs w:val="21"/>
        </w:rPr>
        <w:t>」</w:t>
      </w:r>
      <w:r>
        <w:rPr>
          <w:rFonts w:ascii="微软雅黑" w:hAnsi="微软雅黑" w:eastAsia="微软雅黑"/>
          <w:sz w:val="21"/>
          <w:szCs w:val="21"/>
        </w:rPr>
        <w:t>，借势向年轻群体传播百度AIGC能力</w:t>
      </w:r>
      <w:r>
        <w:rPr>
          <w:rFonts w:hint="eastAsia" w:ascii="微软雅黑" w:hAnsi="微软雅黑" w:eastAsia="微软雅黑"/>
          <w:sz w:val="21"/>
          <w:szCs w:val="21"/>
        </w:rPr>
        <w:t>。</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pStyle w:val="9"/>
        <w:shd w:val="clear" w:color="auto" w:fill="FFFFFF"/>
        <w:rPr>
          <w:rFonts w:ascii="微软雅黑" w:hAnsi="微软雅黑" w:eastAsia="微软雅黑" w:cs="宋体"/>
          <w:b/>
          <w:bCs/>
          <w:sz w:val="21"/>
          <w:szCs w:val="21"/>
        </w:rPr>
      </w:pPr>
      <w:r>
        <w:rPr>
          <w:rFonts w:hint="eastAsia" w:ascii="微软雅黑" w:hAnsi="微软雅黑" w:eastAsia="微软雅黑" w:cs="宋体"/>
          <w:b/>
          <w:bCs/>
          <w:sz w:val="21"/>
          <w:szCs w:val="21"/>
        </w:rPr>
        <w:t>Step</w:t>
      </w:r>
      <w:r>
        <w:rPr>
          <w:rFonts w:ascii="微软雅黑" w:hAnsi="微软雅黑" w:eastAsia="微软雅黑" w:cs="宋体"/>
          <w:b/>
          <w:bCs/>
          <w:sz w:val="21"/>
          <w:szCs w:val="21"/>
        </w:rPr>
        <w:t xml:space="preserve">1  </w:t>
      </w:r>
      <w:r>
        <w:rPr>
          <w:rFonts w:hint="eastAsia" w:ascii="微软雅黑" w:hAnsi="微软雅黑" w:eastAsia="微软雅黑" w:cs="宋体"/>
          <w:b/>
          <w:bCs/>
          <w:sz w:val="21"/>
          <w:szCs w:val="21"/>
        </w:rPr>
        <w:t>预热先「沸」</w:t>
      </w:r>
    </w:p>
    <w:p>
      <w:pPr>
        <w:pStyle w:val="9"/>
        <w:shd w:val="clear" w:color="auto" w:fill="FFFFFF"/>
        <w:rPr>
          <w:rFonts w:ascii="微软雅黑" w:hAnsi="微软雅黑" w:eastAsia="微软雅黑" w:cs="宋体"/>
          <w:b/>
          <w:bCs/>
          <w:sz w:val="21"/>
          <w:szCs w:val="21"/>
        </w:rPr>
      </w:pPr>
      <w:r>
        <w:rPr>
          <w:rFonts w:hint="eastAsia" w:ascii="微软雅黑" w:hAnsi="微软雅黑" w:eastAsia="微软雅黑" w:cs="宋体"/>
          <w:b/>
          <w:bCs/>
          <w:sz w:val="21"/>
          <w:szCs w:val="21"/>
        </w:rPr>
        <w:t>「元宇宙邀约」：首个元宇宙A</w:t>
      </w:r>
      <w:r>
        <w:rPr>
          <w:rFonts w:ascii="微软雅黑" w:hAnsi="微软雅黑" w:eastAsia="微软雅黑" w:cs="宋体"/>
          <w:b/>
          <w:bCs/>
          <w:sz w:val="21"/>
          <w:szCs w:val="21"/>
        </w:rPr>
        <w:t>I</w:t>
      </w:r>
      <w:r>
        <w:rPr>
          <w:rFonts w:hint="eastAsia" w:ascii="微软雅黑" w:hAnsi="微软雅黑" w:eastAsia="微软雅黑" w:cs="宋体"/>
          <w:b/>
          <w:bCs/>
          <w:sz w:val="21"/>
          <w:szCs w:val="21"/>
        </w:rPr>
        <w:t>散文诗版邀请函，拉满期待值</w:t>
      </w:r>
    </w:p>
    <w:p>
      <w:pPr>
        <w:pStyle w:val="9"/>
        <w:keepNext w:val="0"/>
        <w:keepLines w:val="0"/>
        <w:pageBreakBefore w:val="0"/>
        <w:widowControl/>
        <w:shd w:val="clear" w:color="auto" w:fill="FFFFFF"/>
        <w:kinsoku/>
        <w:wordWrap/>
        <w:overflowPunct/>
        <w:topLinePunct w:val="0"/>
        <w:autoSpaceDE/>
        <w:autoSpaceDN/>
        <w:bidi w:val="0"/>
        <w:adjustRightInd/>
        <w:snapToGrid/>
        <w:textAlignment w:val="auto"/>
        <w:rPr>
          <w:rFonts w:ascii="微软雅黑" w:hAnsi="微软雅黑" w:eastAsia="微软雅黑" w:cs="宋体"/>
          <w:b/>
          <w:bCs/>
          <w:sz w:val="21"/>
          <w:szCs w:val="21"/>
        </w:rPr>
      </w:pPr>
      <w:r>
        <w:rPr>
          <w:rFonts w:hint="eastAsia" w:ascii="微软雅黑" w:hAnsi="微软雅黑" w:eastAsia="微软雅黑" w:cs="宋体"/>
          <w:sz w:val="21"/>
          <w:szCs w:val="21"/>
        </w:rPr>
        <w:t>为了向全网发出元宇宙之夜的召唤，百度在活动预热期打造首个元宇宙A</w:t>
      </w:r>
      <w:r>
        <w:rPr>
          <w:rFonts w:ascii="微软雅黑" w:hAnsi="微软雅黑" w:eastAsia="微软雅黑" w:cs="宋体"/>
          <w:sz w:val="21"/>
          <w:szCs w:val="21"/>
        </w:rPr>
        <w:t>I</w:t>
      </w:r>
      <w:r>
        <w:rPr>
          <w:rFonts w:hint="eastAsia" w:ascii="微软雅黑" w:hAnsi="微软雅黑" w:eastAsia="微软雅黑" w:cs="宋体"/>
          <w:sz w:val="21"/>
          <w:szCs w:val="21"/>
        </w:rPr>
        <w:t>散文诗版邀请函，如：《银河里的跑者》《驶向自由海的舟》《浪漫的相遇》《追星星的小孩》等，同时发布演员A</w:t>
      </w:r>
      <w:r>
        <w:rPr>
          <w:rFonts w:ascii="微软雅黑" w:hAnsi="微软雅黑" w:eastAsia="微软雅黑" w:cs="宋体"/>
          <w:sz w:val="21"/>
          <w:szCs w:val="21"/>
        </w:rPr>
        <w:t>IGC</w:t>
      </w:r>
      <w:r>
        <w:rPr>
          <w:rFonts w:hint="eastAsia" w:ascii="微软雅黑" w:hAnsi="微软雅黑" w:eastAsia="微软雅黑" w:cs="宋体"/>
          <w:sz w:val="21"/>
          <w:szCs w:val="21"/>
        </w:rPr>
        <w:t>官宣海报及A</w:t>
      </w:r>
      <w:r>
        <w:rPr>
          <w:rFonts w:ascii="微软雅黑" w:hAnsi="微软雅黑" w:eastAsia="微软雅黑" w:cs="宋体"/>
          <w:sz w:val="21"/>
          <w:szCs w:val="21"/>
        </w:rPr>
        <w:t>I</w:t>
      </w:r>
      <w:r>
        <w:rPr>
          <w:rFonts w:hint="eastAsia" w:ascii="微软雅黑" w:hAnsi="微软雅黑" w:eastAsia="微软雅黑" w:cs="宋体"/>
          <w:sz w:val="21"/>
          <w:szCs w:val="21"/>
        </w:rPr>
        <w:t>兔头预告，将该晚会的全网期待值拉满。</w:t>
      </w:r>
      <w:r>
        <w:drawing>
          <wp:inline distT="0" distB="0" distL="114300" distR="114300">
            <wp:extent cx="5715635" cy="1908175"/>
            <wp:effectExtent l="0" t="0" r="18415"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5715635" cy="1908175"/>
                    </a:xfrm>
                    <a:prstGeom prst="rect">
                      <a:avLst/>
                    </a:prstGeom>
                    <a:noFill/>
                    <a:ln>
                      <a:noFill/>
                    </a:ln>
                  </pic:spPr>
                </pic:pic>
              </a:graphicData>
            </a:graphic>
          </wp:inline>
        </w:drawing>
      </w:r>
      <w:r>
        <w:rPr>
          <w:rFonts w:hint="eastAsia" w:ascii="微软雅黑" w:hAnsi="微软雅黑" w:eastAsia="微软雅黑" w:cs="宋体"/>
          <w:b/>
          <w:bCs/>
          <w:sz w:val="21"/>
          <w:szCs w:val="21"/>
        </w:rPr>
        <w:t>Step</w:t>
      </w:r>
      <w:r>
        <w:rPr>
          <w:rFonts w:ascii="微软雅黑" w:hAnsi="微软雅黑" w:eastAsia="微软雅黑" w:cs="宋体"/>
          <w:b/>
          <w:bCs/>
          <w:sz w:val="21"/>
          <w:szCs w:val="21"/>
        </w:rPr>
        <w:t xml:space="preserve">2  </w:t>
      </w:r>
      <w:r>
        <w:rPr>
          <w:rFonts w:hint="eastAsia" w:ascii="微软雅黑" w:hAnsi="微软雅黑" w:eastAsia="微软雅黑" w:cs="宋体"/>
          <w:b/>
          <w:bCs/>
          <w:sz w:val="21"/>
          <w:szCs w:val="21"/>
        </w:rPr>
        <w:t>大片加「沸」</w:t>
      </w:r>
    </w:p>
    <w:p>
      <w:pPr>
        <w:pStyle w:val="9"/>
        <w:keepNext w:val="0"/>
        <w:keepLines w:val="0"/>
        <w:pageBreakBefore w:val="0"/>
        <w:widowControl/>
        <w:shd w:val="clear" w:color="auto" w:fill="FFFFFF"/>
        <w:kinsoku/>
        <w:wordWrap/>
        <w:overflowPunct/>
        <w:topLinePunct w:val="0"/>
        <w:autoSpaceDE/>
        <w:autoSpaceDN/>
        <w:bidi w:val="0"/>
        <w:adjustRightInd/>
        <w:snapToGrid/>
        <w:textAlignment w:val="auto"/>
        <w:rPr>
          <w:rFonts w:ascii="微软雅黑" w:hAnsi="微软雅黑" w:eastAsia="微软雅黑" w:cs="宋体"/>
          <w:b/>
          <w:bCs/>
          <w:sz w:val="21"/>
          <w:szCs w:val="21"/>
        </w:rPr>
      </w:pPr>
      <w:r>
        <w:rPr>
          <w:rFonts w:hint="eastAsia" w:ascii="微软雅黑" w:hAnsi="微软雅黑" w:eastAsia="微软雅黑" w:cs="宋体"/>
          <w:b/>
          <w:bCs/>
          <w:sz w:val="21"/>
          <w:szCs w:val="21"/>
        </w:rPr>
        <w:t>“拥抱2</w:t>
      </w:r>
      <w:r>
        <w:rPr>
          <w:rFonts w:ascii="微软雅黑" w:hAnsi="微软雅黑" w:eastAsia="微软雅黑" w:cs="宋体"/>
          <w:b/>
          <w:bCs/>
          <w:sz w:val="21"/>
          <w:szCs w:val="21"/>
        </w:rPr>
        <w:t>023</w:t>
      </w:r>
      <w:r>
        <w:rPr>
          <w:rFonts w:hint="eastAsia" w:ascii="微软雅黑" w:hAnsi="微软雅黑" w:eastAsia="微软雅黑" w:cs="宋体"/>
          <w:b/>
          <w:bCs/>
          <w:sz w:val="21"/>
          <w:szCs w:val="21"/>
        </w:rPr>
        <w:t>”主题大片上线，有力支撑给力开年</w:t>
      </w:r>
    </w:p>
    <w:p>
      <w:pPr>
        <w:pStyle w:val="9"/>
        <w:keepNext w:val="0"/>
        <w:keepLines w:val="0"/>
        <w:pageBreakBefore w:val="0"/>
        <w:widowControl/>
        <w:shd w:val="clear" w:color="auto" w:fill="FFFFFF"/>
        <w:kinsoku/>
        <w:wordWrap/>
        <w:overflowPunct/>
        <w:topLinePunct w:val="0"/>
        <w:autoSpaceDE/>
        <w:autoSpaceDN/>
        <w:bidi w:val="0"/>
        <w:adjustRightInd/>
        <w:snapToGrid/>
        <w:textAlignment w:val="auto"/>
        <w:rPr>
          <w:rFonts w:ascii="微软雅黑" w:hAnsi="微软雅黑" w:eastAsia="微软雅黑" w:cs="宋体"/>
          <w:bCs/>
          <w:sz w:val="21"/>
          <w:szCs w:val="21"/>
        </w:rPr>
      </w:pPr>
      <w:r>
        <w:rPr>
          <w:rFonts w:hint="eastAsia" w:ascii="微软雅黑" w:hAnsi="微软雅黑" w:eastAsia="微软雅黑" w:cs="宋体"/>
          <w:bCs/>
          <w:sz w:val="21"/>
          <w:szCs w:val="21"/>
        </w:rPr>
        <w:t>“2</w:t>
      </w:r>
      <w:r>
        <w:rPr>
          <w:rFonts w:ascii="微软雅黑" w:hAnsi="微软雅黑" w:eastAsia="微软雅黑" w:cs="宋体"/>
          <w:bCs/>
          <w:sz w:val="21"/>
          <w:szCs w:val="21"/>
        </w:rPr>
        <w:t>023</w:t>
      </w:r>
      <w:r>
        <w:rPr>
          <w:rFonts w:hint="eastAsia" w:ascii="微软雅黑" w:hAnsi="微软雅黑" w:eastAsia="微软雅黑" w:cs="宋体"/>
          <w:bCs/>
          <w:sz w:val="21"/>
          <w:szCs w:val="21"/>
        </w:rPr>
        <w:t>我们好好拥抱吧”，华晨宇领衔饰演的</w:t>
      </w:r>
      <w:r>
        <w:rPr>
          <w:rFonts w:ascii="微软雅黑" w:hAnsi="微软雅黑" w:eastAsia="微软雅黑" w:cs="宋体"/>
          <w:bCs/>
          <w:sz w:val="21"/>
          <w:szCs w:val="21"/>
        </w:rPr>
        <w:t>沸点元宇宙之夜宣传片</w:t>
      </w:r>
      <w:r>
        <w:rPr>
          <w:rFonts w:hint="eastAsia" w:ascii="微软雅黑" w:hAnsi="微软雅黑" w:eastAsia="微软雅黑" w:cs="宋体"/>
          <w:bCs/>
          <w:sz w:val="21"/>
          <w:szCs w:val="21"/>
        </w:rPr>
        <w:t>《</w:t>
      </w:r>
      <w:r>
        <w:rPr>
          <w:rFonts w:ascii="微软雅黑" w:hAnsi="微软雅黑" w:eastAsia="微软雅黑" w:cs="宋体"/>
          <w:bCs/>
          <w:sz w:val="21"/>
          <w:szCs w:val="21"/>
        </w:rPr>
        <w:t>好好拥抱(2023)</w:t>
      </w:r>
      <w:r>
        <w:rPr>
          <w:rFonts w:hint="eastAsia" w:ascii="微软雅黑" w:hAnsi="微软雅黑" w:eastAsia="微软雅黑" w:cs="宋体"/>
          <w:bCs/>
          <w:sz w:val="21"/>
          <w:szCs w:val="21"/>
        </w:rPr>
        <w:t xml:space="preserve"> 》上线，胜似一个虚拟与现实、真我与假我交织的M</w:t>
      </w:r>
      <w:r>
        <w:rPr>
          <w:rFonts w:ascii="微软雅黑" w:hAnsi="微软雅黑" w:eastAsia="微软雅黑" w:cs="宋体"/>
          <w:bCs/>
          <w:sz w:val="21"/>
          <w:szCs w:val="21"/>
        </w:rPr>
        <w:t>V</w:t>
      </w:r>
      <w:r>
        <w:rPr>
          <w:rFonts w:hint="eastAsia" w:ascii="微软雅黑" w:hAnsi="微软雅黑" w:eastAsia="微软雅黑" w:cs="宋体"/>
          <w:bCs/>
          <w:sz w:val="21"/>
          <w:szCs w:val="21"/>
        </w:rPr>
        <w:t>，引发网友热议及关注。</w:t>
      </w:r>
    </w:p>
    <w:p>
      <w:pPr>
        <w:pStyle w:val="9"/>
        <w:shd w:val="clear" w:color="auto" w:fill="FFFFFF"/>
        <w:jc w:val="center"/>
        <w:rPr>
          <w:rFonts w:ascii="微软雅黑" w:hAnsi="微软雅黑" w:eastAsia="微软雅黑" w:cs="宋体"/>
          <w:bCs/>
          <w:sz w:val="21"/>
          <w:szCs w:val="21"/>
        </w:rPr>
      </w:pPr>
      <w:r>
        <w:drawing>
          <wp:inline distT="0" distB="0" distL="114300" distR="114300">
            <wp:extent cx="4162425" cy="3771900"/>
            <wp:effectExtent l="0" t="0" r="952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4162425" cy="3771900"/>
                    </a:xfrm>
                    <a:prstGeom prst="rect">
                      <a:avLst/>
                    </a:prstGeom>
                    <a:noFill/>
                    <a:ln>
                      <a:noFill/>
                    </a:ln>
                  </pic:spPr>
                </pic:pic>
              </a:graphicData>
            </a:graphic>
          </wp:inline>
        </w:drawing>
      </w:r>
    </w:p>
    <w:p>
      <w:pPr>
        <w:pStyle w:val="9"/>
        <w:shd w:val="clear" w:color="auto" w:fill="FFFFFF"/>
        <w:rPr>
          <w:rFonts w:ascii="微软雅黑" w:hAnsi="微软雅黑" w:eastAsia="微软雅黑" w:cs="宋体"/>
          <w:b/>
          <w:bCs/>
          <w:sz w:val="21"/>
          <w:szCs w:val="21"/>
        </w:rPr>
      </w:pPr>
      <w:r>
        <w:rPr>
          <w:rFonts w:hint="eastAsia" w:ascii="微软雅黑" w:hAnsi="微软雅黑" w:eastAsia="微软雅黑" w:cs="宋体"/>
          <w:b/>
          <w:bCs/>
          <w:sz w:val="21"/>
          <w:szCs w:val="21"/>
        </w:rPr>
        <w:t>Step</w:t>
      </w:r>
      <w:r>
        <w:rPr>
          <w:rFonts w:ascii="微软雅黑" w:hAnsi="微软雅黑" w:eastAsia="微软雅黑" w:cs="宋体"/>
          <w:b/>
          <w:bCs/>
          <w:sz w:val="21"/>
          <w:szCs w:val="21"/>
        </w:rPr>
        <w:t xml:space="preserve">3  </w:t>
      </w:r>
      <w:r>
        <w:rPr>
          <w:rFonts w:hint="eastAsia" w:ascii="微软雅黑" w:hAnsi="微软雅黑" w:eastAsia="微软雅黑" w:cs="宋体"/>
          <w:b/>
          <w:bCs/>
          <w:sz w:val="21"/>
          <w:szCs w:val="21"/>
        </w:rPr>
        <w:t>直播鼎「沸」</w:t>
      </w:r>
    </w:p>
    <w:p>
      <w:pPr>
        <w:pStyle w:val="9"/>
        <w:shd w:val="clear" w:color="auto" w:fill="FFFFFF"/>
        <w:rPr>
          <w:rFonts w:ascii="微软雅黑" w:hAnsi="微软雅黑" w:eastAsia="微软雅黑" w:cs="宋体"/>
          <w:b/>
          <w:bCs/>
          <w:sz w:val="21"/>
          <w:szCs w:val="21"/>
        </w:rPr>
      </w:pPr>
      <w:r>
        <w:rPr>
          <w:rFonts w:ascii="微软雅黑" w:hAnsi="微软雅黑" w:eastAsia="微软雅黑" w:cs="宋体"/>
          <w:b/>
          <w:bCs/>
          <w:sz w:val="21"/>
          <w:szCs w:val="21"/>
        </w:rPr>
        <w:t>1</w:t>
      </w:r>
      <w:r>
        <w:rPr>
          <w:rFonts w:hint="eastAsia" w:ascii="微软雅黑" w:hAnsi="微软雅黑" w:eastAsia="微软雅黑" w:cs="宋体"/>
          <w:b/>
          <w:bCs/>
          <w:sz w:val="21"/>
          <w:szCs w:val="21"/>
          <w:lang w:val="en-US" w:eastAsia="zh-CN"/>
        </w:rPr>
        <w:t>.</w:t>
      </w:r>
      <w:r>
        <w:rPr>
          <w:rFonts w:hint="eastAsia" w:ascii="微软雅黑" w:hAnsi="微软雅黑" w:eastAsia="微软雅黑" w:cs="宋体"/>
          <w:b/>
          <w:bCs/>
          <w:sz w:val="21"/>
          <w:szCs w:val="21"/>
        </w:rPr>
        <w:t>「元宇宙红毯秀」：虚实穿越走秀新姿势，打造沉浸视听体验</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百度AI数字人度晓晓担任沸点见证官，携手杨幂、时代少年团、Twins、华晨宇等明星和关东大海哥、潘溯之等百度创作者，共同踏上一场虚拟与现实碰撞的「元宇宙红毯秀」。</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作为全球首个元宇宙红毯派对，晚会突破了传统盛典的空间限制，通过「AI+XR」技术无限延伸了空间的拓展性，在虚拟世界中制作出数个高耸入云、奇幻瑰丽的晶体建筑，空间布景也根据不同环节自由切换，每一组嘉宾红毯都呈现出梦境一般的奇幻体验，跨越虚拟与现实的边界，集场景、演绎、音乐融合于一体，打造最沉浸式的视听体验。</w:t>
      </w:r>
    </w:p>
    <w:p>
      <w:pPr>
        <w:spacing w:before="100" w:beforeAutospacing="1" w:after="100" w:afterAutospacing="1"/>
        <w:rPr>
          <w:rFonts w:ascii="微软雅黑" w:hAnsi="微软雅黑" w:eastAsia="微软雅黑"/>
          <w:b/>
          <w:bCs/>
          <w:sz w:val="21"/>
          <w:szCs w:val="21"/>
        </w:rPr>
      </w:pPr>
      <w:r>
        <w:drawing>
          <wp:inline distT="0" distB="0" distL="114300" distR="114300">
            <wp:extent cx="5718175" cy="3056255"/>
            <wp:effectExtent l="0" t="0" r="15875" b="1079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9"/>
                    <a:stretch>
                      <a:fillRect/>
                    </a:stretch>
                  </pic:blipFill>
                  <pic:spPr>
                    <a:xfrm>
                      <a:off x="0" y="0"/>
                      <a:ext cx="5718175" cy="3056255"/>
                    </a:xfrm>
                    <a:prstGeom prst="rect">
                      <a:avLst/>
                    </a:prstGeom>
                    <a:noFill/>
                    <a:ln>
                      <a:noFill/>
                    </a:ln>
                  </pic:spPr>
                </pic:pic>
              </a:graphicData>
            </a:graphic>
          </wp:inline>
        </w:drawing>
      </w:r>
      <w:r>
        <w:rPr>
          <w:rFonts w:ascii="微软雅黑" w:hAnsi="微软雅黑" w:eastAsia="微软雅黑"/>
          <w:b/>
          <w:bCs/>
          <w:sz w:val="21"/>
          <w:szCs w:val="21"/>
        </w:rPr>
        <w:t>2</w:t>
      </w:r>
      <w:r>
        <w:rPr>
          <w:rFonts w:hint="eastAsia" w:ascii="微软雅黑" w:hAnsi="微软雅黑" w:eastAsia="微软雅黑"/>
          <w:b/>
          <w:bCs/>
          <w:sz w:val="21"/>
          <w:szCs w:val="21"/>
          <w:lang w:val="en-US" w:eastAsia="zh-CN"/>
        </w:rPr>
        <w:t>.</w:t>
      </w:r>
      <w:r>
        <w:rPr>
          <w:rFonts w:hint="eastAsia" w:ascii="微软雅黑" w:hAnsi="微软雅黑" w:eastAsia="微软雅黑"/>
          <w:b/>
          <w:bCs/>
          <w:sz w:val="21"/>
          <w:szCs w:val="21"/>
        </w:rPr>
        <w:t>「元宇宙舞台秀」：还原</w:t>
      </w:r>
      <w:r>
        <w:rPr>
          <w:rFonts w:ascii="微软雅黑" w:hAnsi="微软雅黑" w:eastAsia="微软雅黑"/>
          <w:b/>
          <w:bCs/>
          <w:sz w:val="21"/>
          <w:szCs w:val="21"/>
        </w:rPr>
        <w:t>年度大热IP</w:t>
      </w:r>
      <w:r>
        <w:rPr>
          <w:rFonts w:hint="eastAsia" w:ascii="微软雅黑" w:hAnsi="微软雅黑" w:eastAsia="微软雅黑"/>
          <w:b/>
          <w:bCs/>
          <w:sz w:val="21"/>
          <w:szCs w:val="21"/>
        </w:rPr>
        <w:t>，探索元宇宙内容新生态</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sz w:val="21"/>
          <w:szCs w:val="21"/>
        </w:rPr>
        <w:t>晚会上除了嘉宾们精彩纷呈的舞台演绎，《星梦决》节目还利用「AI+XR」技术实时还原了2022年三大热剧《星汉灿烂》《梦华录》《苍兰诀》的经典场景，通过舞蹈、国风演奏、歌曲演绎重温去年夏天的记忆。百度将大热I</w:t>
      </w:r>
      <w:r>
        <w:rPr>
          <w:rFonts w:ascii="微软雅黑" w:hAnsi="微软雅黑" w:eastAsia="微软雅黑"/>
          <w:sz w:val="21"/>
          <w:szCs w:val="21"/>
        </w:rPr>
        <w:t>P</w:t>
      </w:r>
      <w:r>
        <w:rPr>
          <w:rFonts w:hint="eastAsia" w:ascii="微软雅黑" w:hAnsi="微软雅黑" w:eastAsia="微软雅黑"/>
          <w:sz w:val="21"/>
          <w:szCs w:val="21"/>
        </w:rPr>
        <w:t>与A</w:t>
      </w:r>
      <w:r>
        <w:rPr>
          <w:rFonts w:ascii="微软雅黑" w:hAnsi="微软雅黑" w:eastAsia="微软雅黑"/>
          <w:sz w:val="21"/>
          <w:szCs w:val="21"/>
        </w:rPr>
        <w:t>I+XR</w:t>
      </w:r>
      <w:r>
        <w:rPr>
          <w:rFonts w:hint="eastAsia" w:ascii="微软雅黑" w:hAnsi="微软雅黑" w:eastAsia="微软雅黑"/>
          <w:sz w:val="21"/>
          <w:szCs w:val="21"/>
        </w:rPr>
        <w:t>技术相结合，是对当下及未来元宇宙内容建设的一次重要探索。</w:t>
      </w:r>
      <w:r>
        <w:drawing>
          <wp:inline distT="0" distB="0" distL="114300" distR="114300">
            <wp:extent cx="5705475" cy="3209925"/>
            <wp:effectExtent l="0" t="0" r="9525" b="952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0"/>
                    <a:stretch>
                      <a:fillRect/>
                    </a:stretch>
                  </pic:blipFill>
                  <pic:spPr>
                    <a:xfrm>
                      <a:off x="0" y="0"/>
                      <a:ext cx="5705475" cy="3209925"/>
                    </a:xfrm>
                    <a:prstGeom prst="rect">
                      <a:avLst/>
                    </a:prstGeom>
                    <a:noFill/>
                    <a:ln>
                      <a:noFill/>
                    </a:ln>
                  </pic:spPr>
                </pic:pic>
              </a:graphicData>
            </a:graphic>
          </wp:inline>
        </w:drawing>
      </w:r>
      <w:r>
        <w:rPr>
          <w:rFonts w:ascii="微软雅黑" w:hAnsi="微软雅黑" w:eastAsia="微软雅黑"/>
          <w:b/>
          <w:bCs/>
          <w:sz w:val="21"/>
          <w:szCs w:val="21"/>
        </w:rPr>
        <w:t>3</w:t>
      </w:r>
      <w:r>
        <w:rPr>
          <w:rFonts w:hint="eastAsia" w:ascii="微软雅黑" w:hAnsi="微软雅黑" w:eastAsia="微软雅黑"/>
          <w:b/>
          <w:bCs/>
          <w:sz w:val="21"/>
          <w:szCs w:val="21"/>
          <w:lang w:val="en-US" w:eastAsia="zh-CN"/>
        </w:rPr>
        <w:t>.</w:t>
      </w:r>
      <w:r>
        <w:rPr>
          <w:rFonts w:hint="eastAsia" w:ascii="微软雅黑" w:hAnsi="微软雅黑" w:eastAsia="微软雅黑"/>
          <w:b/>
          <w:bCs/>
          <w:sz w:val="21"/>
          <w:szCs w:val="21"/>
        </w:rPr>
        <w:t>「元宇宙演讲秀」：年度人物轮番上阵，解锁好运关键词</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元宇宙演讲秀环节，晚会邀请到2</w:t>
      </w:r>
      <w:r>
        <w:rPr>
          <w:rFonts w:ascii="微软雅黑" w:hAnsi="微软雅黑" w:eastAsia="微软雅黑"/>
          <w:sz w:val="21"/>
          <w:szCs w:val="21"/>
        </w:rPr>
        <w:t>022</w:t>
      </w:r>
      <w:r>
        <w:rPr>
          <w:rFonts w:hint="eastAsia" w:ascii="微软雅黑" w:hAnsi="微软雅黑" w:eastAsia="微软雅黑"/>
          <w:sz w:val="21"/>
          <w:szCs w:val="21"/>
        </w:rPr>
        <w:t>年娱乐界和体育界代表人物，讲述各自的成长故事，并通过连贯的舞台设计，将所有嘉宾无缝衔接串联到一起，共同解锁年度主题——「我，即是答案」。</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这也成为百度沸点元宇宙之夜的正能量主旋律，引发年轻人共鸣与共情，鼓励他们勇敢做自己，不负热爱不负时代。</w:t>
      </w:r>
      <w:r>
        <w:drawing>
          <wp:inline distT="0" distB="0" distL="0" distR="0">
            <wp:extent cx="5634990" cy="2455545"/>
            <wp:effectExtent l="0" t="0" r="381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634990" cy="2455545"/>
                    </a:xfrm>
                    <a:prstGeom prst="rect">
                      <a:avLst/>
                    </a:prstGeom>
                  </pic:spPr>
                </pic:pic>
              </a:graphicData>
            </a:graphic>
          </wp:inline>
        </w:drawing>
      </w:r>
      <w:r>
        <w:drawing>
          <wp:inline distT="0" distB="0" distL="114300" distR="114300">
            <wp:extent cx="5701665" cy="1703070"/>
            <wp:effectExtent l="0" t="0" r="13335" b="114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a:stretch>
                      <a:fillRect/>
                    </a:stretch>
                  </pic:blipFill>
                  <pic:spPr>
                    <a:xfrm>
                      <a:off x="0" y="0"/>
                      <a:ext cx="5701665" cy="1703070"/>
                    </a:xfrm>
                    <a:prstGeom prst="rect">
                      <a:avLst/>
                    </a:prstGeom>
                    <a:noFill/>
                    <a:ln>
                      <a:noFill/>
                    </a:ln>
                  </pic:spPr>
                </pic:pic>
              </a:graphicData>
            </a:graphic>
          </wp:inline>
        </w:drawing>
      </w:r>
      <w:r>
        <w:drawing>
          <wp:inline distT="0" distB="0" distL="114300" distR="114300">
            <wp:extent cx="5717540" cy="1682750"/>
            <wp:effectExtent l="0" t="0" r="1651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3"/>
                    <a:stretch>
                      <a:fillRect/>
                    </a:stretch>
                  </pic:blipFill>
                  <pic:spPr>
                    <a:xfrm>
                      <a:off x="0" y="0"/>
                      <a:ext cx="5717540" cy="1682750"/>
                    </a:xfrm>
                    <a:prstGeom prst="rect">
                      <a:avLst/>
                    </a:prstGeom>
                    <a:noFill/>
                    <a:ln>
                      <a:noFill/>
                    </a:ln>
                  </pic:spPr>
                </pic:pic>
              </a:graphicData>
            </a:graphic>
          </wp:inline>
        </w:drawing>
      </w:r>
      <w:r>
        <w:drawing>
          <wp:inline distT="0" distB="0" distL="114300" distR="114300">
            <wp:extent cx="5678805" cy="1642745"/>
            <wp:effectExtent l="0" t="0" r="17145" b="146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4"/>
                    <a:stretch>
                      <a:fillRect/>
                    </a:stretch>
                  </pic:blipFill>
                  <pic:spPr>
                    <a:xfrm>
                      <a:off x="0" y="0"/>
                      <a:ext cx="5678805" cy="1642745"/>
                    </a:xfrm>
                    <a:prstGeom prst="rect">
                      <a:avLst/>
                    </a:prstGeom>
                    <a:noFill/>
                    <a:ln>
                      <a:noFill/>
                    </a:ln>
                  </pic:spPr>
                </pic:pic>
              </a:graphicData>
            </a:graphic>
          </wp:inline>
        </w:drawing>
      </w:r>
    </w:p>
    <w:p>
      <w:pPr>
        <w:pStyle w:val="9"/>
        <w:shd w:val="clear" w:color="auto" w:fill="FFFFFF"/>
        <w:rPr>
          <w:rFonts w:ascii="微软雅黑" w:hAnsi="微软雅黑" w:eastAsia="微软雅黑"/>
          <w:b/>
          <w:bCs/>
          <w:sz w:val="21"/>
          <w:szCs w:val="21"/>
        </w:rPr>
      </w:pPr>
      <w:r>
        <w:rPr>
          <w:rFonts w:ascii="微软雅黑" w:hAnsi="微软雅黑" w:eastAsia="微软雅黑"/>
          <w:b/>
          <w:bCs/>
          <w:sz w:val="21"/>
          <w:szCs w:val="21"/>
        </w:rPr>
        <w:t>4</w:t>
      </w:r>
      <w:r>
        <w:rPr>
          <w:rFonts w:hint="eastAsia" w:ascii="微软雅黑" w:hAnsi="微软雅黑" w:eastAsia="微软雅黑"/>
          <w:b/>
          <w:bCs/>
          <w:sz w:val="21"/>
          <w:szCs w:val="21"/>
          <w:lang w:val="en-US" w:eastAsia="zh-CN"/>
        </w:rPr>
        <w:t>.</w:t>
      </w:r>
      <w:r>
        <w:rPr>
          <w:rFonts w:hint="eastAsia" w:ascii="微软雅黑" w:hAnsi="微软雅黑" w:eastAsia="微软雅黑"/>
          <w:b/>
          <w:bCs/>
          <w:sz w:val="21"/>
          <w:szCs w:val="21"/>
        </w:rPr>
        <w:t>「元宇宙互动秀」：AIGC升级互动模式，引领「元宇宙+」新时代</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这场沉浸式晚会的成功举办，也同样是百度数字人度晓晓AIGC能力的体现。度晓晓不仅全程参与主持了晚会，还与明星通过AIGC全新互动模式，打造了AIGC猜作品、AI兔头猜明星等多个AI互动游戏，引发网友竞猜热潮。</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sz w:val="21"/>
          <w:szCs w:val="21"/>
        </w:rPr>
        <w:t>度晓晓在晚会中展现出强大的听说读写唱跳能力和个性化的互动能力。基于文心大模型，度晓晓已具备了很强的理解和生成能力，学会了“十八般”武艺：作画、写歌、写作、剪辑……随着AI技术驱动和AIGC应用的持续落地，文娱传媒业内容承载方式、表现载体和表达艺术在不断融合革新，元宇宙正在重构传统内容和场景生态，“元宇宙+”成为大势所趋。</w:t>
      </w:r>
      <w:r>
        <w:drawing>
          <wp:inline distT="0" distB="0" distL="114300" distR="114300">
            <wp:extent cx="5610225" cy="1571625"/>
            <wp:effectExtent l="0" t="0" r="9525" b="952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5"/>
                    <a:stretch>
                      <a:fillRect/>
                    </a:stretch>
                  </pic:blipFill>
                  <pic:spPr>
                    <a:xfrm>
                      <a:off x="0" y="0"/>
                      <a:ext cx="5610225" cy="1571625"/>
                    </a:xfrm>
                    <a:prstGeom prst="rect">
                      <a:avLst/>
                    </a:prstGeom>
                    <a:noFill/>
                    <a:ln>
                      <a:noFill/>
                    </a:ln>
                  </pic:spPr>
                </pic:pic>
              </a:graphicData>
            </a:graphic>
          </wp:inline>
        </w:drawing>
      </w:r>
      <w:r>
        <w:rPr>
          <w:rFonts w:hint="eastAsia" w:ascii="微软雅黑" w:hAnsi="微软雅黑" w:eastAsia="微软雅黑"/>
          <w:b/>
          <w:color w:val="C79E5B"/>
          <w:sz w:val="28"/>
        </w:rPr>
        <w:t>营销效果与市场反馈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全网总曝光1</w:t>
      </w:r>
      <w:r>
        <w:rPr>
          <w:rFonts w:ascii="微软雅黑" w:hAnsi="微软雅黑" w:eastAsia="微软雅黑"/>
          <w:sz w:val="21"/>
          <w:szCs w:val="21"/>
        </w:rPr>
        <w:t>03</w:t>
      </w:r>
      <w:r>
        <w:rPr>
          <w:rFonts w:hint="eastAsia" w:ascii="微软雅黑" w:hAnsi="微软雅黑" w:eastAsia="微软雅黑"/>
          <w:sz w:val="21"/>
          <w:szCs w:val="21"/>
        </w:rPr>
        <w:t>亿+</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狂揽全平台热搜1</w:t>
      </w:r>
      <w:r>
        <w:rPr>
          <w:rFonts w:ascii="微软雅黑" w:hAnsi="微软雅黑" w:eastAsia="微软雅黑"/>
          <w:sz w:val="21"/>
          <w:szCs w:val="21"/>
        </w:rPr>
        <w:t>25+</w:t>
      </w:r>
      <w:r>
        <w:rPr>
          <w:rFonts w:hint="eastAsia" w:ascii="微软雅黑" w:hAnsi="微软雅黑" w:eastAsia="微软雅黑"/>
          <w:sz w:val="21"/>
          <w:szCs w:val="21"/>
        </w:rPr>
        <w:t>（百度、微博、抖音、微视、快手、twitter等）</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红毯预热短视频总播放量1</w:t>
      </w:r>
      <w:r>
        <w:rPr>
          <w:rFonts w:ascii="微软雅黑" w:hAnsi="微软雅黑" w:eastAsia="微软雅黑"/>
          <w:sz w:val="21"/>
          <w:szCs w:val="21"/>
        </w:rPr>
        <w:t>3</w:t>
      </w:r>
      <w:r>
        <w:rPr>
          <w:rFonts w:hint="eastAsia" w:ascii="微软雅黑" w:hAnsi="微软雅黑" w:eastAsia="微软雅黑"/>
          <w:sz w:val="21"/>
          <w:szCs w:val="21"/>
        </w:rPr>
        <w:t>亿+</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直播观看人次</w:t>
      </w:r>
      <w:r>
        <w:rPr>
          <w:rFonts w:ascii="微软雅黑" w:hAnsi="微软雅黑" w:eastAsia="微软雅黑"/>
          <w:sz w:val="21"/>
          <w:szCs w:val="21"/>
        </w:rPr>
        <w:t>1.1</w:t>
      </w:r>
      <w:r>
        <w:rPr>
          <w:rFonts w:hint="eastAsia" w:ascii="微软雅黑" w:hAnsi="微软雅黑" w:eastAsia="微软雅黑"/>
          <w:sz w:val="21"/>
          <w:szCs w:val="21"/>
        </w:rPr>
        <w:t>亿+</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全网互动量6</w:t>
      </w:r>
      <w:r>
        <w:rPr>
          <w:rFonts w:ascii="微软雅黑" w:hAnsi="微软雅黑" w:eastAsia="微软雅黑"/>
          <w:sz w:val="21"/>
          <w:szCs w:val="21"/>
        </w:rPr>
        <w:t>700</w:t>
      </w:r>
      <w:r>
        <w:rPr>
          <w:rFonts w:hint="eastAsia" w:ascii="微软雅黑" w:hAnsi="微软雅黑" w:eastAsia="微软雅黑"/>
          <w:sz w:val="21"/>
          <w:szCs w:val="21"/>
        </w:rPr>
        <w:t>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5</w:t>
      </w:r>
      <w:r>
        <w:rPr>
          <w:rFonts w:ascii="微软雅黑" w:hAnsi="微软雅黑" w:eastAsia="微软雅黑"/>
          <w:sz w:val="21"/>
          <w:szCs w:val="21"/>
        </w:rPr>
        <w:t>0+</w:t>
      </w:r>
      <w:r>
        <w:rPr>
          <w:rFonts w:hint="eastAsia" w:ascii="微软雅黑" w:hAnsi="微软雅黑" w:eastAsia="微软雅黑"/>
          <w:sz w:val="21"/>
          <w:szCs w:val="21"/>
        </w:rPr>
        <w:t>艺人及工作室全网传播</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6</w:t>
      </w:r>
      <w:r>
        <w:rPr>
          <w:rFonts w:ascii="微软雅黑" w:hAnsi="微软雅黑" w:eastAsia="微软雅黑"/>
          <w:sz w:val="21"/>
          <w:szCs w:val="21"/>
        </w:rPr>
        <w:t>5+</w:t>
      </w:r>
      <w:r>
        <w:rPr>
          <w:rFonts w:hint="eastAsia" w:ascii="微软雅黑" w:hAnsi="微软雅黑" w:eastAsia="微软雅黑"/>
          <w:sz w:val="21"/>
          <w:szCs w:val="21"/>
        </w:rPr>
        <w:t>权威娱乐媒体自发报道</w:t>
      </w:r>
    </w:p>
    <w:p>
      <w:pPr>
        <w:jc w:val="center"/>
        <w:textAlignment w:val="baseline"/>
        <w:rPr>
          <w:rFonts w:ascii="微软雅黑" w:hAnsi="微软雅黑" w:eastAsia="微软雅黑"/>
          <w:sz w:val="21"/>
          <w:szCs w:val="21"/>
        </w:rPr>
      </w:pPr>
      <w:r>
        <w:drawing>
          <wp:inline distT="0" distB="0" distL="114300" distR="114300">
            <wp:extent cx="5486400" cy="405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486400" cy="4057650"/>
                    </a:xfrm>
                    <a:prstGeom prst="rect">
                      <a:avLst/>
                    </a:prstGeom>
                    <a:noFill/>
                    <a:ln>
                      <a:noFill/>
                    </a:ln>
                  </pic:spPr>
                </pic:pic>
              </a:graphicData>
            </a:graphic>
          </wp:inline>
        </w:drawing>
      </w:r>
    </w:p>
    <w:p>
      <w:pPr>
        <w:jc w:val="center"/>
        <w:textAlignment w:val="baseline"/>
        <w:rPr>
          <w:rFonts w:ascii="微软雅黑" w:hAnsi="微软雅黑" w:eastAsia="微软雅黑"/>
          <w:sz w:val="21"/>
          <w:szCs w:val="21"/>
        </w:rPr>
      </w:pPr>
      <w:r>
        <w:drawing>
          <wp:inline distT="0" distB="0" distL="114300" distR="114300">
            <wp:extent cx="5717540" cy="4392295"/>
            <wp:effectExtent l="0" t="0" r="1651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717540" cy="4392295"/>
                    </a:xfrm>
                    <a:prstGeom prst="rect">
                      <a:avLst/>
                    </a:prstGeom>
                    <a:noFill/>
                    <a:ln>
                      <a:noFill/>
                    </a:ln>
                  </pic:spPr>
                </pic:pic>
              </a:graphicData>
            </a:graphic>
          </wp:inline>
        </w:drawing>
      </w:r>
      <w:bookmarkStart w:id="0" w:name="_GoBack"/>
      <w:bookmarkEnd w:id="0"/>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OGU4OWUyMzhmZTI5N2I5YWVhZjVjNzgxYWMyZmQifQ=="/>
  </w:docVars>
  <w:rsids>
    <w:rsidRoot w:val="00172A27"/>
    <w:rsid w:val="00000FCE"/>
    <w:rsid w:val="00020E7A"/>
    <w:rsid w:val="00024497"/>
    <w:rsid w:val="00030A60"/>
    <w:rsid w:val="00046CF7"/>
    <w:rsid w:val="00047F9B"/>
    <w:rsid w:val="000532E1"/>
    <w:rsid w:val="00056E4C"/>
    <w:rsid w:val="0006079A"/>
    <w:rsid w:val="000631F9"/>
    <w:rsid w:val="0006392F"/>
    <w:rsid w:val="00071CE5"/>
    <w:rsid w:val="000724F0"/>
    <w:rsid w:val="0007509B"/>
    <w:rsid w:val="00077EC5"/>
    <w:rsid w:val="00086B1B"/>
    <w:rsid w:val="000915E6"/>
    <w:rsid w:val="00097129"/>
    <w:rsid w:val="000979A5"/>
    <w:rsid w:val="000A3E87"/>
    <w:rsid w:val="000A3EB7"/>
    <w:rsid w:val="000B2399"/>
    <w:rsid w:val="000C5FBB"/>
    <w:rsid w:val="000D05FE"/>
    <w:rsid w:val="000D343A"/>
    <w:rsid w:val="000D6DC9"/>
    <w:rsid w:val="000E10C0"/>
    <w:rsid w:val="000E18A5"/>
    <w:rsid w:val="000E2A45"/>
    <w:rsid w:val="000E40EF"/>
    <w:rsid w:val="000F07ED"/>
    <w:rsid w:val="000F4F10"/>
    <w:rsid w:val="000F5168"/>
    <w:rsid w:val="000F63B2"/>
    <w:rsid w:val="000F6890"/>
    <w:rsid w:val="00106EA3"/>
    <w:rsid w:val="0010732C"/>
    <w:rsid w:val="00114DD5"/>
    <w:rsid w:val="00120691"/>
    <w:rsid w:val="0012195F"/>
    <w:rsid w:val="001231BD"/>
    <w:rsid w:val="001265C9"/>
    <w:rsid w:val="00131A61"/>
    <w:rsid w:val="00132BB8"/>
    <w:rsid w:val="00136B4D"/>
    <w:rsid w:val="00142184"/>
    <w:rsid w:val="001458CE"/>
    <w:rsid w:val="00146A94"/>
    <w:rsid w:val="001540DA"/>
    <w:rsid w:val="00167B28"/>
    <w:rsid w:val="00172A27"/>
    <w:rsid w:val="001731D8"/>
    <w:rsid w:val="00173E91"/>
    <w:rsid w:val="00176817"/>
    <w:rsid w:val="00181C7B"/>
    <w:rsid w:val="00184006"/>
    <w:rsid w:val="00192A5B"/>
    <w:rsid w:val="00194762"/>
    <w:rsid w:val="00195220"/>
    <w:rsid w:val="001954B4"/>
    <w:rsid w:val="0019737F"/>
    <w:rsid w:val="001A1BC3"/>
    <w:rsid w:val="001A500D"/>
    <w:rsid w:val="001B499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0318"/>
    <w:rsid w:val="0023746F"/>
    <w:rsid w:val="002405B6"/>
    <w:rsid w:val="00250580"/>
    <w:rsid w:val="00252186"/>
    <w:rsid w:val="00255B1F"/>
    <w:rsid w:val="00262A77"/>
    <w:rsid w:val="002707E7"/>
    <w:rsid w:val="00270EF0"/>
    <w:rsid w:val="002712AF"/>
    <w:rsid w:val="00274F8A"/>
    <w:rsid w:val="002826E2"/>
    <w:rsid w:val="00290500"/>
    <w:rsid w:val="00292691"/>
    <w:rsid w:val="00297137"/>
    <w:rsid w:val="002A004E"/>
    <w:rsid w:val="002A44B4"/>
    <w:rsid w:val="002B0CDA"/>
    <w:rsid w:val="002B1FC2"/>
    <w:rsid w:val="002C2690"/>
    <w:rsid w:val="002D2D38"/>
    <w:rsid w:val="002E4829"/>
    <w:rsid w:val="002E7E41"/>
    <w:rsid w:val="002F2AF3"/>
    <w:rsid w:val="002F3A4B"/>
    <w:rsid w:val="002F7E7A"/>
    <w:rsid w:val="003056B8"/>
    <w:rsid w:val="00311DCD"/>
    <w:rsid w:val="00317BD4"/>
    <w:rsid w:val="00320B24"/>
    <w:rsid w:val="003219F7"/>
    <w:rsid w:val="00334623"/>
    <w:rsid w:val="00342BF5"/>
    <w:rsid w:val="003548BE"/>
    <w:rsid w:val="00361FEC"/>
    <w:rsid w:val="00362043"/>
    <w:rsid w:val="00365FAB"/>
    <w:rsid w:val="00371D9E"/>
    <w:rsid w:val="00371F8B"/>
    <w:rsid w:val="0037325B"/>
    <w:rsid w:val="00386E93"/>
    <w:rsid w:val="0038758A"/>
    <w:rsid w:val="003A2FD7"/>
    <w:rsid w:val="003A3097"/>
    <w:rsid w:val="003A3307"/>
    <w:rsid w:val="003A3802"/>
    <w:rsid w:val="003B69CD"/>
    <w:rsid w:val="003C78A2"/>
    <w:rsid w:val="003E2E89"/>
    <w:rsid w:val="003E42EA"/>
    <w:rsid w:val="003E5177"/>
    <w:rsid w:val="003E61DD"/>
    <w:rsid w:val="003F1321"/>
    <w:rsid w:val="003F1D64"/>
    <w:rsid w:val="003F3BB6"/>
    <w:rsid w:val="003F3F93"/>
    <w:rsid w:val="003F410F"/>
    <w:rsid w:val="003F4BD3"/>
    <w:rsid w:val="00402799"/>
    <w:rsid w:val="00404490"/>
    <w:rsid w:val="00407F5C"/>
    <w:rsid w:val="00407FAE"/>
    <w:rsid w:val="004109EA"/>
    <w:rsid w:val="00421BF4"/>
    <w:rsid w:val="00423117"/>
    <w:rsid w:val="00426569"/>
    <w:rsid w:val="00426D8C"/>
    <w:rsid w:val="00443C7A"/>
    <w:rsid w:val="004452BA"/>
    <w:rsid w:val="00451221"/>
    <w:rsid w:val="00453929"/>
    <w:rsid w:val="004555F7"/>
    <w:rsid w:val="00462CFD"/>
    <w:rsid w:val="00464EA7"/>
    <w:rsid w:val="004651A5"/>
    <w:rsid w:val="00470A20"/>
    <w:rsid w:val="004722F4"/>
    <w:rsid w:val="00475299"/>
    <w:rsid w:val="004767D7"/>
    <w:rsid w:val="0048060F"/>
    <w:rsid w:val="0048122B"/>
    <w:rsid w:val="00484916"/>
    <w:rsid w:val="004861A7"/>
    <w:rsid w:val="0048758B"/>
    <w:rsid w:val="00491A67"/>
    <w:rsid w:val="00492C50"/>
    <w:rsid w:val="004A43F8"/>
    <w:rsid w:val="004A4904"/>
    <w:rsid w:val="004B4F2C"/>
    <w:rsid w:val="004C539E"/>
    <w:rsid w:val="004D3EF9"/>
    <w:rsid w:val="004D53A9"/>
    <w:rsid w:val="004E459E"/>
    <w:rsid w:val="004E704D"/>
    <w:rsid w:val="004F1372"/>
    <w:rsid w:val="004F1399"/>
    <w:rsid w:val="004F4849"/>
    <w:rsid w:val="004F4F09"/>
    <w:rsid w:val="004F7523"/>
    <w:rsid w:val="005002D8"/>
    <w:rsid w:val="00504C23"/>
    <w:rsid w:val="00506B17"/>
    <w:rsid w:val="00507EB8"/>
    <w:rsid w:val="0052080E"/>
    <w:rsid w:val="005344CB"/>
    <w:rsid w:val="00535A1F"/>
    <w:rsid w:val="005479C8"/>
    <w:rsid w:val="00547E1C"/>
    <w:rsid w:val="005504E6"/>
    <w:rsid w:val="0055479D"/>
    <w:rsid w:val="00565649"/>
    <w:rsid w:val="00567477"/>
    <w:rsid w:val="0057565D"/>
    <w:rsid w:val="005764AD"/>
    <w:rsid w:val="0058033D"/>
    <w:rsid w:val="00582608"/>
    <w:rsid w:val="00582F7D"/>
    <w:rsid w:val="00591E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77042"/>
    <w:rsid w:val="006851EF"/>
    <w:rsid w:val="006853C8"/>
    <w:rsid w:val="00685D19"/>
    <w:rsid w:val="00693C3F"/>
    <w:rsid w:val="006955F5"/>
    <w:rsid w:val="006A24F1"/>
    <w:rsid w:val="006A6DB4"/>
    <w:rsid w:val="006B5BB6"/>
    <w:rsid w:val="006B781B"/>
    <w:rsid w:val="006C16A7"/>
    <w:rsid w:val="006C1733"/>
    <w:rsid w:val="006C6B1D"/>
    <w:rsid w:val="006D2064"/>
    <w:rsid w:val="006D4934"/>
    <w:rsid w:val="006D5766"/>
    <w:rsid w:val="006E663B"/>
    <w:rsid w:val="006F421E"/>
    <w:rsid w:val="006F662D"/>
    <w:rsid w:val="007040B0"/>
    <w:rsid w:val="00710B89"/>
    <w:rsid w:val="00715AD3"/>
    <w:rsid w:val="00716B53"/>
    <w:rsid w:val="007203AC"/>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0B58"/>
    <w:rsid w:val="007A4E3A"/>
    <w:rsid w:val="007B1175"/>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568"/>
    <w:rsid w:val="00833986"/>
    <w:rsid w:val="00842FB3"/>
    <w:rsid w:val="00847B24"/>
    <w:rsid w:val="0085738D"/>
    <w:rsid w:val="008612D4"/>
    <w:rsid w:val="00866816"/>
    <w:rsid w:val="008674D7"/>
    <w:rsid w:val="00875DF6"/>
    <w:rsid w:val="00880022"/>
    <w:rsid w:val="008825EF"/>
    <w:rsid w:val="008875A4"/>
    <w:rsid w:val="008A25B0"/>
    <w:rsid w:val="008B2200"/>
    <w:rsid w:val="008B689B"/>
    <w:rsid w:val="008C2693"/>
    <w:rsid w:val="008C2F67"/>
    <w:rsid w:val="008C40EA"/>
    <w:rsid w:val="008F2CAF"/>
    <w:rsid w:val="00902EA3"/>
    <w:rsid w:val="00903505"/>
    <w:rsid w:val="0090431A"/>
    <w:rsid w:val="00904475"/>
    <w:rsid w:val="009076EA"/>
    <w:rsid w:val="00910C5D"/>
    <w:rsid w:val="00911F7D"/>
    <w:rsid w:val="00913ADB"/>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2C97"/>
    <w:rsid w:val="00A13235"/>
    <w:rsid w:val="00A15A3E"/>
    <w:rsid w:val="00A15DCA"/>
    <w:rsid w:val="00A17315"/>
    <w:rsid w:val="00A24029"/>
    <w:rsid w:val="00A260D7"/>
    <w:rsid w:val="00A26AE6"/>
    <w:rsid w:val="00A27228"/>
    <w:rsid w:val="00A35C7F"/>
    <w:rsid w:val="00A367BB"/>
    <w:rsid w:val="00A3778A"/>
    <w:rsid w:val="00A37970"/>
    <w:rsid w:val="00A44A15"/>
    <w:rsid w:val="00A51A67"/>
    <w:rsid w:val="00A52343"/>
    <w:rsid w:val="00A54EAE"/>
    <w:rsid w:val="00A56181"/>
    <w:rsid w:val="00A579A2"/>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3882"/>
    <w:rsid w:val="00B8301D"/>
    <w:rsid w:val="00B83ADB"/>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360A"/>
    <w:rsid w:val="00C04E7B"/>
    <w:rsid w:val="00C078EC"/>
    <w:rsid w:val="00C171FB"/>
    <w:rsid w:val="00C272F9"/>
    <w:rsid w:val="00C40E03"/>
    <w:rsid w:val="00C5015C"/>
    <w:rsid w:val="00C516C8"/>
    <w:rsid w:val="00C657FA"/>
    <w:rsid w:val="00C67E7C"/>
    <w:rsid w:val="00C72AB0"/>
    <w:rsid w:val="00C73B42"/>
    <w:rsid w:val="00C861C8"/>
    <w:rsid w:val="00C93159"/>
    <w:rsid w:val="00C96025"/>
    <w:rsid w:val="00CA397B"/>
    <w:rsid w:val="00CA426C"/>
    <w:rsid w:val="00CB2251"/>
    <w:rsid w:val="00CB2938"/>
    <w:rsid w:val="00CB29C6"/>
    <w:rsid w:val="00CB462E"/>
    <w:rsid w:val="00CB4A74"/>
    <w:rsid w:val="00CC24FE"/>
    <w:rsid w:val="00CC489A"/>
    <w:rsid w:val="00CC70FB"/>
    <w:rsid w:val="00CD42B7"/>
    <w:rsid w:val="00CE55AC"/>
    <w:rsid w:val="00CF28BE"/>
    <w:rsid w:val="00D1108E"/>
    <w:rsid w:val="00D13BC3"/>
    <w:rsid w:val="00D14F03"/>
    <w:rsid w:val="00D409BB"/>
    <w:rsid w:val="00D411C0"/>
    <w:rsid w:val="00D5007A"/>
    <w:rsid w:val="00D507BB"/>
    <w:rsid w:val="00D5598B"/>
    <w:rsid w:val="00D56BD0"/>
    <w:rsid w:val="00D61CBD"/>
    <w:rsid w:val="00D63679"/>
    <w:rsid w:val="00D6725D"/>
    <w:rsid w:val="00D71A2E"/>
    <w:rsid w:val="00D731FC"/>
    <w:rsid w:val="00D80973"/>
    <w:rsid w:val="00DA4ECB"/>
    <w:rsid w:val="00DB3708"/>
    <w:rsid w:val="00DB4C4A"/>
    <w:rsid w:val="00DC32E7"/>
    <w:rsid w:val="00DC397E"/>
    <w:rsid w:val="00DD56E4"/>
    <w:rsid w:val="00DE76F1"/>
    <w:rsid w:val="00E004F9"/>
    <w:rsid w:val="00E01D3E"/>
    <w:rsid w:val="00E12BDF"/>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0C46"/>
    <w:rsid w:val="00EC320D"/>
    <w:rsid w:val="00EC4DA4"/>
    <w:rsid w:val="00EC6379"/>
    <w:rsid w:val="00ED507C"/>
    <w:rsid w:val="00EE38CD"/>
    <w:rsid w:val="00EE4F13"/>
    <w:rsid w:val="00EE6D2C"/>
    <w:rsid w:val="00EE72D7"/>
    <w:rsid w:val="00F0134F"/>
    <w:rsid w:val="00F22C99"/>
    <w:rsid w:val="00F264E3"/>
    <w:rsid w:val="00F34907"/>
    <w:rsid w:val="00F35569"/>
    <w:rsid w:val="00F3618F"/>
    <w:rsid w:val="00F4008B"/>
    <w:rsid w:val="00F41E61"/>
    <w:rsid w:val="00F503C8"/>
    <w:rsid w:val="00F56689"/>
    <w:rsid w:val="00F57B78"/>
    <w:rsid w:val="00F62D1E"/>
    <w:rsid w:val="00F821BF"/>
    <w:rsid w:val="00F853FB"/>
    <w:rsid w:val="00F85C1F"/>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6D3A"/>
    <w:rsid w:val="00FE70B2"/>
    <w:rsid w:val="00FE7398"/>
    <w:rsid w:val="45607DFC"/>
    <w:rsid w:val="7A627B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uiPriority w:val="99"/>
  </w:style>
  <w:style w:type="paragraph" w:styleId="4">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uiPriority w:val="0"/>
    <w:rPr>
      <w:rFonts w:ascii="Arial" w:hAnsi="Arial" w:cs="Times New Roman"/>
      <w:sz w:val="18"/>
      <w:szCs w:val="20"/>
    </w:rPr>
  </w:style>
  <w:style w:type="paragraph" w:styleId="6">
    <w:name w:val="Balloon Text"/>
    <w:basedOn w:val="1"/>
    <w:link w:val="28"/>
    <w:semiHidden/>
    <w:unhideWhenUsed/>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99"/>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uiPriority w:val="99"/>
    <w:rPr>
      <w:b/>
      <w:bCs/>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22"/>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character" w:styleId="19">
    <w:name w:val="annotation reference"/>
    <w:basedOn w:val="14"/>
    <w:semiHidden/>
    <w:unhideWhenUsed/>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qFormat/>
    <w:uiPriority w:val="0"/>
  </w:style>
  <w:style w:type="character" w:customStyle="1" w:styleId="23">
    <w:name w:val="apple-style-span"/>
    <w:basedOn w:val="14"/>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uiPriority w:val="0"/>
    <w:pPr>
      <w:jc w:val="both"/>
    </w:pPr>
    <w:rPr>
      <w:rFonts w:ascii="Times New Roman" w:hAnsi="Times New Roman" w:cs="Times New Roman"/>
      <w:sz w:val="21"/>
      <w:szCs w:val="20"/>
    </w:rPr>
  </w:style>
  <w:style w:type="paragraph" w:customStyle="1" w:styleId="26">
    <w:name w:val="css"/>
    <w:basedOn w:val="1"/>
    <w:uiPriority w:val="0"/>
    <w:pPr>
      <w:spacing w:before="100" w:beforeAutospacing="1" w:after="100" w:afterAutospacing="1"/>
    </w:pPr>
    <w:rPr>
      <w:rFonts w:cs="Times New Roman"/>
      <w:color w:val="0F0000"/>
      <w:sz w:val="18"/>
      <w:szCs w:val="20"/>
    </w:rPr>
  </w:style>
  <w:style w:type="paragraph" w:customStyle="1" w:styleId="27">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uiPriority w:val="99"/>
    <w:rPr>
      <w:kern w:val="2"/>
      <w:sz w:val="18"/>
      <w:szCs w:val="18"/>
    </w:rPr>
  </w:style>
  <w:style w:type="character" w:customStyle="1" w:styleId="29">
    <w:name w:val="批注文字 字符"/>
    <w:basedOn w:val="14"/>
    <w:link w:val="3"/>
    <w:semiHidden/>
    <w:uiPriority w:val="99"/>
    <w:rPr>
      <w:rFonts w:ascii="宋体" w:hAnsi="宋体" w:cs="宋体"/>
      <w:sz w:val="24"/>
      <w:szCs w:val="24"/>
    </w:rPr>
  </w:style>
  <w:style w:type="character" w:customStyle="1" w:styleId="30">
    <w:name w:val="批注主题 字符"/>
    <w:basedOn w:val="29"/>
    <w:link w:val="11"/>
    <w:semiHidden/>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1939</Words>
  <Characters>2090</Characters>
  <Lines>17</Lines>
  <Paragraphs>4</Paragraphs>
  <TotalTime>0</TotalTime>
  <ScaleCrop>false</ScaleCrop>
  <LinksUpToDate>false</LinksUpToDate>
  <CharactersWithSpaces>2100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2023-02-06T02:23:00Z</dcterms:created>
  <dc:creator>雨林木风</dc:creator>
  <cp:lastModifiedBy>熊梦洋</cp:lastModifiedBy>
  <cp:lastPrinted>2012-10-11T08:46:00Z</cp:lastPrinted>
  <dcterms:modified xsi:type="dcterms:W3CDTF">2023-02-14T06:08:31Z</dcterms:modified>
  <dc:title>No</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935F024786954BB695BB6B53FEFEC288</vt:lpwstr>
  </property>
</Properties>
</file>