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829B7" w14:textId="64AC6F60" w:rsidR="00772355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166</w:t>
      </w:r>
      <w:r w:rsidR="006A3DDD">
        <w:rPr>
          <w:rFonts w:ascii="微软雅黑" w:eastAsia="微软雅黑" w:hAnsi="微软雅黑" w:cs="Times New Roman"/>
          <w:b/>
          <w:sz w:val="32"/>
          <w:szCs w:val="32"/>
        </w:rPr>
        <w:t>4</w:t>
      </w:r>
      <w:r w:rsidR="006A3DDD" w:rsidRPr="006A3DDD">
        <w:rPr>
          <w:rFonts w:ascii="微软雅黑" w:eastAsia="微软雅黑" w:hAnsi="微软雅黑" w:cs="Times New Roman" w:hint="eastAsia"/>
          <w:b/>
          <w:sz w:val="32"/>
          <w:szCs w:val="32"/>
        </w:rPr>
        <w:t>×</w:t>
      </w:r>
      <w:proofErr w:type="gramStart"/>
      <w:r>
        <w:rPr>
          <w:rFonts w:ascii="微软雅黑" w:eastAsia="微软雅黑" w:hAnsi="微软雅黑" w:cs="Times New Roman" w:hint="eastAsia"/>
          <w:b/>
          <w:sz w:val="32"/>
          <w:szCs w:val="32"/>
        </w:rPr>
        <w:t>盒马鲜生</w:t>
      </w:r>
      <w:proofErr w:type="gramEnd"/>
      <w:r w:rsidR="006A3DDD" w:rsidRPr="006A3DDD">
        <w:rPr>
          <w:rFonts w:ascii="微软雅黑" w:eastAsia="微软雅黑" w:hAnsi="微软雅黑" w:cs="Times New Roman" w:hint="eastAsia"/>
          <w:b/>
          <w:sz w:val="32"/>
          <w:szCs w:val="32"/>
        </w:rPr>
        <w:t>×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鲜花520营销推广</w:t>
      </w:r>
    </w:p>
    <w:p w14:paraId="2CF52088" w14:textId="77777777" w:rsidR="00772355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：1664</w:t>
      </w:r>
    </w:p>
    <w:p w14:paraId="52EDCD15" w14:textId="77777777" w:rsidR="00772355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：食品酒饮</w:t>
      </w:r>
    </w:p>
    <w:p w14:paraId="07E18A01" w14:textId="77777777" w:rsidR="00772355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.03.</w:t>
      </w:r>
      <w:r>
        <w:rPr>
          <w:rFonts w:ascii="微软雅黑" w:eastAsia="微软雅黑" w:hAnsi="微软雅黑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 xml:space="preserve">6-05. </w:t>
      </w: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5</w:t>
      </w:r>
    </w:p>
    <w:p w14:paraId="72780700" w14:textId="6623521E" w:rsidR="00772355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6A3DDD">
        <w:rPr>
          <w:rFonts w:ascii="微软雅黑" w:eastAsia="微软雅黑" w:hAnsi="微软雅黑" w:hint="eastAsia"/>
          <w:sz w:val="21"/>
          <w:szCs w:val="21"/>
        </w:rPr>
        <w:t>跨媒体整合类</w:t>
      </w:r>
    </w:p>
    <w:p w14:paraId="18A3D897" w14:textId="777777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60B8D9AB" w14:textId="147BAD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F06F1">
        <w:rPr>
          <w:rFonts w:ascii="微软雅黑" w:eastAsia="微软雅黑" w:hAnsi="微软雅黑" w:hint="eastAsia"/>
          <w:b/>
          <w:bCs/>
          <w:sz w:val="21"/>
          <w:szCs w:val="21"/>
        </w:rPr>
        <w:t>背景介绍：</w:t>
      </w:r>
      <w:r>
        <w:rPr>
          <w:rFonts w:ascii="微软雅黑" w:eastAsia="微软雅黑" w:hAnsi="微软雅黑" w:hint="eastAsia"/>
          <w:sz w:val="21"/>
          <w:szCs w:val="21"/>
        </w:rPr>
        <w:t>借势520的节日节点，结合1664和鲜花的精致调性，持续植入1664和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鲜花更配的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产品印象，打造不一样的浪漫传播爆点事件，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全渠道联动盒马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站内站外，线上传播引流线下卖场，多管齐下，实现资源整合；以持续曝光，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精准触达消费者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，实现传播效果最大化，达到有效营销转化</w:t>
      </w:r>
      <w:r w:rsidR="000F06F1">
        <w:rPr>
          <w:rFonts w:ascii="微软雅黑" w:eastAsia="微软雅黑" w:hAnsi="微软雅黑" w:hint="eastAsia"/>
          <w:sz w:val="21"/>
          <w:szCs w:val="21"/>
        </w:rPr>
        <w:t>。</w:t>
      </w:r>
    </w:p>
    <w:p w14:paraId="2E835388" w14:textId="67BA7051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F06F1">
        <w:rPr>
          <w:rFonts w:ascii="微软雅黑" w:eastAsia="微软雅黑" w:hAnsi="微软雅黑" w:hint="eastAsia"/>
          <w:b/>
          <w:bCs/>
          <w:sz w:val="21"/>
          <w:szCs w:val="21"/>
        </w:rPr>
        <w:t>行业发展背景：</w:t>
      </w:r>
      <w:r>
        <w:rPr>
          <w:rFonts w:ascii="微软雅黑" w:eastAsia="微软雅黑" w:hAnsi="微软雅黑" w:hint="eastAsia"/>
          <w:sz w:val="21"/>
          <w:szCs w:val="21"/>
        </w:rPr>
        <w:t>1664需开拓跨品类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全渠道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组合营销活动，以与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盒马鲜生合作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为起点，持续输出跨品类合作经验，打通更多新零售平台营销操作路径，为品牌后续扩大新零售合作版图奠定基础</w:t>
      </w:r>
      <w:r w:rsidR="000F06F1">
        <w:rPr>
          <w:rFonts w:ascii="微软雅黑" w:eastAsia="微软雅黑" w:hAnsi="微软雅黑" w:hint="eastAsia"/>
          <w:sz w:val="21"/>
          <w:szCs w:val="21"/>
        </w:rPr>
        <w:t>。</w:t>
      </w:r>
    </w:p>
    <w:p w14:paraId="7F285D26" w14:textId="77777777" w:rsidR="00772355" w:rsidRPr="000F06F1" w:rsidRDefault="00000000" w:rsidP="000F06F1">
      <w:pPr>
        <w:spacing w:beforeLines="100" w:before="240" w:afterLines="100" w:after="240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0F06F1">
        <w:rPr>
          <w:rFonts w:ascii="微软雅黑" w:eastAsia="微软雅黑" w:hAnsi="微软雅黑" w:hint="eastAsia"/>
          <w:b/>
          <w:bCs/>
          <w:sz w:val="21"/>
          <w:szCs w:val="21"/>
        </w:rPr>
        <w:t>营销困境及挑战：</w:t>
      </w:r>
    </w:p>
    <w:p w14:paraId="4A8A655A" w14:textId="3B58CFFC" w:rsidR="00772355" w:rsidRPr="000F06F1" w:rsidRDefault="000F06F1" w:rsidP="000F06F1">
      <w:pPr>
        <w:spacing w:beforeLines="100" w:before="240" w:afterLines="100"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0F06F1">
        <w:rPr>
          <w:rFonts w:ascii="微软雅黑" w:eastAsia="微软雅黑" w:hAnsi="微软雅黑" w:hint="eastAsia"/>
          <w:sz w:val="21"/>
          <w:szCs w:val="21"/>
        </w:rPr>
        <w:t>1、</w:t>
      </w:r>
      <w:r w:rsidR="00000000" w:rsidRPr="000F06F1">
        <w:rPr>
          <w:rFonts w:ascii="微软雅黑" w:eastAsia="微软雅黑" w:hAnsi="微软雅黑" w:hint="eastAsia"/>
          <w:sz w:val="21"/>
          <w:szCs w:val="21"/>
        </w:rPr>
        <w:t>品牌首次与</w:t>
      </w:r>
      <w:proofErr w:type="gramStart"/>
      <w:r w:rsidR="00000000" w:rsidRPr="000F06F1">
        <w:rPr>
          <w:rFonts w:ascii="微软雅黑" w:eastAsia="微软雅黑" w:hAnsi="微软雅黑" w:hint="eastAsia"/>
          <w:sz w:val="21"/>
          <w:szCs w:val="21"/>
        </w:rPr>
        <w:t>盒马鲜生</w:t>
      </w:r>
      <w:proofErr w:type="gramEnd"/>
      <w:r w:rsidR="00000000" w:rsidRPr="000F06F1">
        <w:rPr>
          <w:rFonts w:ascii="微软雅黑" w:eastAsia="微软雅黑" w:hAnsi="微软雅黑" w:hint="eastAsia"/>
          <w:sz w:val="21"/>
          <w:szCs w:val="21"/>
        </w:rPr>
        <w:t>合作，具体物料制作、卖进、执行链路都</w:t>
      </w:r>
      <w:proofErr w:type="gramStart"/>
      <w:r w:rsidR="00000000" w:rsidRPr="000F06F1">
        <w:rPr>
          <w:rFonts w:ascii="微软雅黑" w:eastAsia="微软雅黑" w:hAnsi="微软雅黑" w:hint="eastAsia"/>
          <w:sz w:val="21"/>
          <w:szCs w:val="21"/>
        </w:rPr>
        <w:t>需达成</w:t>
      </w:r>
      <w:proofErr w:type="gramEnd"/>
      <w:r w:rsidR="00000000" w:rsidRPr="000F06F1">
        <w:rPr>
          <w:rFonts w:ascii="微软雅黑" w:eastAsia="微软雅黑" w:hAnsi="微软雅黑" w:hint="eastAsia"/>
          <w:sz w:val="21"/>
          <w:szCs w:val="21"/>
        </w:rPr>
        <w:t>共识；</w:t>
      </w:r>
    </w:p>
    <w:p w14:paraId="19077BD3" w14:textId="77C399A3" w:rsidR="00772355" w:rsidRPr="000F06F1" w:rsidRDefault="000F06F1" w:rsidP="000F06F1">
      <w:pPr>
        <w:spacing w:beforeLines="100" w:before="240" w:afterLines="100"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F06F1">
        <w:rPr>
          <w:rFonts w:ascii="微软雅黑" w:eastAsia="微软雅黑" w:hAnsi="微软雅黑" w:hint="eastAsia"/>
          <w:sz w:val="21"/>
          <w:szCs w:val="21"/>
        </w:rPr>
        <w:t>2、</w:t>
      </w:r>
      <w:r w:rsidR="00000000" w:rsidRPr="000F06F1">
        <w:rPr>
          <w:rFonts w:ascii="微软雅黑" w:eastAsia="微软雅黑" w:hAnsi="微软雅黑"/>
          <w:sz w:val="21"/>
          <w:szCs w:val="21"/>
        </w:rPr>
        <w:t>品牌</w:t>
      </w:r>
      <w:r w:rsidR="00000000" w:rsidRPr="000F06F1">
        <w:rPr>
          <w:rFonts w:ascii="微软雅黑" w:eastAsia="微软雅黑" w:hAnsi="微软雅黑" w:hint="eastAsia"/>
          <w:sz w:val="21"/>
          <w:szCs w:val="21"/>
        </w:rPr>
        <w:t>要以何创意，突出品牌产品与鲜花整体浪漫调性。</w:t>
      </w:r>
    </w:p>
    <w:p w14:paraId="4F26082C" w14:textId="777777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03FAAE83" w14:textId="7A1CAF7A" w:rsidR="00772355" w:rsidRDefault="00000000">
      <w:pPr>
        <w:pStyle w:val="af6"/>
        <w:widowControl/>
        <w:ind w:firstLineChars="0" w:firstLine="0"/>
        <w:jc w:val="left"/>
        <w:rPr>
          <w:rFonts w:ascii="微软雅黑" w:eastAsia="微软雅黑" w:hAnsi="微软雅黑" w:cstheme="majorEastAsia" w:hint="eastAsia"/>
          <w:bCs/>
          <w:szCs w:val="21"/>
        </w:rPr>
      </w:pPr>
      <w:r>
        <w:rPr>
          <w:rFonts w:ascii="微软雅黑" w:eastAsia="微软雅黑" w:hAnsi="微软雅黑" w:cstheme="majorEastAsia" w:hint="eastAsia"/>
          <w:bCs/>
          <w:szCs w:val="21"/>
        </w:rPr>
        <w:t>展现品牌</w:t>
      </w:r>
      <w:proofErr w:type="gramStart"/>
      <w:r>
        <w:rPr>
          <w:rFonts w:ascii="微软雅黑" w:eastAsia="微软雅黑" w:hAnsi="微软雅黑" w:cstheme="majorEastAsia" w:hint="eastAsia"/>
          <w:bCs/>
          <w:szCs w:val="21"/>
        </w:rPr>
        <w:t>方强大且优秀的全渠道</w:t>
      </w:r>
      <w:proofErr w:type="gramEnd"/>
      <w:r>
        <w:rPr>
          <w:rFonts w:ascii="微软雅黑" w:eastAsia="微软雅黑" w:hAnsi="微软雅黑" w:cstheme="majorEastAsia" w:hint="eastAsia"/>
          <w:bCs/>
          <w:szCs w:val="21"/>
        </w:rPr>
        <w:t>营销和快速响应能力，攻占第一个水货占据的标志性大型零售商，</w:t>
      </w:r>
      <w:proofErr w:type="gramStart"/>
      <w:r>
        <w:rPr>
          <w:rFonts w:ascii="微软雅黑" w:eastAsia="微软雅黑" w:hAnsi="微软雅黑" w:cstheme="majorEastAsia" w:hint="eastAsia"/>
          <w:bCs/>
          <w:szCs w:val="21"/>
        </w:rPr>
        <w:t>实现站</w:t>
      </w:r>
      <w:proofErr w:type="gramEnd"/>
      <w:r>
        <w:rPr>
          <w:rFonts w:ascii="微软雅黑" w:eastAsia="微软雅黑" w:hAnsi="微软雅黑" w:cstheme="majorEastAsia" w:hint="eastAsia"/>
          <w:bCs/>
          <w:szCs w:val="21"/>
        </w:rPr>
        <w:t>内外、线上下完整的资源传播整合，从而促进销售</w:t>
      </w:r>
      <w:r w:rsidR="005A0920">
        <w:rPr>
          <w:rFonts w:ascii="微软雅黑" w:eastAsia="微软雅黑" w:hAnsi="微软雅黑" w:cstheme="majorEastAsia" w:hint="eastAsia"/>
          <w:bCs/>
          <w:szCs w:val="21"/>
        </w:rPr>
        <w:t>。</w:t>
      </w:r>
    </w:p>
    <w:p w14:paraId="43057C4E" w14:textId="777777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3B731422" w14:textId="77777777" w:rsidR="005A0920" w:rsidRPr="005A0920" w:rsidRDefault="0000000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5A0920">
        <w:rPr>
          <w:rFonts w:ascii="微软雅黑" w:eastAsia="微软雅黑" w:hAnsi="微软雅黑" w:hint="eastAsia"/>
          <w:b/>
          <w:bCs/>
          <w:sz w:val="21"/>
          <w:szCs w:val="21"/>
        </w:rPr>
        <w:t>策略：站内站外、线上线下紧密结合</w:t>
      </w:r>
      <w:r w:rsidR="005A0920" w:rsidRPr="005A0920">
        <w:rPr>
          <w:rFonts w:ascii="微软雅黑" w:eastAsia="微软雅黑" w:hAnsi="微软雅黑" w:hint="eastAsia"/>
          <w:b/>
          <w:bCs/>
          <w:sz w:val="21"/>
          <w:szCs w:val="21"/>
        </w:rPr>
        <w:t>。</w:t>
      </w:r>
    </w:p>
    <w:p w14:paraId="738C808B" w14:textId="28D00A03" w:rsidR="00772355" w:rsidRPr="005A0920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000000" w:rsidRPr="005A0920">
        <w:rPr>
          <w:rFonts w:ascii="微软雅黑" w:eastAsia="微软雅黑" w:hAnsi="微软雅黑"/>
          <w:sz w:val="21"/>
          <w:szCs w:val="21"/>
        </w:rPr>
        <w:t>线上，</w:t>
      </w:r>
      <w:proofErr w:type="gramStart"/>
      <w:r w:rsidR="00000000" w:rsidRPr="005A0920">
        <w:rPr>
          <w:rFonts w:ascii="微软雅黑" w:eastAsia="微软雅黑" w:hAnsi="微软雅黑"/>
          <w:sz w:val="21"/>
          <w:szCs w:val="21"/>
        </w:rPr>
        <w:t>盒马鲜生</w:t>
      </w:r>
      <w:proofErr w:type="gramEnd"/>
      <w:r w:rsidR="00000000" w:rsidRPr="005A0920">
        <w:rPr>
          <w:rFonts w:ascii="微软雅黑" w:eastAsia="微软雅黑" w:hAnsi="微软雅黑"/>
          <w:sz w:val="21"/>
          <w:szCs w:val="21"/>
        </w:rPr>
        <w:t>APP打造一个虚拟的概念店——站外小红</w:t>
      </w:r>
      <w:proofErr w:type="gramStart"/>
      <w:r w:rsidR="00000000" w:rsidRPr="005A0920">
        <w:rPr>
          <w:rFonts w:ascii="微软雅黑" w:eastAsia="微软雅黑" w:hAnsi="微软雅黑"/>
          <w:sz w:val="21"/>
          <w:szCs w:val="21"/>
        </w:rPr>
        <w:t>书配合</w:t>
      </w:r>
      <w:proofErr w:type="gramEnd"/>
      <w:r w:rsidR="00000000" w:rsidRPr="005A0920">
        <w:rPr>
          <w:rFonts w:ascii="微软雅黑" w:eastAsia="微软雅黑" w:hAnsi="微软雅黑"/>
          <w:sz w:val="21"/>
          <w:szCs w:val="21"/>
        </w:rPr>
        <w:t>宣传&amp;引流，吸引目标客群知晓活动，并领取相关优惠下单，促进销量转化</w:t>
      </w:r>
      <w:r w:rsidRPr="005A0920">
        <w:rPr>
          <w:rFonts w:ascii="微软雅黑" w:eastAsia="微软雅黑" w:hAnsi="微软雅黑" w:hint="eastAsia"/>
          <w:sz w:val="21"/>
          <w:szCs w:val="21"/>
        </w:rPr>
        <w:t>。</w:t>
      </w:r>
    </w:p>
    <w:p w14:paraId="702C4616" w14:textId="7DD3B6FD" w:rsidR="00772355" w:rsidRPr="005A0920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000000" w:rsidRPr="005A0920">
        <w:rPr>
          <w:rFonts w:ascii="微软雅黑" w:eastAsia="微软雅黑" w:hAnsi="微软雅黑"/>
          <w:sz w:val="21"/>
          <w:szCs w:val="21"/>
        </w:rPr>
        <w:t>线下，</w:t>
      </w:r>
      <w:proofErr w:type="gramStart"/>
      <w:r w:rsidR="00000000" w:rsidRPr="005A0920">
        <w:rPr>
          <w:rFonts w:ascii="微软雅黑" w:eastAsia="微软雅黑" w:hAnsi="微软雅黑"/>
          <w:sz w:val="21"/>
          <w:szCs w:val="21"/>
        </w:rPr>
        <w:t>盒马鲜生全线铺量</w:t>
      </w:r>
      <w:proofErr w:type="gramEnd"/>
      <w:r w:rsidR="00000000" w:rsidRPr="005A0920">
        <w:rPr>
          <w:rFonts w:ascii="微软雅黑" w:eastAsia="微软雅黑" w:hAnsi="微软雅黑"/>
          <w:sz w:val="21"/>
          <w:szCs w:val="21"/>
        </w:rPr>
        <w:t>1664 ，在指定区域门</w:t>
      </w:r>
      <w:proofErr w:type="gramStart"/>
      <w:r w:rsidR="00000000" w:rsidRPr="005A0920">
        <w:rPr>
          <w:rFonts w:ascii="微软雅黑" w:eastAsia="微软雅黑" w:hAnsi="微软雅黑"/>
          <w:sz w:val="21"/>
          <w:szCs w:val="21"/>
        </w:rPr>
        <w:t>店配合线</w:t>
      </w:r>
      <w:proofErr w:type="gramEnd"/>
      <w:r w:rsidR="00000000" w:rsidRPr="005A0920">
        <w:rPr>
          <w:rFonts w:ascii="微软雅黑" w:eastAsia="微软雅黑" w:hAnsi="微软雅黑"/>
          <w:sz w:val="21"/>
          <w:szCs w:val="21"/>
        </w:rPr>
        <w:t>上重点投放鲜花造型架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6D89A1EA" w14:textId="6B9C8C75" w:rsidR="00772355" w:rsidRPr="005A0920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000000" w:rsidRPr="005A0920">
        <w:rPr>
          <w:rFonts w:ascii="微软雅黑" w:eastAsia="微软雅黑" w:hAnsi="微软雅黑"/>
          <w:sz w:val="21"/>
          <w:szCs w:val="21"/>
        </w:rPr>
        <w:t>进行5·20心意表白馆物料展示，利用创意浪漫造型</w:t>
      </w:r>
      <w:proofErr w:type="gramStart"/>
      <w:r w:rsidR="00000000" w:rsidRPr="005A0920">
        <w:rPr>
          <w:rFonts w:ascii="微软雅黑" w:eastAsia="微软雅黑" w:hAnsi="微软雅黑"/>
          <w:sz w:val="21"/>
          <w:szCs w:val="21"/>
        </w:rPr>
        <w:t>触达目标</w:t>
      </w:r>
      <w:proofErr w:type="gramEnd"/>
      <w:r w:rsidR="00000000" w:rsidRPr="005A0920">
        <w:rPr>
          <w:rFonts w:ascii="微软雅黑" w:eastAsia="微软雅黑" w:hAnsi="微软雅黑"/>
          <w:sz w:val="21"/>
          <w:szCs w:val="21"/>
        </w:rPr>
        <w:t>群体，直接转化销售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54158BD0" w14:textId="77777777" w:rsidR="00772355" w:rsidRPr="005A092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5A0920">
        <w:rPr>
          <w:rFonts w:ascii="微软雅黑" w:eastAsia="微软雅黑" w:hAnsi="微软雅黑" w:hint="eastAsia"/>
          <w:b/>
          <w:bCs/>
          <w:sz w:val="21"/>
          <w:szCs w:val="21"/>
        </w:rPr>
        <w:t>创意亮点：</w:t>
      </w:r>
    </w:p>
    <w:p w14:paraId="59A18380" w14:textId="6FC55CD6" w:rsidR="00772355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1、</w:t>
      </w:r>
      <w:r w:rsidR="00000000">
        <w:rPr>
          <w:rFonts w:ascii="微软雅黑" w:eastAsia="微软雅黑" w:hAnsi="微软雅黑"/>
          <w:sz w:val="21"/>
          <w:szCs w:val="21"/>
        </w:rPr>
        <w:t>以甜美女生拿着表白书信为主要场景画面，配以粉红暖色调，增添5·20节日心意表白的创意主题的浪漫氛围</w:t>
      </w:r>
      <w:r w:rsidR="00000000">
        <w:rPr>
          <w:rFonts w:ascii="微软雅黑" w:eastAsia="微软雅黑" w:hAnsi="微软雅黑" w:hint="eastAsia"/>
          <w:sz w:val="21"/>
          <w:szCs w:val="21"/>
        </w:rPr>
        <w:t>，</w:t>
      </w:r>
      <w:r w:rsidR="00000000">
        <w:rPr>
          <w:rFonts w:ascii="微软雅黑" w:eastAsia="微软雅黑" w:hAnsi="微软雅黑"/>
          <w:sz w:val="21"/>
          <w:szCs w:val="21"/>
        </w:rPr>
        <w:t>以谐音“弹”恋爱为活动创意记忆点，植入1664+鲜花的产品组合</w:t>
      </w:r>
      <w:r w:rsidR="00000000">
        <w:rPr>
          <w:rFonts w:ascii="微软雅黑" w:eastAsia="微软雅黑" w:hAnsi="微软雅黑" w:hint="eastAsia"/>
          <w:sz w:val="21"/>
          <w:szCs w:val="21"/>
        </w:rPr>
        <w:t>，</w:t>
      </w:r>
      <w:r w:rsidR="00000000">
        <w:rPr>
          <w:rFonts w:ascii="微软雅黑" w:eastAsia="微软雅黑" w:hAnsi="微软雅黑"/>
          <w:sz w:val="21"/>
          <w:szCs w:val="21"/>
        </w:rPr>
        <w:t>配合5·20，站内创意玩法有下单送出表白浪漫心意卡，持续为活动造势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243EB6A5" w14:textId="01877329" w:rsidR="00772355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="00000000">
        <w:rPr>
          <w:rFonts w:ascii="微软雅黑" w:eastAsia="微软雅黑" w:hAnsi="微软雅黑"/>
          <w:sz w:val="21"/>
          <w:szCs w:val="21"/>
        </w:rPr>
        <w:t>1664啤酒和鲜花的消费人群重合度高，因为它们共同传递着精致生活、浪漫情怀以及自我犒赏，以此为基点，在5·20的浪漫表白创新结合，给到消费者新的产品体验</w:t>
      </w:r>
      <w:r w:rsidR="00000000">
        <w:rPr>
          <w:rFonts w:ascii="微软雅黑" w:eastAsia="微软雅黑" w:hAnsi="微软雅黑" w:hint="eastAsia"/>
          <w:sz w:val="21"/>
          <w:szCs w:val="21"/>
        </w:rPr>
        <w:t>；</w:t>
      </w:r>
      <w:r w:rsidR="00000000">
        <w:rPr>
          <w:rFonts w:ascii="微软雅黑" w:eastAsia="微软雅黑" w:hAnsi="微软雅黑"/>
          <w:sz w:val="21"/>
          <w:szCs w:val="21"/>
        </w:rPr>
        <w:t>鲜花和1664共同放置在酒桶内，打通线上线下的消费链路，消费者被创意“花酒桶”吸引也能收获同款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14F1960F" w14:textId="66BB0EB8" w:rsidR="00772355" w:rsidRDefault="005A0920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000000">
        <w:rPr>
          <w:rFonts w:ascii="微软雅黑" w:eastAsia="微软雅黑" w:hAnsi="微软雅黑"/>
          <w:sz w:val="21"/>
          <w:szCs w:val="21"/>
        </w:rPr>
        <w:t>线下</w:t>
      </w:r>
      <w:proofErr w:type="gramStart"/>
      <w:r w:rsidR="00000000">
        <w:rPr>
          <w:rFonts w:ascii="微软雅黑" w:eastAsia="微软雅黑" w:hAnsi="微软雅黑"/>
          <w:sz w:val="21"/>
          <w:szCs w:val="21"/>
        </w:rPr>
        <w:t>盒马门</w:t>
      </w:r>
      <w:proofErr w:type="gramEnd"/>
      <w:r w:rsidR="00000000">
        <w:rPr>
          <w:rFonts w:ascii="微软雅黑" w:eastAsia="微软雅黑" w:hAnsi="微软雅黑"/>
          <w:sz w:val="21"/>
          <w:szCs w:val="21"/>
        </w:rPr>
        <w:t>店，与活动相关的1664浪漫物料惊喜亮相，</w:t>
      </w:r>
      <w:proofErr w:type="gramStart"/>
      <w:r w:rsidR="00000000">
        <w:rPr>
          <w:rFonts w:ascii="微软雅黑" w:eastAsia="微软雅黑" w:hAnsi="微软雅黑"/>
          <w:sz w:val="21"/>
          <w:szCs w:val="21"/>
        </w:rPr>
        <w:t>配合线</w:t>
      </w:r>
      <w:proofErr w:type="gramEnd"/>
      <w:r w:rsidR="00000000">
        <w:rPr>
          <w:rFonts w:ascii="微软雅黑" w:eastAsia="微软雅黑" w:hAnsi="微软雅黑"/>
          <w:sz w:val="21"/>
          <w:szCs w:val="21"/>
        </w:rPr>
        <w:t>上活动，共同促进销量转化购买同款花酒桶，现场还有促销员提供的表白心意花束创意装扮服务，为整体活动增加创意亮点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3130836F" w14:textId="2EF44866" w:rsidR="00C275A7" w:rsidRDefault="00C275A7" w:rsidP="005A092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C275A7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6C8A4532" wp14:editId="0D4A7A65">
            <wp:extent cx="5720715" cy="31286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BF5C" w14:textId="7374E67C" w:rsidR="00772355" w:rsidRDefault="00000000" w:rsidP="00C275A7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                                                         </w:t>
      </w:r>
    </w:p>
    <w:p w14:paraId="3556097C" w14:textId="777777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39CFB7C7" w14:textId="7777777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阶段执行：</w:t>
      </w:r>
    </w:p>
    <w:p w14:paraId="16F88D44" w14:textId="5A10F407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合作初始期（3</w:t>
      </w:r>
      <w:r>
        <w:rPr>
          <w:rFonts w:ascii="微软雅黑" w:eastAsia="微软雅黑" w:hAnsi="微软雅黑"/>
          <w:sz w:val="21"/>
          <w:szCs w:val="21"/>
        </w:rPr>
        <w:t>.16-</w:t>
      </w:r>
      <w:r>
        <w:rPr>
          <w:rFonts w:ascii="微软雅黑" w:eastAsia="微软雅黑" w:hAnsi="微软雅黑" w:hint="eastAsia"/>
          <w:sz w:val="21"/>
          <w:szCs w:val="21"/>
        </w:rPr>
        <w:t>3</w:t>
      </w:r>
      <w:r>
        <w:rPr>
          <w:rFonts w:ascii="微软雅黑" w:eastAsia="微软雅黑" w:hAnsi="微软雅黑"/>
          <w:sz w:val="21"/>
          <w:szCs w:val="21"/>
        </w:rPr>
        <w:t>.</w:t>
      </w:r>
      <w:r>
        <w:rPr>
          <w:rFonts w:ascii="微软雅黑" w:eastAsia="微软雅黑" w:hAnsi="微软雅黑" w:hint="eastAsia"/>
          <w:sz w:val="21"/>
          <w:szCs w:val="21"/>
        </w:rPr>
        <w:t>21）</w:t>
      </w:r>
      <w:r w:rsidR="00C275A7"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1664围绕520节点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做资源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整合初步规划，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与盒马共创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活动合作内容</w:t>
      </w:r>
      <w:r w:rsidR="00C275A7">
        <w:rPr>
          <w:rFonts w:ascii="微软雅黑" w:eastAsia="微软雅黑" w:hAnsi="微软雅黑" w:hint="eastAsia"/>
          <w:sz w:val="21"/>
          <w:szCs w:val="21"/>
        </w:rPr>
        <w:t>。</w:t>
      </w:r>
    </w:p>
    <w:p w14:paraId="17A11B2D" w14:textId="77777777" w:rsidR="00772355" w:rsidRDefault="00000000" w:rsidP="00C275A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638201F1" wp14:editId="0D915CEF">
            <wp:extent cx="2079625" cy="2082800"/>
            <wp:effectExtent l="0" t="0" r="825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21C2" w14:textId="6837E8DD" w:rsidR="00C275A7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合作准备期（4</w:t>
      </w:r>
      <w:r>
        <w:rPr>
          <w:rFonts w:ascii="微软雅黑" w:eastAsia="微软雅黑" w:hAnsi="微软雅黑"/>
          <w:sz w:val="21"/>
          <w:szCs w:val="21"/>
        </w:rPr>
        <w:t>.19-</w:t>
      </w:r>
      <w:r>
        <w:rPr>
          <w:rFonts w:ascii="微软雅黑" w:eastAsia="微软雅黑" w:hAnsi="微软雅黑" w:hint="eastAsia"/>
          <w:sz w:val="21"/>
          <w:szCs w:val="21"/>
        </w:rPr>
        <w:t>4</w:t>
      </w:r>
      <w:r>
        <w:rPr>
          <w:rFonts w:ascii="微软雅黑" w:eastAsia="微软雅黑" w:hAnsi="微软雅黑"/>
          <w:sz w:val="21"/>
          <w:szCs w:val="21"/>
        </w:rPr>
        <w:t>.20</w:t>
      </w:r>
      <w:r>
        <w:rPr>
          <w:rFonts w:ascii="微软雅黑" w:eastAsia="微软雅黑" w:hAnsi="微软雅黑" w:hint="eastAsia"/>
          <w:sz w:val="21"/>
          <w:szCs w:val="21"/>
        </w:rPr>
        <w:t>）</w:t>
      </w:r>
      <w:r w:rsidR="00C275A7">
        <w:rPr>
          <w:rFonts w:hint="eastAsia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全方位活动传播准备,活动物料数量确认及启动生产,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双方官博为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活动预热KOL资源投放准备确认</w:t>
      </w:r>
      <w:r w:rsidR="00C275A7">
        <w:rPr>
          <w:rFonts w:ascii="微软雅黑" w:eastAsia="微软雅黑" w:hAnsi="微软雅黑" w:hint="eastAsia"/>
          <w:sz w:val="21"/>
          <w:szCs w:val="21"/>
        </w:rPr>
        <w:t>。</w:t>
      </w:r>
    </w:p>
    <w:p w14:paraId="76EB7645" w14:textId="1390A30F" w:rsidR="00772355" w:rsidRPr="00C275A7" w:rsidRDefault="00000000" w:rsidP="00C275A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114300" distR="114300" wp14:anchorId="1CA70342" wp14:editId="4E34CAED">
            <wp:extent cx="2317115" cy="1620520"/>
            <wp:effectExtent l="0" t="0" r="14605" b="10160"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508A" w14:textId="77B4549C" w:rsidR="0077235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合作上线引爆期（5</w:t>
      </w:r>
      <w:r>
        <w:rPr>
          <w:rFonts w:ascii="微软雅黑" w:eastAsia="微软雅黑" w:hAnsi="微软雅黑"/>
          <w:sz w:val="21"/>
          <w:szCs w:val="21"/>
        </w:rPr>
        <w:t>.21-</w:t>
      </w:r>
      <w:r>
        <w:rPr>
          <w:rFonts w:ascii="微软雅黑" w:eastAsia="微软雅黑" w:hAnsi="微软雅黑" w:hint="eastAsia"/>
          <w:sz w:val="21"/>
          <w:szCs w:val="21"/>
        </w:rPr>
        <w:t>5</w:t>
      </w:r>
      <w:r>
        <w:rPr>
          <w:rFonts w:ascii="微软雅黑" w:eastAsia="微软雅黑" w:hAnsi="微软雅黑"/>
          <w:sz w:val="21"/>
          <w:szCs w:val="21"/>
        </w:rPr>
        <w:t>.2</w:t>
      </w:r>
      <w:r>
        <w:rPr>
          <w:rFonts w:ascii="微软雅黑" w:eastAsia="微软雅黑" w:hAnsi="微软雅黑" w:hint="eastAsia"/>
          <w:sz w:val="21"/>
          <w:szCs w:val="21"/>
        </w:rPr>
        <w:t>5）</w:t>
      </w:r>
      <w:r w:rsidR="00C275A7"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集中式进行活动曝光，线下活动物料在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盒马门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店露出，线上KOL资源持续推广</w:t>
      </w:r>
      <w:r w:rsidR="00C275A7">
        <w:rPr>
          <w:rFonts w:ascii="微软雅黑" w:eastAsia="微软雅黑" w:hAnsi="微软雅黑" w:hint="eastAsia"/>
          <w:sz w:val="21"/>
          <w:szCs w:val="21"/>
        </w:rPr>
        <w:t>。</w:t>
      </w:r>
    </w:p>
    <w:p w14:paraId="7F12609E" w14:textId="31EDCA06" w:rsidR="00772355" w:rsidRPr="00C275A7" w:rsidRDefault="00000000" w:rsidP="00C275A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9D9ED87" w14:textId="77777777" w:rsidR="00C275A7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营销效果：</w:t>
      </w:r>
    </w:p>
    <w:p w14:paraId="7F118967" w14:textId="187A39CC" w:rsidR="00772355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成功帮助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客户达成目标KPI，有效促进销量增长，客户满意度高</w:t>
      </w:r>
      <w:r w:rsidR="00C275A7">
        <w:rPr>
          <w:rFonts w:ascii="微软雅黑" w:eastAsia="微软雅黑" w:hAnsi="微软雅黑" w:hint="eastAsia"/>
          <w:sz w:val="21"/>
          <w:szCs w:val="21"/>
        </w:rPr>
        <w:t>；</w:t>
      </w:r>
    </w:p>
    <w:p w14:paraId="5ED125EF" w14:textId="77777777" w:rsidR="00772355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sz w:val="21"/>
          <w:szCs w:val="21"/>
        </w:rPr>
        <w:t>盒马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APP活动页及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盒马门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店造型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架活动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物料，总的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曝光触达1003万人次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18A922DC" w14:textId="24081436" w:rsidR="00772355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CTR为1.8%，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活动线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上点击人群高达180,588人次</w:t>
      </w:r>
      <w:r w:rsidR="00C275A7">
        <w:rPr>
          <w:rFonts w:ascii="微软雅黑" w:eastAsia="微软雅黑" w:hAnsi="微软雅黑" w:hint="eastAsia"/>
          <w:sz w:val="21"/>
          <w:szCs w:val="21"/>
        </w:rPr>
        <w:t>。</w:t>
      </w:r>
    </w:p>
    <w:p w14:paraId="2BAB0E04" w14:textId="77777777" w:rsidR="00772355" w:rsidRDefault="0077235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p w14:paraId="5C457CDA" w14:textId="77777777" w:rsidR="00772355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市场反馈：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销售转化率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高达6.8%，购买人群达12,280人次，1664品牌销售额达43万</w:t>
      </w:r>
    </w:p>
    <w:sectPr w:rsidR="00772355">
      <w:headerReference w:type="default" r:id="rId12"/>
      <w:footerReference w:type="even" r:id="rId13"/>
      <w:footerReference w:type="defaul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FF7A" w14:textId="77777777" w:rsidR="00DD493A" w:rsidRDefault="00DD493A">
      <w:r>
        <w:separator/>
      </w:r>
    </w:p>
  </w:endnote>
  <w:endnote w:type="continuationSeparator" w:id="0">
    <w:p w14:paraId="0199613C" w14:textId="77777777" w:rsidR="00DD493A" w:rsidRDefault="00DD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77DC" w14:textId="77777777" w:rsidR="00772355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3F2F147B" w14:textId="77777777" w:rsidR="00772355" w:rsidRDefault="0077235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3B7" w14:textId="77777777" w:rsidR="00772355" w:rsidRDefault="00772355">
    <w:pPr>
      <w:pStyle w:val="a9"/>
      <w:framePr w:wrap="around" w:vAnchor="text" w:hAnchor="margin" w:xAlign="right" w:y="1"/>
      <w:rPr>
        <w:rStyle w:val="af2"/>
      </w:rPr>
    </w:pPr>
  </w:p>
  <w:p w14:paraId="507E184B" w14:textId="77777777" w:rsidR="00772355" w:rsidRDefault="007723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C589" w14:textId="77777777" w:rsidR="00DD493A" w:rsidRDefault="00DD493A">
      <w:r>
        <w:separator/>
      </w:r>
    </w:p>
  </w:footnote>
  <w:footnote w:type="continuationSeparator" w:id="0">
    <w:p w14:paraId="5EC3DD02" w14:textId="77777777" w:rsidR="00DD493A" w:rsidRDefault="00DD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F244" w14:textId="77777777" w:rsidR="00772355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C720733" wp14:editId="5D8AF97B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80A95"/>
    <w:multiLevelType w:val="singleLevel"/>
    <w:tmpl w:val="96F80A9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A2A2444"/>
    <w:multiLevelType w:val="multilevel"/>
    <w:tmpl w:val="6A2A24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1413294">
    <w:abstractNumId w:val="1"/>
  </w:num>
  <w:num w:numId="2" w16cid:durableId="382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JjNDlmNjg4NTEyYWMxMTkxMjM1YzdiZjBmMzlhMTgifQ=="/>
  </w:docVars>
  <w:rsids>
    <w:rsidRoot w:val="00172A27"/>
    <w:rsid w:val="00000FCE"/>
    <w:rsid w:val="00020E7A"/>
    <w:rsid w:val="00024497"/>
    <w:rsid w:val="00030A60"/>
    <w:rsid w:val="00041214"/>
    <w:rsid w:val="00046CF7"/>
    <w:rsid w:val="000532E1"/>
    <w:rsid w:val="00056E4C"/>
    <w:rsid w:val="0006079A"/>
    <w:rsid w:val="000608AB"/>
    <w:rsid w:val="000631F9"/>
    <w:rsid w:val="000709AE"/>
    <w:rsid w:val="00071CE5"/>
    <w:rsid w:val="000724F0"/>
    <w:rsid w:val="0007509B"/>
    <w:rsid w:val="00077EC5"/>
    <w:rsid w:val="00080EB3"/>
    <w:rsid w:val="000915E6"/>
    <w:rsid w:val="000942B7"/>
    <w:rsid w:val="00097129"/>
    <w:rsid w:val="000979A5"/>
    <w:rsid w:val="000A094C"/>
    <w:rsid w:val="000A3EB7"/>
    <w:rsid w:val="000B2399"/>
    <w:rsid w:val="000C5FBB"/>
    <w:rsid w:val="000D05FE"/>
    <w:rsid w:val="000D6DC9"/>
    <w:rsid w:val="000E10C0"/>
    <w:rsid w:val="000E18A5"/>
    <w:rsid w:val="000E2A45"/>
    <w:rsid w:val="000F06F1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35EF"/>
    <w:rsid w:val="001458CE"/>
    <w:rsid w:val="00146A94"/>
    <w:rsid w:val="001529FE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0324"/>
    <w:rsid w:val="001A500D"/>
    <w:rsid w:val="001C4334"/>
    <w:rsid w:val="001D11F3"/>
    <w:rsid w:val="001D2E2D"/>
    <w:rsid w:val="001D3F3B"/>
    <w:rsid w:val="001E0E0F"/>
    <w:rsid w:val="001E12DA"/>
    <w:rsid w:val="001E1BDF"/>
    <w:rsid w:val="001E38F1"/>
    <w:rsid w:val="001E4773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18A7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D2EF9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1605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679A"/>
    <w:rsid w:val="005476E8"/>
    <w:rsid w:val="005479C8"/>
    <w:rsid w:val="00547BC2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86E53"/>
    <w:rsid w:val="005A0920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34FEC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A3DDD"/>
    <w:rsid w:val="006B5BB6"/>
    <w:rsid w:val="006B612B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073A1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436C9"/>
    <w:rsid w:val="00753753"/>
    <w:rsid w:val="007538EE"/>
    <w:rsid w:val="00757D3D"/>
    <w:rsid w:val="00764220"/>
    <w:rsid w:val="00772355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599B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D7CCF"/>
    <w:rsid w:val="009E0D6A"/>
    <w:rsid w:val="009E6D94"/>
    <w:rsid w:val="009F7D3B"/>
    <w:rsid w:val="00A03263"/>
    <w:rsid w:val="00A037B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4C6"/>
    <w:rsid w:val="00BE28C0"/>
    <w:rsid w:val="00BF2065"/>
    <w:rsid w:val="00BF6726"/>
    <w:rsid w:val="00C00168"/>
    <w:rsid w:val="00C04E7B"/>
    <w:rsid w:val="00C078EC"/>
    <w:rsid w:val="00C171FB"/>
    <w:rsid w:val="00C272F9"/>
    <w:rsid w:val="00C275A7"/>
    <w:rsid w:val="00C40E03"/>
    <w:rsid w:val="00C46697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415C0"/>
    <w:rsid w:val="00D5007A"/>
    <w:rsid w:val="00D5598B"/>
    <w:rsid w:val="00D56BD0"/>
    <w:rsid w:val="00D63679"/>
    <w:rsid w:val="00D6725D"/>
    <w:rsid w:val="00D71A2E"/>
    <w:rsid w:val="00D731FC"/>
    <w:rsid w:val="00D80973"/>
    <w:rsid w:val="00DA5F0D"/>
    <w:rsid w:val="00DB3708"/>
    <w:rsid w:val="00DB4C4A"/>
    <w:rsid w:val="00DC32E7"/>
    <w:rsid w:val="00DC397E"/>
    <w:rsid w:val="00DD493A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1979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62B14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4BE5FB8"/>
    <w:rsid w:val="0A997548"/>
    <w:rsid w:val="0F0740B7"/>
    <w:rsid w:val="13FF3F4D"/>
    <w:rsid w:val="14EF7E5F"/>
    <w:rsid w:val="1BE91714"/>
    <w:rsid w:val="1CE974F2"/>
    <w:rsid w:val="294A57BC"/>
    <w:rsid w:val="2BC41856"/>
    <w:rsid w:val="2C0003B4"/>
    <w:rsid w:val="2CAE4CF3"/>
    <w:rsid w:val="36401AD9"/>
    <w:rsid w:val="36B50719"/>
    <w:rsid w:val="3D673DEF"/>
    <w:rsid w:val="46AA72DA"/>
    <w:rsid w:val="48BF2D31"/>
    <w:rsid w:val="4B386DCB"/>
    <w:rsid w:val="50616DC4"/>
    <w:rsid w:val="537961D3"/>
    <w:rsid w:val="55261C94"/>
    <w:rsid w:val="5BE70AC5"/>
    <w:rsid w:val="5BF8682E"/>
    <w:rsid w:val="66952ECC"/>
    <w:rsid w:val="68DC4DE2"/>
    <w:rsid w:val="6D8A305E"/>
    <w:rsid w:val="727D5888"/>
    <w:rsid w:val="753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BB9CDB"/>
  <w15:docId w15:val="{EECBB3BA-71E2-4BF9-9E95-857836D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1169</Characters>
  <Application>Microsoft Office Word</Application>
  <DocSecurity>0</DocSecurity>
  <Lines>9</Lines>
  <Paragraphs>2</Paragraphs>
  <ScaleCrop>false</ScaleCrop>
  <Company>WWW.YlmF.CoM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A61533</cp:lastModifiedBy>
  <cp:revision>2</cp:revision>
  <cp:lastPrinted>2012-10-11T08:46:00Z</cp:lastPrinted>
  <dcterms:created xsi:type="dcterms:W3CDTF">2023-02-09T08:59:00Z</dcterms:created>
  <dcterms:modified xsi:type="dcterms:W3CDTF">2023-02-09T08:59:00Z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5BCE2AA2891840A3B3D21390BC97469C</vt:lpwstr>
  </property>
</Properties>
</file>