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4B8B7D6" w14:textId="26D36C5C" w:rsidR="00DB643B" w:rsidRPr="001F12E3" w:rsidRDefault="00000000">
      <w:pPr>
        <w:spacing w:beforeLines="100" w:before="240" w:afterLines="100" w:after="240"/>
        <w:jc w:val="center"/>
        <w:textAlignment w:val="baseline"/>
        <w:rPr>
          <w:rFonts w:ascii="微软雅黑" w:eastAsia="微软雅黑" w:hAnsi="微软雅黑" w:cs="Times New Roman"/>
          <w:b/>
          <w:sz w:val="32"/>
          <w:szCs w:val="32"/>
        </w:rPr>
      </w:pPr>
      <w:r w:rsidRPr="001F12E3">
        <w:rPr>
          <w:rFonts w:ascii="微软雅黑" w:eastAsia="微软雅黑" w:hAnsi="微软雅黑" w:cs="Times New Roman" w:hint="eastAsia"/>
          <w:b/>
          <w:sz w:val="32"/>
          <w:szCs w:val="32"/>
        </w:rPr>
        <w:t>京东健康</w:t>
      </w:r>
      <w:r w:rsidR="00A92D76">
        <w:rPr>
          <w:rFonts w:ascii="微软雅黑" w:eastAsia="微软雅黑" w:hAnsi="微软雅黑" w:cs="Times New Roman" w:hint="eastAsia"/>
          <w:b/>
          <w:sz w:val="32"/>
          <w:szCs w:val="32"/>
        </w:rPr>
        <w:t>：</w:t>
      </w:r>
      <w:r w:rsidRPr="001F12E3">
        <w:rPr>
          <w:rFonts w:ascii="微软雅黑" w:eastAsia="微软雅黑" w:hAnsi="微软雅黑" w:cs="Times New Roman" w:hint="eastAsia"/>
          <w:b/>
          <w:sz w:val="32"/>
          <w:szCs w:val="32"/>
        </w:rPr>
        <w:t>营养人生</w:t>
      </w:r>
      <w:r w:rsidR="003C0E2C">
        <w:rPr>
          <w:rFonts w:ascii="微软雅黑" w:eastAsia="微软雅黑" w:hAnsi="微软雅黑" w:cs="Times New Roman" w:hint="eastAsia"/>
          <w:b/>
          <w:sz w:val="32"/>
          <w:szCs w:val="32"/>
        </w:rPr>
        <w:t xml:space="preserve"> </w:t>
      </w:r>
      <w:r w:rsidRPr="001F12E3">
        <w:rPr>
          <w:rFonts w:ascii="微软雅黑" w:eastAsia="微软雅黑" w:hAnsi="微软雅黑" w:cs="Times New Roman" w:hint="eastAsia"/>
          <w:b/>
          <w:sz w:val="32"/>
          <w:szCs w:val="32"/>
        </w:rPr>
        <w:t>有爱奔赴</w:t>
      </w:r>
    </w:p>
    <w:p w14:paraId="2D716862" w14:textId="77777777" w:rsidR="00DB643B" w:rsidRDefault="00000000">
      <w:pPr>
        <w:textAlignment w:val="baseline"/>
        <w:rPr>
          <w:rFonts w:ascii="微软雅黑" w:eastAsia="微软雅黑" w:hAnsi="微软雅黑"/>
          <w:sz w:val="21"/>
          <w:szCs w:val="21"/>
        </w:rPr>
      </w:pPr>
      <w:r>
        <w:rPr>
          <w:rFonts w:ascii="微软雅黑" w:eastAsia="微软雅黑" w:hAnsi="微软雅黑" w:hint="eastAsia"/>
          <w:b/>
          <w:sz w:val="21"/>
          <w:szCs w:val="21"/>
        </w:rPr>
        <w:t>广 告 主</w:t>
      </w:r>
      <w:r>
        <w:rPr>
          <w:rFonts w:ascii="微软雅黑" w:eastAsia="微软雅黑" w:hAnsi="微软雅黑" w:hint="eastAsia"/>
          <w:sz w:val="21"/>
          <w:szCs w:val="21"/>
        </w:rPr>
        <w:t>：京东健康</w:t>
      </w:r>
    </w:p>
    <w:p w14:paraId="72BE30B2" w14:textId="77777777" w:rsidR="00DB643B" w:rsidRDefault="00000000">
      <w:pPr>
        <w:textAlignment w:val="baseline"/>
        <w:rPr>
          <w:rFonts w:ascii="微软雅黑" w:eastAsia="微软雅黑" w:hAnsi="微软雅黑"/>
          <w:sz w:val="21"/>
          <w:szCs w:val="21"/>
        </w:rPr>
      </w:pPr>
      <w:r>
        <w:rPr>
          <w:rFonts w:ascii="微软雅黑" w:eastAsia="微软雅黑" w:hAnsi="微软雅黑" w:hint="eastAsia"/>
          <w:b/>
          <w:sz w:val="21"/>
          <w:szCs w:val="21"/>
        </w:rPr>
        <w:t>所属行业</w:t>
      </w:r>
      <w:r>
        <w:rPr>
          <w:rFonts w:ascii="微软雅黑" w:eastAsia="微软雅黑" w:hAnsi="微软雅黑" w:hint="eastAsia"/>
          <w:sz w:val="21"/>
          <w:szCs w:val="21"/>
        </w:rPr>
        <w:t>：健康</w:t>
      </w:r>
    </w:p>
    <w:p w14:paraId="055F063E" w14:textId="77777777" w:rsidR="00DB643B" w:rsidRDefault="00000000">
      <w:pPr>
        <w:textAlignment w:val="baseline"/>
        <w:rPr>
          <w:rFonts w:ascii="微软雅黑" w:eastAsia="微软雅黑" w:hAnsi="微软雅黑"/>
          <w:sz w:val="21"/>
          <w:szCs w:val="21"/>
        </w:rPr>
      </w:pPr>
      <w:r>
        <w:rPr>
          <w:rFonts w:ascii="微软雅黑" w:eastAsia="微软雅黑" w:hAnsi="微软雅黑" w:hint="eastAsia"/>
          <w:b/>
          <w:sz w:val="21"/>
          <w:szCs w:val="21"/>
        </w:rPr>
        <w:t>执行时间</w:t>
      </w:r>
      <w:r>
        <w:rPr>
          <w:rFonts w:ascii="微软雅黑" w:eastAsia="微软雅黑" w:hAnsi="微软雅黑" w:hint="eastAsia"/>
          <w:sz w:val="21"/>
          <w:szCs w:val="21"/>
        </w:rPr>
        <w:t>：20</w:t>
      </w:r>
      <w:r>
        <w:rPr>
          <w:rFonts w:ascii="微软雅黑" w:eastAsia="微软雅黑" w:hAnsi="微软雅黑"/>
          <w:sz w:val="21"/>
          <w:szCs w:val="21"/>
        </w:rPr>
        <w:t>22</w:t>
      </w:r>
      <w:r>
        <w:rPr>
          <w:rFonts w:ascii="微软雅黑" w:eastAsia="微软雅黑" w:hAnsi="微软雅黑" w:hint="eastAsia"/>
          <w:sz w:val="21"/>
          <w:szCs w:val="21"/>
        </w:rPr>
        <w:t>.05.</w:t>
      </w:r>
      <w:r>
        <w:rPr>
          <w:rFonts w:ascii="微软雅黑" w:eastAsia="微软雅黑" w:hAnsi="微软雅黑"/>
          <w:sz w:val="21"/>
          <w:szCs w:val="21"/>
        </w:rPr>
        <w:t>1</w:t>
      </w:r>
      <w:r>
        <w:rPr>
          <w:rFonts w:ascii="微软雅黑" w:eastAsia="微软雅黑" w:hAnsi="微软雅黑" w:hint="eastAsia"/>
          <w:sz w:val="21"/>
          <w:szCs w:val="21"/>
        </w:rPr>
        <w:t>5-05.25</w:t>
      </w:r>
    </w:p>
    <w:p w14:paraId="297F2974" w14:textId="3DC5054E" w:rsidR="00DB643B" w:rsidRDefault="00000000">
      <w:pPr>
        <w:textAlignment w:val="baseline"/>
        <w:rPr>
          <w:rFonts w:ascii="微软雅黑" w:eastAsia="微软雅黑" w:hAnsi="微软雅黑"/>
          <w:sz w:val="21"/>
          <w:szCs w:val="21"/>
        </w:rPr>
      </w:pPr>
      <w:r>
        <w:rPr>
          <w:rFonts w:ascii="微软雅黑" w:eastAsia="微软雅黑" w:hAnsi="微软雅黑" w:hint="eastAsia"/>
          <w:b/>
          <w:sz w:val="21"/>
          <w:szCs w:val="21"/>
        </w:rPr>
        <w:t>参选类别</w:t>
      </w:r>
      <w:r>
        <w:rPr>
          <w:rFonts w:ascii="微软雅黑" w:eastAsia="微软雅黑" w:hAnsi="微软雅黑" w:hint="eastAsia"/>
          <w:sz w:val="21"/>
          <w:szCs w:val="21"/>
        </w:rPr>
        <w:t>：</w:t>
      </w:r>
      <w:r w:rsidR="001F12E3">
        <w:rPr>
          <w:rFonts w:ascii="微软雅黑" w:eastAsia="微软雅黑" w:hAnsi="微软雅黑" w:hint="eastAsia"/>
          <w:sz w:val="21"/>
          <w:szCs w:val="21"/>
        </w:rPr>
        <w:t>跨界联合营销类</w:t>
      </w:r>
    </w:p>
    <w:p w14:paraId="43C8739B" w14:textId="77777777" w:rsidR="00DB643B" w:rsidRDefault="00000000">
      <w:pPr>
        <w:spacing w:before="100" w:beforeAutospacing="1" w:after="100" w:afterAutospacing="1"/>
        <w:textAlignment w:val="baseline"/>
        <w:rPr>
          <w:rFonts w:ascii="微软雅黑" w:eastAsia="微软雅黑" w:hAnsi="微软雅黑"/>
          <w:b/>
          <w:color w:val="C79E5B"/>
          <w:sz w:val="28"/>
        </w:rPr>
      </w:pPr>
      <w:r>
        <w:rPr>
          <w:rFonts w:ascii="微软雅黑" w:eastAsia="微软雅黑" w:hAnsi="微软雅黑" w:hint="eastAsia"/>
          <w:b/>
          <w:color w:val="C79E5B"/>
          <w:sz w:val="28"/>
        </w:rPr>
        <w:t>营销背景</w:t>
      </w:r>
    </w:p>
    <w:p w14:paraId="44A1D01A" w14:textId="3CC2E681" w:rsidR="001F12E3" w:rsidRDefault="00000000" w:rsidP="001F12E3">
      <w:pPr>
        <w:spacing w:before="100" w:beforeAutospacing="1" w:after="100" w:afterAutospacing="1"/>
        <w:textAlignment w:val="baseline"/>
        <w:rPr>
          <w:rFonts w:ascii="微软雅黑" w:eastAsia="微软雅黑" w:hAnsi="微软雅黑" w:cs="微软雅黑"/>
          <w:kern w:val="2"/>
          <w:sz w:val="21"/>
          <w:szCs w:val="21"/>
        </w:rPr>
      </w:pPr>
      <w:r>
        <w:rPr>
          <w:rFonts w:ascii="微软雅黑" w:eastAsia="微软雅黑" w:hAnsi="微软雅黑" w:cs="微软雅黑" w:hint="eastAsia"/>
          <w:kern w:val="2"/>
          <w:sz w:val="21"/>
          <w:szCs w:val="21"/>
        </w:rPr>
        <w:t>中国营养学会确定每年的5月第三周为“全民营养周”，2022年全民</w:t>
      </w:r>
      <w:proofErr w:type="gramStart"/>
      <w:r>
        <w:rPr>
          <w:rFonts w:ascii="微软雅黑" w:eastAsia="微软雅黑" w:hAnsi="微软雅黑" w:cs="微软雅黑" w:hint="eastAsia"/>
          <w:kern w:val="2"/>
          <w:sz w:val="21"/>
          <w:szCs w:val="21"/>
        </w:rPr>
        <w:t>营养周</w:t>
      </w:r>
      <w:proofErr w:type="gramEnd"/>
      <w:r>
        <w:rPr>
          <w:rFonts w:ascii="微软雅黑" w:eastAsia="微软雅黑" w:hAnsi="微软雅黑" w:cs="微软雅黑" w:hint="eastAsia"/>
          <w:kern w:val="2"/>
          <w:sz w:val="21"/>
          <w:szCs w:val="21"/>
        </w:rPr>
        <w:t>来临，提高全民营养意识成为相关机构和品牌共识。另一方面，随着疫情的反复与亚健康人群增多，健康养生逐渐被全民所重视，甚至成为一种时尚生活方式。</w:t>
      </w:r>
    </w:p>
    <w:p w14:paraId="7C07DBF8" w14:textId="1643DDD4" w:rsidR="00DB643B" w:rsidRPr="001F12E3" w:rsidRDefault="00000000" w:rsidP="001F12E3">
      <w:pPr>
        <w:spacing w:before="100" w:beforeAutospacing="1" w:after="100" w:afterAutospacing="1"/>
        <w:textAlignment w:val="baseline"/>
        <w:rPr>
          <w:rFonts w:ascii="微软雅黑" w:eastAsia="微软雅黑" w:hAnsi="微软雅黑" w:cs="微软雅黑"/>
          <w:kern w:val="2"/>
          <w:sz w:val="21"/>
          <w:szCs w:val="21"/>
        </w:rPr>
      </w:pPr>
      <w:r>
        <w:rPr>
          <w:rFonts w:ascii="微软雅黑" w:eastAsia="微软雅黑" w:hAnsi="微软雅黑" w:cs="微软雅黑" w:hint="eastAsia"/>
          <w:kern w:val="2"/>
          <w:sz w:val="21"/>
          <w:szCs w:val="21"/>
        </w:rPr>
        <w:t>在此背景之下，京东健康联合知名时尚媒体ELLE世界时装之苑及多位营养师打造主题为[营养人生有爱奔赴]的营销项目。</w:t>
      </w:r>
    </w:p>
    <w:p w14:paraId="548EB10E" w14:textId="77777777" w:rsidR="00DB643B" w:rsidRDefault="00DB643B">
      <w:pPr>
        <w:spacing w:before="100" w:beforeAutospacing="1" w:after="100" w:afterAutospacing="1"/>
        <w:textAlignment w:val="baseline"/>
        <w:rPr>
          <w:rFonts w:ascii="微软雅黑" w:eastAsia="微软雅黑" w:hAnsi="微软雅黑"/>
          <w:sz w:val="21"/>
          <w:szCs w:val="21"/>
        </w:rPr>
      </w:pPr>
    </w:p>
    <w:p w14:paraId="012B3896" w14:textId="77777777" w:rsidR="00DB643B" w:rsidRDefault="00000000">
      <w:pPr>
        <w:spacing w:before="100" w:beforeAutospacing="1" w:after="100" w:afterAutospacing="1"/>
        <w:textAlignment w:val="baseline"/>
        <w:rPr>
          <w:rFonts w:ascii="微软雅黑" w:eastAsia="微软雅黑" w:hAnsi="微软雅黑"/>
          <w:b/>
          <w:color w:val="C79E5B"/>
          <w:sz w:val="28"/>
        </w:rPr>
      </w:pPr>
      <w:r>
        <w:rPr>
          <w:rFonts w:ascii="微软雅黑" w:eastAsia="微软雅黑" w:hAnsi="微软雅黑" w:hint="eastAsia"/>
          <w:b/>
          <w:color w:val="C79E5B"/>
          <w:sz w:val="28"/>
        </w:rPr>
        <w:t>营销目标</w:t>
      </w:r>
    </w:p>
    <w:p w14:paraId="72268571" w14:textId="0F784F2C" w:rsidR="00DB643B" w:rsidRDefault="001F12E3">
      <w:pPr>
        <w:spacing w:before="100" w:beforeAutospacing="1" w:after="100" w:afterAutospacing="1"/>
        <w:textAlignment w:val="baseline"/>
        <w:rPr>
          <w:rFonts w:ascii="微软雅黑" w:eastAsia="微软雅黑" w:hAnsi="微软雅黑" w:cs="微软雅黑"/>
          <w:sz w:val="21"/>
          <w:szCs w:val="21"/>
        </w:rPr>
      </w:pPr>
      <w:r>
        <w:rPr>
          <w:rFonts w:ascii="微软雅黑" w:eastAsia="微软雅黑" w:hAnsi="微软雅黑" w:cs="微软雅黑" w:hint="eastAsia"/>
          <w:kern w:val="2"/>
          <w:sz w:val="21"/>
          <w:szCs w:val="21"/>
        </w:rPr>
        <w:t>1、希望</w:t>
      </w:r>
      <w:r>
        <w:rPr>
          <w:rFonts w:ascii="微软雅黑" w:eastAsia="微软雅黑" w:hAnsi="微软雅黑" w:cs="微软雅黑" w:hint="eastAsia"/>
          <w:sz w:val="21"/>
          <w:szCs w:val="21"/>
        </w:rPr>
        <w:t>通过跨界营销活动，将健康营养与时尚生活方式相结合，升华大众对营养保健的认知，提升用户对京东健康的好感度，并借由520送礼之势，建立用户在“全民营养周”和520期间购买营养保健品的心智。</w:t>
      </w:r>
    </w:p>
    <w:p w14:paraId="4ADA2DAC" w14:textId="4BD6B75A" w:rsidR="00DB643B" w:rsidRDefault="001F12E3">
      <w:pPr>
        <w:rPr>
          <w:rFonts w:ascii="微软雅黑" w:eastAsia="微软雅黑" w:hAnsi="微软雅黑" w:cs="微软雅黑"/>
          <w:kern w:val="2"/>
          <w:sz w:val="21"/>
          <w:szCs w:val="21"/>
        </w:rPr>
      </w:pPr>
      <w:r>
        <w:rPr>
          <w:rFonts w:ascii="微软雅黑" w:eastAsia="微软雅黑" w:hAnsi="微软雅黑" w:cs="微软雅黑"/>
          <w:kern w:val="2"/>
          <w:sz w:val="21"/>
          <w:szCs w:val="21"/>
        </w:rPr>
        <w:t>2</w:t>
      </w:r>
      <w:r>
        <w:rPr>
          <w:rFonts w:ascii="微软雅黑" w:eastAsia="微软雅黑" w:hAnsi="微软雅黑" w:cs="微软雅黑" w:hint="eastAsia"/>
          <w:kern w:val="2"/>
          <w:sz w:val="21"/>
          <w:szCs w:val="21"/>
        </w:rPr>
        <w:t>、希望通过此次营销强化用户对京东健康价值观认知，加深京东健康品类渗透，结合全民</w:t>
      </w:r>
      <w:proofErr w:type="gramStart"/>
      <w:r>
        <w:rPr>
          <w:rFonts w:ascii="微软雅黑" w:eastAsia="微软雅黑" w:hAnsi="微软雅黑" w:cs="微软雅黑" w:hint="eastAsia"/>
          <w:kern w:val="2"/>
          <w:sz w:val="21"/>
          <w:szCs w:val="21"/>
        </w:rPr>
        <w:t>营养周</w:t>
      </w:r>
      <w:proofErr w:type="gramEnd"/>
      <w:r>
        <w:rPr>
          <w:rFonts w:ascii="微软雅黑" w:eastAsia="微软雅黑" w:hAnsi="微软雅黑" w:cs="微软雅黑" w:hint="eastAsia"/>
          <w:kern w:val="2"/>
          <w:sz w:val="21"/>
          <w:szCs w:val="21"/>
        </w:rPr>
        <w:t>保健理念，建立</w:t>
      </w:r>
      <w:proofErr w:type="gramStart"/>
      <w:r>
        <w:rPr>
          <w:rFonts w:ascii="微软雅黑" w:eastAsia="微软雅黑" w:hAnsi="微软雅黑" w:cs="微软雅黑" w:hint="eastAsia"/>
          <w:kern w:val="2"/>
          <w:sz w:val="21"/>
          <w:szCs w:val="21"/>
        </w:rPr>
        <w:t>营养周送</w:t>
      </w:r>
      <w:proofErr w:type="gramEnd"/>
      <w:r>
        <w:rPr>
          <w:rFonts w:ascii="微软雅黑" w:eastAsia="微软雅黑" w:hAnsi="微软雅黑" w:cs="微软雅黑" w:hint="eastAsia"/>
          <w:kern w:val="2"/>
          <w:sz w:val="21"/>
          <w:szCs w:val="21"/>
        </w:rPr>
        <w:t>营养品的心智，对于京东健康后期长线传播具有深远意义。</w:t>
      </w:r>
    </w:p>
    <w:p w14:paraId="2F16FAF9" w14:textId="77777777" w:rsidR="00DB643B" w:rsidRDefault="00DB643B">
      <w:pPr>
        <w:spacing w:before="100" w:beforeAutospacing="1" w:after="100" w:afterAutospacing="1"/>
        <w:textAlignment w:val="baseline"/>
        <w:rPr>
          <w:rFonts w:ascii="微软雅黑" w:eastAsia="微软雅黑" w:hAnsi="微软雅黑"/>
          <w:sz w:val="21"/>
          <w:szCs w:val="21"/>
        </w:rPr>
      </w:pPr>
    </w:p>
    <w:p w14:paraId="1FA6F3FB" w14:textId="77777777" w:rsidR="00DB643B" w:rsidRDefault="00000000">
      <w:pPr>
        <w:spacing w:before="100" w:beforeAutospacing="1" w:after="100" w:afterAutospacing="1"/>
        <w:textAlignment w:val="baseline"/>
        <w:rPr>
          <w:rFonts w:ascii="微软雅黑" w:eastAsia="微软雅黑" w:hAnsi="微软雅黑"/>
          <w:b/>
          <w:color w:val="C79E5B"/>
          <w:sz w:val="28"/>
        </w:rPr>
      </w:pPr>
      <w:r>
        <w:rPr>
          <w:rFonts w:ascii="微软雅黑" w:eastAsia="微软雅黑" w:hAnsi="微软雅黑" w:hint="eastAsia"/>
          <w:b/>
          <w:color w:val="C79E5B"/>
          <w:sz w:val="28"/>
        </w:rPr>
        <w:t>策略与创意</w:t>
      </w:r>
    </w:p>
    <w:p w14:paraId="62EAAFA2" w14:textId="6580AF2E" w:rsidR="00DB643B" w:rsidRPr="001F12E3" w:rsidRDefault="00000000" w:rsidP="001F12E3">
      <w:pPr>
        <w:spacing w:before="100" w:beforeAutospacing="1" w:after="100" w:afterAutospacing="1"/>
        <w:textAlignment w:val="baseline"/>
        <w:rPr>
          <w:rFonts w:ascii="微软雅黑" w:eastAsia="微软雅黑" w:hAnsi="微软雅黑" w:cs="微软雅黑"/>
          <w:sz w:val="21"/>
          <w:szCs w:val="21"/>
        </w:rPr>
      </w:pPr>
      <w:r w:rsidRPr="001F12E3">
        <w:rPr>
          <w:rFonts w:ascii="微软雅黑" w:eastAsia="微软雅黑" w:hAnsi="微软雅黑" w:cs="微软雅黑" w:hint="eastAsia"/>
          <w:sz w:val="21"/>
          <w:szCs w:val="21"/>
        </w:rPr>
        <w:t>京东</w:t>
      </w:r>
      <w:proofErr w:type="gramStart"/>
      <w:r w:rsidRPr="001F12E3">
        <w:rPr>
          <w:rFonts w:ascii="微软雅黑" w:eastAsia="微软雅黑" w:hAnsi="微软雅黑" w:cs="微软雅黑" w:hint="eastAsia"/>
          <w:sz w:val="21"/>
          <w:szCs w:val="21"/>
        </w:rPr>
        <w:t>健康借全民营养周</w:t>
      </w:r>
      <w:proofErr w:type="gramEnd"/>
      <w:r w:rsidRPr="001F12E3">
        <w:rPr>
          <w:rFonts w:ascii="微软雅黑" w:eastAsia="微软雅黑" w:hAnsi="微软雅黑" w:cs="微软雅黑" w:hint="eastAsia"/>
          <w:sz w:val="21"/>
          <w:szCs w:val="21"/>
        </w:rPr>
        <w:t>与520之</w:t>
      </w:r>
      <w:proofErr w:type="gramStart"/>
      <w:r w:rsidRPr="001F12E3">
        <w:rPr>
          <w:rFonts w:ascii="微软雅黑" w:eastAsia="微软雅黑" w:hAnsi="微软雅黑" w:cs="微软雅黑" w:hint="eastAsia"/>
          <w:sz w:val="21"/>
          <w:szCs w:val="21"/>
        </w:rPr>
        <w:t>势联合</w:t>
      </w:r>
      <w:proofErr w:type="gramEnd"/>
      <w:r w:rsidRPr="001F12E3">
        <w:rPr>
          <w:rFonts w:ascii="微软雅黑" w:eastAsia="微软雅黑" w:hAnsi="微软雅黑" w:cs="微软雅黑" w:hint="eastAsia"/>
          <w:sz w:val="21"/>
          <w:szCs w:val="21"/>
        </w:rPr>
        <w:t>时尚媒体ELLE世界时装之苑及多位营养师共同打造主题为</w:t>
      </w:r>
      <w:r w:rsidRPr="001F12E3">
        <w:rPr>
          <w:rFonts w:ascii="微软雅黑" w:eastAsia="微软雅黑" w:hAnsi="微软雅黑" w:cs="微软雅黑" w:hint="eastAsia"/>
          <w:b/>
          <w:bCs/>
          <w:sz w:val="21"/>
          <w:szCs w:val="21"/>
        </w:rPr>
        <w:t>[营养人生</w:t>
      </w:r>
      <w:r w:rsidR="003C0E2C">
        <w:rPr>
          <w:rFonts w:ascii="微软雅黑" w:eastAsia="微软雅黑" w:hAnsi="微软雅黑" w:cs="微软雅黑" w:hint="eastAsia"/>
          <w:b/>
          <w:bCs/>
          <w:sz w:val="21"/>
          <w:szCs w:val="21"/>
        </w:rPr>
        <w:t xml:space="preserve"> </w:t>
      </w:r>
      <w:r w:rsidRPr="001F12E3">
        <w:rPr>
          <w:rFonts w:ascii="微软雅黑" w:eastAsia="微软雅黑" w:hAnsi="微软雅黑" w:cs="微软雅黑" w:hint="eastAsia"/>
          <w:b/>
          <w:bCs/>
          <w:sz w:val="21"/>
          <w:szCs w:val="21"/>
        </w:rPr>
        <w:t>有爱奔赴]</w:t>
      </w:r>
      <w:r w:rsidRPr="001F12E3">
        <w:rPr>
          <w:rFonts w:ascii="微软雅黑" w:eastAsia="微软雅黑" w:hAnsi="微软雅黑" w:cs="微软雅黑" w:hint="eastAsia"/>
          <w:sz w:val="21"/>
          <w:szCs w:val="21"/>
        </w:rPr>
        <w:t>的营销项目，以科学的营养赋能人生爱与希望，将营养保健的意义从普通日常的健康认知，上升到科学的营养能赋能每个平凡你我的人生和未来，用生命的质感来表达科学营养人生的高阶生活方式。</w:t>
      </w:r>
    </w:p>
    <w:p w14:paraId="6060D6AE" w14:textId="77777777" w:rsidR="00DB643B" w:rsidRPr="001F12E3" w:rsidRDefault="00000000" w:rsidP="001F12E3">
      <w:pPr>
        <w:spacing w:before="100" w:beforeAutospacing="1" w:after="100" w:afterAutospacing="1"/>
        <w:textAlignment w:val="baseline"/>
        <w:rPr>
          <w:rFonts w:ascii="微软雅黑" w:eastAsia="微软雅黑" w:hAnsi="微软雅黑" w:cs="微软雅黑"/>
          <w:sz w:val="21"/>
          <w:szCs w:val="21"/>
        </w:rPr>
      </w:pPr>
      <w:r w:rsidRPr="001F12E3">
        <w:rPr>
          <w:rFonts w:ascii="微软雅黑" w:eastAsia="微软雅黑" w:hAnsi="微软雅黑" w:cs="微软雅黑" w:hint="eastAsia"/>
          <w:sz w:val="21"/>
          <w:szCs w:val="21"/>
        </w:rPr>
        <w:t>京东健康与时尚媒体ELLE世界时装之苑合作，在520节点用“大爱”突破“小爱”，通过一组概念TVC，将营养与梦想，希望联系起来，传达关爱，热爱之情，将营养保健的意义从普通日常的健康认知上升到科学的营养赋能每个平凡你我的人生和未来，让人心有所往充满希望。</w:t>
      </w:r>
    </w:p>
    <w:p w14:paraId="7E18C293" w14:textId="77777777" w:rsidR="00DB643B" w:rsidRPr="001F12E3" w:rsidRDefault="00000000" w:rsidP="001F12E3">
      <w:pPr>
        <w:spacing w:before="100" w:beforeAutospacing="1" w:after="100" w:afterAutospacing="1"/>
        <w:textAlignment w:val="baseline"/>
        <w:rPr>
          <w:rFonts w:ascii="微软雅黑" w:eastAsia="微软雅黑" w:hAnsi="微软雅黑" w:cs="微软雅黑"/>
          <w:sz w:val="21"/>
          <w:szCs w:val="21"/>
        </w:rPr>
      </w:pPr>
      <w:r w:rsidRPr="001F12E3">
        <w:rPr>
          <w:rFonts w:ascii="微软雅黑" w:eastAsia="微软雅黑" w:hAnsi="微软雅黑" w:cs="微软雅黑" w:hint="eastAsia"/>
          <w:sz w:val="21"/>
          <w:szCs w:val="21"/>
        </w:rPr>
        <w:lastRenderedPageBreak/>
        <w:t>跨界宣传结合营养师公益号召加持，不仅传递了科学营养的趋势与内涵，更传递了京东健康希望传递的价值观——“营养人生有爱奔赴”，同时也</w:t>
      </w:r>
      <w:proofErr w:type="gramStart"/>
      <w:r w:rsidRPr="001F12E3">
        <w:rPr>
          <w:rFonts w:ascii="微软雅黑" w:eastAsia="微软雅黑" w:hAnsi="微软雅黑" w:cs="微软雅黑" w:hint="eastAsia"/>
          <w:sz w:val="21"/>
          <w:szCs w:val="21"/>
        </w:rPr>
        <w:t>践行</w:t>
      </w:r>
      <w:proofErr w:type="gramEnd"/>
      <w:r w:rsidRPr="001F12E3">
        <w:rPr>
          <w:rFonts w:ascii="微软雅黑" w:eastAsia="微软雅黑" w:hAnsi="微软雅黑" w:cs="微软雅黑" w:hint="eastAsia"/>
          <w:sz w:val="21"/>
          <w:szCs w:val="21"/>
        </w:rPr>
        <w:t>了全民</w:t>
      </w:r>
      <w:proofErr w:type="gramStart"/>
      <w:r w:rsidRPr="001F12E3">
        <w:rPr>
          <w:rFonts w:ascii="微软雅黑" w:eastAsia="微软雅黑" w:hAnsi="微软雅黑" w:cs="微软雅黑" w:hint="eastAsia"/>
          <w:sz w:val="21"/>
          <w:szCs w:val="21"/>
        </w:rPr>
        <w:t>营养周</w:t>
      </w:r>
      <w:proofErr w:type="gramEnd"/>
      <w:r w:rsidRPr="001F12E3">
        <w:rPr>
          <w:rFonts w:ascii="微软雅黑" w:eastAsia="微软雅黑" w:hAnsi="微软雅黑" w:cs="微软雅黑" w:hint="eastAsia"/>
          <w:sz w:val="21"/>
          <w:szCs w:val="21"/>
        </w:rPr>
        <w:t>的企业社会责任。</w:t>
      </w:r>
    </w:p>
    <w:p w14:paraId="16ED7ACA" w14:textId="77777777" w:rsidR="00DB643B" w:rsidRDefault="00DB643B">
      <w:pPr>
        <w:spacing w:before="100" w:beforeAutospacing="1" w:after="100" w:afterAutospacing="1"/>
        <w:textAlignment w:val="baseline"/>
        <w:rPr>
          <w:rFonts w:ascii="微软雅黑" w:eastAsia="微软雅黑" w:hAnsi="微软雅黑"/>
          <w:sz w:val="21"/>
          <w:szCs w:val="21"/>
        </w:rPr>
      </w:pPr>
    </w:p>
    <w:p w14:paraId="2F8C54C0" w14:textId="77777777" w:rsidR="00DB643B" w:rsidRDefault="00000000">
      <w:pPr>
        <w:spacing w:before="100" w:beforeAutospacing="1" w:after="100" w:afterAutospacing="1"/>
        <w:textAlignment w:val="baseline"/>
        <w:rPr>
          <w:rFonts w:ascii="微软雅黑" w:eastAsia="微软雅黑" w:hAnsi="微软雅黑"/>
          <w:b/>
          <w:color w:val="C79E5B"/>
          <w:sz w:val="28"/>
        </w:rPr>
      </w:pPr>
      <w:r>
        <w:rPr>
          <w:rFonts w:ascii="微软雅黑" w:eastAsia="微软雅黑" w:hAnsi="微软雅黑" w:hint="eastAsia"/>
          <w:b/>
          <w:color w:val="C79E5B"/>
          <w:sz w:val="28"/>
        </w:rPr>
        <w:t>执行过程/媒体表现</w:t>
      </w:r>
    </w:p>
    <w:p w14:paraId="359C1A86" w14:textId="0D8D4ECF" w:rsidR="00DB643B" w:rsidRPr="001F12E3" w:rsidRDefault="001F12E3" w:rsidP="001F12E3">
      <w:pPr>
        <w:spacing w:before="100" w:beforeAutospacing="1" w:after="100" w:afterAutospacing="1"/>
        <w:textAlignment w:val="baseline"/>
        <w:rPr>
          <w:rFonts w:ascii="微软雅黑" w:eastAsia="微软雅黑" w:hAnsi="微软雅黑" w:cs="微软雅黑"/>
          <w:sz w:val="21"/>
          <w:szCs w:val="21"/>
        </w:rPr>
      </w:pPr>
      <w:r>
        <w:rPr>
          <w:rFonts w:ascii="微软雅黑" w:eastAsia="微软雅黑" w:hAnsi="微软雅黑" w:cs="微软雅黑" w:hint="eastAsia"/>
          <w:sz w:val="21"/>
          <w:szCs w:val="21"/>
        </w:rPr>
        <w:t>1、</w:t>
      </w:r>
      <w:r w:rsidRPr="001F12E3">
        <w:rPr>
          <w:rFonts w:ascii="微软雅黑" w:eastAsia="微软雅黑" w:hAnsi="微软雅黑" w:cs="微软雅黑" w:hint="eastAsia"/>
          <w:sz w:val="21"/>
          <w:szCs w:val="21"/>
        </w:rPr>
        <w:t>全民营养周期间，京东健康携手ELLE世界时装之苑跨界联合发力，引领全民追求更高阶的健康主义。围绕[营养人生有爱奔赴]创意TVC，以人物故事情绪演绎带出产品对用户的科学营养，升华体现京东健康守护用户健康生活，用心关怀陪伴。</w:t>
      </w:r>
    </w:p>
    <w:p w14:paraId="40B2592D" w14:textId="77777777" w:rsidR="00DB643B" w:rsidRPr="001F12E3" w:rsidRDefault="00000000" w:rsidP="001F12E3">
      <w:pPr>
        <w:spacing w:before="100" w:beforeAutospacing="1" w:after="100" w:afterAutospacing="1"/>
        <w:textAlignment w:val="baseline"/>
        <w:rPr>
          <w:rFonts w:ascii="微软雅黑" w:eastAsia="微软雅黑" w:hAnsi="微软雅黑" w:cs="微软雅黑"/>
          <w:sz w:val="21"/>
          <w:szCs w:val="21"/>
        </w:rPr>
      </w:pPr>
      <w:r w:rsidRPr="001F12E3">
        <w:rPr>
          <w:rFonts w:ascii="微软雅黑" w:eastAsia="微软雅黑" w:hAnsi="微软雅黑" w:cs="微软雅黑" w:hint="eastAsia"/>
          <w:sz w:val="21"/>
          <w:szCs w:val="21"/>
        </w:rPr>
        <w:t>TVC延展海报同期传播，触及用户悦</w:t>
      </w:r>
      <w:proofErr w:type="gramStart"/>
      <w:r w:rsidRPr="001F12E3">
        <w:rPr>
          <w:rFonts w:ascii="微软雅黑" w:eastAsia="微软雅黑" w:hAnsi="微软雅黑" w:cs="微软雅黑" w:hint="eastAsia"/>
          <w:sz w:val="21"/>
          <w:szCs w:val="21"/>
        </w:rPr>
        <w:t>己消费</w:t>
      </w:r>
      <w:proofErr w:type="gramEnd"/>
      <w:r w:rsidRPr="001F12E3">
        <w:rPr>
          <w:rFonts w:ascii="微软雅黑" w:eastAsia="微软雅黑" w:hAnsi="微软雅黑" w:cs="微软雅黑" w:hint="eastAsia"/>
          <w:sz w:val="21"/>
          <w:szCs w:val="21"/>
        </w:rPr>
        <w:t>及送礼心智。京东及ELLE世界时装之</w:t>
      </w:r>
      <w:proofErr w:type="gramStart"/>
      <w:r w:rsidRPr="001F12E3">
        <w:rPr>
          <w:rFonts w:ascii="微软雅黑" w:eastAsia="微软雅黑" w:hAnsi="微软雅黑" w:cs="微软雅黑" w:hint="eastAsia"/>
          <w:sz w:val="21"/>
          <w:szCs w:val="21"/>
        </w:rPr>
        <w:t>苑官微</w:t>
      </w:r>
      <w:proofErr w:type="gramEnd"/>
      <w:r w:rsidRPr="001F12E3">
        <w:rPr>
          <w:rFonts w:ascii="微软雅黑" w:eastAsia="微软雅黑" w:hAnsi="微软雅黑" w:cs="微软雅黑" w:hint="eastAsia"/>
          <w:sz w:val="21"/>
          <w:szCs w:val="21"/>
        </w:rPr>
        <w:t>、视频号互动发声，站内站外媒体号、KOL、</w:t>
      </w:r>
      <w:proofErr w:type="gramStart"/>
      <w:r w:rsidRPr="001F12E3">
        <w:rPr>
          <w:rFonts w:ascii="微软雅黑" w:eastAsia="微软雅黑" w:hAnsi="微软雅黑" w:cs="微软雅黑" w:hint="eastAsia"/>
          <w:sz w:val="21"/>
          <w:szCs w:val="21"/>
        </w:rPr>
        <w:t>实时号齐</w:t>
      </w:r>
      <w:proofErr w:type="gramEnd"/>
      <w:r w:rsidRPr="001F12E3">
        <w:rPr>
          <w:rFonts w:ascii="微软雅黑" w:eastAsia="微软雅黑" w:hAnsi="微软雅黑" w:cs="微软雅黑" w:hint="eastAsia"/>
          <w:sz w:val="21"/>
          <w:szCs w:val="21"/>
        </w:rPr>
        <w:t>造势，引爆全网。</w:t>
      </w:r>
    </w:p>
    <w:p w14:paraId="1513ECAA" w14:textId="77777777" w:rsidR="00DB643B" w:rsidRDefault="00000000" w:rsidP="001F12E3">
      <w:pPr>
        <w:jc w:val="center"/>
        <w:rPr>
          <w:rFonts w:ascii="微软雅黑" w:eastAsia="微软雅黑" w:hAnsi="微软雅黑" w:cs="微软雅黑"/>
          <w:sz w:val="21"/>
          <w:szCs w:val="21"/>
        </w:rPr>
      </w:pPr>
      <w:r>
        <w:rPr>
          <w:rFonts w:ascii="微软雅黑" w:eastAsia="微软雅黑" w:hAnsi="微软雅黑" w:cs="微软雅黑" w:hint="eastAsia"/>
          <w:noProof/>
          <w:sz w:val="21"/>
          <w:szCs w:val="21"/>
        </w:rPr>
        <w:drawing>
          <wp:inline distT="0" distB="0" distL="114300" distR="114300" wp14:anchorId="1BE25EDC" wp14:editId="565DEAA6">
            <wp:extent cx="5102225" cy="2871470"/>
            <wp:effectExtent l="0" t="0" r="3175" b="508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8"/>
                    <a:stretch>
                      <a:fillRect/>
                    </a:stretch>
                  </pic:blipFill>
                  <pic:spPr>
                    <a:xfrm>
                      <a:off x="0" y="0"/>
                      <a:ext cx="5102225" cy="2871470"/>
                    </a:xfrm>
                    <a:prstGeom prst="rect">
                      <a:avLst/>
                    </a:prstGeom>
                  </pic:spPr>
                </pic:pic>
              </a:graphicData>
            </a:graphic>
          </wp:inline>
        </w:drawing>
      </w:r>
    </w:p>
    <w:p w14:paraId="386AFD04" w14:textId="77777777" w:rsidR="00DB643B" w:rsidRDefault="00000000" w:rsidP="00E74F4A">
      <w:pPr>
        <w:spacing w:beforeLines="100" w:before="240"/>
        <w:jc w:val="center"/>
        <w:rPr>
          <w:rFonts w:ascii="微软雅黑" w:eastAsia="微软雅黑" w:hAnsi="微软雅黑" w:cs="微软雅黑"/>
          <w:sz w:val="21"/>
          <w:szCs w:val="21"/>
        </w:rPr>
      </w:pPr>
      <w:r>
        <w:rPr>
          <w:rFonts w:ascii="微软雅黑" w:eastAsia="微软雅黑" w:hAnsi="微软雅黑" w:cs="微软雅黑" w:hint="eastAsia"/>
          <w:sz w:val="21"/>
          <w:szCs w:val="21"/>
        </w:rPr>
        <w:t>京东健康</w:t>
      </w:r>
      <w:proofErr w:type="spellStart"/>
      <w:r>
        <w:rPr>
          <w:rFonts w:ascii="微软雅黑" w:eastAsia="微软雅黑" w:hAnsi="微软雅黑" w:cs="微软雅黑" w:hint="eastAsia"/>
          <w:sz w:val="21"/>
          <w:szCs w:val="21"/>
        </w:rPr>
        <w:t>xELLEx</w:t>
      </w:r>
      <w:proofErr w:type="spellEnd"/>
      <w:r>
        <w:rPr>
          <w:rFonts w:ascii="微软雅黑" w:eastAsia="微软雅黑" w:hAnsi="微软雅黑" w:cs="微软雅黑" w:hint="eastAsia"/>
          <w:sz w:val="21"/>
          <w:szCs w:val="21"/>
        </w:rPr>
        <w:t>全民</w:t>
      </w:r>
      <w:proofErr w:type="gramStart"/>
      <w:r>
        <w:rPr>
          <w:rFonts w:ascii="微软雅黑" w:eastAsia="微软雅黑" w:hAnsi="微软雅黑" w:cs="微软雅黑" w:hint="eastAsia"/>
          <w:sz w:val="21"/>
          <w:szCs w:val="21"/>
        </w:rPr>
        <w:t>营养周</w:t>
      </w:r>
      <w:proofErr w:type="gramEnd"/>
      <w:r>
        <w:rPr>
          <w:rFonts w:ascii="微软雅黑" w:eastAsia="微软雅黑" w:hAnsi="微软雅黑" w:cs="微软雅黑" w:hint="eastAsia"/>
          <w:sz w:val="21"/>
          <w:szCs w:val="21"/>
        </w:rPr>
        <w:t xml:space="preserve"> 「有爱奔赴」_合集_final</w:t>
      </w:r>
    </w:p>
    <w:p w14:paraId="12565A0B" w14:textId="15C914EA" w:rsidR="001F12E3" w:rsidRPr="001F12E3" w:rsidRDefault="00000000" w:rsidP="00E74F4A">
      <w:pPr>
        <w:jc w:val="center"/>
        <w:rPr>
          <w:rFonts w:ascii="微软雅黑" w:eastAsia="微软雅黑" w:hAnsi="微软雅黑" w:cs="微软雅黑"/>
          <w:color w:val="FF0000"/>
          <w:sz w:val="21"/>
          <w:szCs w:val="21"/>
        </w:rPr>
      </w:pPr>
      <w:hyperlink r:id="rId9" w:history="1">
        <w:r>
          <w:rPr>
            <w:rStyle w:val="af4"/>
            <w:rFonts w:ascii="微软雅黑" w:eastAsia="微软雅黑" w:hAnsi="微软雅黑" w:cs="微软雅黑" w:hint="eastAsia"/>
            <w:sz w:val="21"/>
            <w:szCs w:val="21"/>
          </w:rPr>
          <w:t>https://www.xinpianchang.com/a12296347?from=UserProfile</w:t>
        </w:r>
      </w:hyperlink>
    </w:p>
    <w:p w14:paraId="6ED4D60A" w14:textId="20A44BBA" w:rsidR="00DB643B" w:rsidRDefault="001F12E3" w:rsidP="001F12E3">
      <w:pPr>
        <w:spacing w:before="100" w:beforeAutospacing="1" w:after="100" w:afterAutospacing="1"/>
        <w:textAlignment w:val="baseline"/>
        <w:rPr>
          <w:rFonts w:ascii="微软雅黑" w:eastAsia="微软雅黑" w:hAnsi="微软雅黑" w:cs="微软雅黑"/>
          <w:sz w:val="21"/>
          <w:szCs w:val="21"/>
        </w:rPr>
      </w:pPr>
      <w:r>
        <w:rPr>
          <w:rFonts w:ascii="微软雅黑" w:eastAsia="微软雅黑" w:hAnsi="微软雅黑" w:cs="微软雅黑" w:hint="eastAsia"/>
          <w:sz w:val="21"/>
          <w:szCs w:val="21"/>
        </w:rPr>
        <w:t>2、营养周期间，京东健康携手营养师全网接力发声，多点位为科学营养</w:t>
      </w:r>
      <w:proofErr w:type="gramStart"/>
      <w:r>
        <w:rPr>
          <w:rFonts w:ascii="微软雅黑" w:eastAsia="微软雅黑" w:hAnsi="微软雅黑" w:cs="微软雅黑" w:hint="eastAsia"/>
          <w:sz w:val="21"/>
          <w:szCs w:val="21"/>
        </w:rPr>
        <w:t>助力打</w:t>
      </w:r>
      <w:proofErr w:type="gramEnd"/>
      <w:r>
        <w:rPr>
          <w:rFonts w:ascii="微软雅黑" w:eastAsia="微软雅黑" w:hAnsi="微软雅黑" w:cs="微软雅黑" w:hint="eastAsia"/>
          <w:sz w:val="21"/>
          <w:szCs w:val="21"/>
        </w:rPr>
        <w:t>call,普及更科学专业的营养知识。20场京东站内直播边聊边选，科学种草营养好物，520当天特邀营养师</w:t>
      </w:r>
      <w:proofErr w:type="gramStart"/>
      <w:r>
        <w:rPr>
          <w:rFonts w:ascii="微软雅黑" w:eastAsia="微软雅黑" w:hAnsi="微软雅黑" w:cs="微软雅黑" w:hint="eastAsia"/>
          <w:sz w:val="21"/>
          <w:szCs w:val="21"/>
        </w:rPr>
        <w:t>作客</w:t>
      </w:r>
      <w:proofErr w:type="gramEnd"/>
      <w:r>
        <w:rPr>
          <w:rFonts w:ascii="微软雅黑" w:eastAsia="微软雅黑" w:hAnsi="微软雅黑" w:cs="微软雅黑" w:hint="eastAsia"/>
          <w:sz w:val="21"/>
          <w:szCs w:val="21"/>
        </w:rPr>
        <w:t>直播间，进行营养知识深度科普及科学营养种草。</w:t>
      </w:r>
    </w:p>
    <w:p w14:paraId="76243A9C" w14:textId="77777777" w:rsidR="00DB643B" w:rsidRDefault="00000000" w:rsidP="001F12E3">
      <w:pPr>
        <w:jc w:val="center"/>
        <w:rPr>
          <w:rFonts w:ascii="微软雅黑" w:eastAsia="微软雅黑" w:hAnsi="微软雅黑" w:cs="微软雅黑"/>
          <w:sz w:val="21"/>
          <w:szCs w:val="21"/>
        </w:rPr>
      </w:pPr>
      <w:r>
        <w:rPr>
          <w:rFonts w:ascii="微软雅黑" w:eastAsia="微软雅黑" w:hAnsi="微软雅黑" w:cs="微软雅黑"/>
          <w:noProof/>
          <w:sz w:val="21"/>
          <w:szCs w:val="21"/>
        </w:rPr>
        <w:lastRenderedPageBreak/>
        <w:drawing>
          <wp:inline distT="0" distB="0" distL="114300" distR="114300" wp14:anchorId="6BFFBC24" wp14:editId="4CE1A91D">
            <wp:extent cx="5102225" cy="2871470"/>
            <wp:effectExtent l="0" t="0" r="3175" b="5080"/>
            <wp:docPr id="2" name="图片 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
                    <pic:cNvPicPr>
                      <a:picLocks noChangeAspect="1"/>
                    </pic:cNvPicPr>
                  </pic:nvPicPr>
                  <pic:blipFill>
                    <a:blip r:embed="rId10"/>
                    <a:stretch>
                      <a:fillRect/>
                    </a:stretch>
                  </pic:blipFill>
                  <pic:spPr>
                    <a:xfrm>
                      <a:off x="0" y="0"/>
                      <a:ext cx="5102225" cy="2871470"/>
                    </a:xfrm>
                    <a:prstGeom prst="rect">
                      <a:avLst/>
                    </a:prstGeom>
                  </pic:spPr>
                </pic:pic>
              </a:graphicData>
            </a:graphic>
          </wp:inline>
        </w:drawing>
      </w:r>
    </w:p>
    <w:p w14:paraId="66E971F9" w14:textId="77777777" w:rsidR="00DB643B" w:rsidRDefault="00000000" w:rsidP="001F12E3">
      <w:pPr>
        <w:spacing w:before="100" w:beforeAutospacing="1" w:after="100" w:afterAutospacing="1"/>
        <w:textAlignment w:val="baseline"/>
        <w:rPr>
          <w:rFonts w:ascii="微软雅黑" w:eastAsia="微软雅黑" w:hAnsi="微软雅黑" w:cs="微软雅黑"/>
          <w:sz w:val="21"/>
          <w:szCs w:val="21"/>
        </w:rPr>
      </w:pPr>
      <w:r>
        <w:rPr>
          <w:rFonts w:ascii="微软雅黑" w:eastAsia="微软雅黑" w:hAnsi="微软雅黑" w:cs="微软雅黑" w:hint="eastAsia"/>
          <w:sz w:val="21"/>
          <w:szCs w:val="21"/>
        </w:rPr>
        <w:t>联合“超强舆论场”</w:t>
      </w:r>
      <w:proofErr w:type="gramStart"/>
      <w:r>
        <w:rPr>
          <w:rFonts w:ascii="微软雅黑" w:eastAsia="微软雅黑" w:hAnsi="微软雅黑" w:cs="微软雅黑" w:hint="eastAsia"/>
          <w:sz w:val="21"/>
          <w:szCs w:val="21"/>
        </w:rPr>
        <w:t>微博圈定</w:t>
      </w:r>
      <w:proofErr w:type="gramEnd"/>
      <w:r>
        <w:rPr>
          <w:rFonts w:ascii="微软雅黑" w:eastAsia="微软雅黑" w:hAnsi="微软雅黑" w:cs="微软雅黑" w:hint="eastAsia"/>
          <w:sz w:val="21"/>
          <w:szCs w:val="21"/>
        </w:rPr>
        <w:t>健康、时尚、种草类KOL打造话题热度，传播营销物料，引爆话题传播声量。抖音、社群、</w:t>
      </w:r>
      <w:proofErr w:type="gramStart"/>
      <w:r>
        <w:rPr>
          <w:rFonts w:ascii="微软雅黑" w:eastAsia="微软雅黑" w:hAnsi="微软雅黑" w:cs="微软雅黑" w:hint="eastAsia"/>
          <w:sz w:val="21"/>
          <w:szCs w:val="21"/>
        </w:rPr>
        <w:t>网媒全方位</w:t>
      </w:r>
      <w:proofErr w:type="gramEnd"/>
      <w:r>
        <w:rPr>
          <w:rFonts w:ascii="微软雅黑" w:eastAsia="微软雅黑" w:hAnsi="微软雅黑" w:cs="微软雅黑" w:hint="eastAsia"/>
          <w:sz w:val="21"/>
          <w:szCs w:val="21"/>
        </w:rPr>
        <w:t>传播造势，多维度扩散话题，引发全网热议。</w:t>
      </w:r>
    </w:p>
    <w:p w14:paraId="66C507EE" w14:textId="77777777" w:rsidR="00DB643B" w:rsidRDefault="00DB643B">
      <w:pPr>
        <w:spacing w:before="100" w:beforeAutospacing="1" w:after="100" w:afterAutospacing="1"/>
        <w:textAlignment w:val="baseline"/>
        <w:rPr>
          <w:rFonts w:ascii="微软雅黑" w:eastAsia="微软雅黑" w:hAnsi="微软雅黑"/>
          <w:sz w:val="21"/>
          <w:szCs w:val="21"/>
        </w:rPr>
      </w:pPr>
    </w:p>
    <w:p w14:paraId="2FCE216F" w14:textId="77777777" w:rsidR="00DB643B" w:rsidRDefault="00000000">
      <w:pPr>
        <w:spacing w:before="100" w:beforeAutospacing="1" w:after="100" w:afterAutospacing="1"/>
        <w:textAlignment w:val="baseline"/>
        <w:rPr>
          <w:rFonts w:ascii="微软雅黑" w:eastAsia="微软雅黑" w:hAnsi="微软雅黑"/>
          <w:b/>
          <w:color w:val="C79E5B"/>
          <w:sz w:val="28"/>
        </w:rPr>
      </w:pPr>
      <w:r>
        <w:rPr>
          <w:rFonts w:ascii="微软雅黑" w:eastAsia="微软雅黑" w:hAnsi="微软雅黑" w:hint="eastAsia"/>
          <w:b/>
          <w:color w:val="C79E5B"/>
          <w:sz w:val="28"/>
        </w:rPr>
        <w:t>营销效果与市场反馈</w:t>
      </w:r>
    </w:p>
    <w:p w14:paraId="5567F240" w14:textId="0E3840FC" w:rsidR="001F12E3" w:rsidRDefault="001F12E3" w:rsidP="001F12E3">
      <w:pPr>
        <w:spacing w:before="100" w:beforeAutospacing="1" w:after="100" w:afterAutospacing="1"/>
        <w:textAlignment w:val="baseline"/>
        <w:rPr>
          <w:rFonts w:ascii="微软雅黑" w:eastAsia="微软雅黑" w:hAnsi="微软雅黑" w:cs="微软雅黑"/>
          <w:sz w:val="21"/>
          <w:szCs w:val="21"/>
        </w:rPr>
      </w:pPr>
      <w:r>
        <w:rPr>
          <w:rFonts w:ascii="微软雅黑" w:eastAsia="微软雅黑" w:hAnsi="微软雅黑" w:cs="微软雅黑" w:hint="eastAsia"/>
          <w:sz w:val="21"/>
          <w:szCs w:val="21"/>
        </w:rPr>
        <w:t>1、在全民</w:t>
      </w:r>
      <w:proofErr w:type="gramStart"/>
      <w:r>
        <w:rPr>
          <w:rFonts w:ascii="微软雅黑" w:eastAsia="微软雅黑" w:hAnsi="微软雅黑" w:cs="微软雅黑" w:hint="eastAsia"/>
          <w:sz w:val="21"/>
          <w:szCs w:val="21"/>
        </w:rPr>
        <w:t>营养周</w:t>
      </w:r>
      <w:proofErr w:type="gramEnd"/>
      <w:r>
        <w:rPr>
          <w:rFonts w:ascii="微软雅黑" w:eastAsia="微软雅黑" w:hAnsi="微软雅黑" w:cs="微软雅黑" w:hint="eastAsia"/>
          <w:sz w:val="21"/>
          <w:szCs w:val="21"/>
        </w:rPr>
        <w:t>为期一周的传播时间里，站内站外总曝光达到</w:t>
      </w:r>
      <w:r w:rsidRPr="00E74F4A">
        <w:rPr>
          <w:rFonts w:ascii="微软雅黑" w:eastAsia="微软雅黑" w:hAnsi="微软雅黑" w:cs="微软雅黑" w:hint="eastAsia"/>
          <w:b/>
          <w:bCs/>
          <w:sz w:val="21"/>
          <w:szCs w:val="21"/>
        </w:rPr>
        <w:t>3.5亿</w:t>
      </w:r>
      <w:r>
        <w:rPr>
          <w:rFonts w:ascii="微软雅黑" w:eastAsia="微软雅黑" w:hAnsi="微软雅黑" w:cs="微软雅黑" w:hint="eastAsia"/>
          <w:sz w:val="21"/>
          <w:szCs w:val="21"/>
        </w:rPr>
        <w:t>。</w:t>
      </w:r>
    </w:p>
    <w:p w14:paraId="1B9BF0F2" w14:textId="29213213" w:rsidR="001F12E3" w:rsidRDefault="001F12E3" w:rsidP="001F12E3">
      <w:pPr>
        <w:spacing w:before="100" w:beforeAutospacing="1" w:after="100" w:afterAutospacing="1"/>
        <w:textAlignment w:val="baseline"/>
        <w:rPr>
          <w:rFonts w:ascii="微软雅黑" w:eastAsia="微软雅黑" w:hAnsi="微软雅黑" w:cs="微软雅黑"/>
          <w:sz w:val="21"/>
          <w:szCs w:val="21"/>
        </w:rPr>
      </w:pPr>
      <w:r>
        <w:rPr>
          <w:rFonts w:ascii="微软雅黑" w:eastAsia="微软雅黑" w:hAnsi="微软雅黑" w:cs="微软雅黑"/>
          <w:sz w:val="21"/>
          <w:szCs w:val="21"/>
        </w:rPr>
        <w:t>2</w:t>
      </w:r>
      <w:r>
        <w:rPr>
          <w:rFonts w:ascii="微软雅黑" w:eastAsia="微软雅黑" w:hAnsi="微软雅黑" w:cs="微软雅黑" w:hint="eastAsia"/>
          <w:sz w:val="21"/>
          <w:szCs w:val="21"/>
        </w:rPr>
        <w:t>、京东健康与ELLE世界时装之苑跨界联动主题视频曝光达到</w:t>
      </w:r>
      <w:r w:rsidRPr="00E74F4A">
        <w:rPr>
          <w:rFonts w:ascii="微软雅黑" w:eastAsia="微软雅黑" w:hAnsi="微软雅黑" w:cs="微软雅黑" w:hint="eastAsia"/>
          <w:b/>
          <w:bCs/>
          <w:sz w:val="21"/>
          <w:szCs w:val="21"/>
        </w:rPr>
        <w:t>4200</w:t>
      </w:r>
      <w:r w:rsidR="00E74F4A">
        <w:rPr>
          <w:rFonts w:ascii="微软雅黑" w:eastAsia="微软雅黑" w:hAnsi="微软雅黑" w:cs="微软雅黑" w:hint="eastAsia"/>
          <w:b/>
          <w:bCs/>
          <w:sz w:val="21"/>
          <w:szCs w:val="21"/>
        </w:rPr>
        <w:t>万</w:t>
      </w:r>
      <w:r w:rsidRPr="00E74F4A">
        <w:rPr>
          <w:rFonts w:ascii="微软雅黑" w:eastAsia="微软雅黑" w:hAnsi="微软雅黑" w:cs="微软雅黑" w:hint="eastAsia"/>
          <w:b/>
          <w:bCs/>
          <w:sz w:val="21"/>
          <w:szCs w:val="21"/>
        </w:rPr>
        <w:t>+</w:t>
      </w:r>
      <w:r>
        <w:rPr>
          <w:rFonts w:ascii="微软雅黑" w:eastAsia="微软雅黑" w:hAnsi="微软雅黑" w:cs="微软雅黑" w:hint="eastAsia"/>
          <w:sz w:val="21"/>
          <w:szCs w:val="21"/>
        </w:rPr>
        <w:t>。</w:t>
      </w:r>
    </w:p>
    <w:p w14:paraId="0CDB155A" w14:textId="4D845F5E" w:rsidR="001F12E3" w:rsidRDefault="001F12E3" w:rsidP="001F12E3">
      <w:pPr>
        <w:spacing w:before="100" w:beforeAutospacing="1" w:after="100" w:afterAutospacing="1"/>
        <w:textAlignment w:val="baseline"/>
        <w:rPr>
          <w:rFonts w:ascii="微软雅黑" w:eastAsia="微软雅黑" w:hAnsi="微软雅黑" w:cs="微软雅黑"/>
          <w:sz w:val="21"/>
          <w:szCs w:val="21"/>
        </w:rPr>
      </w:pPr>
      <w:r>
        <w:rPr>
          <w:rFonts w:ascii="微软雅黑" w:eastAsia="微软雅黑" w:hAnsi="微软雅黑" w:cs="微软雅黑"/>
          <w:sz w:val="21"/>
          <w:szCs w:val="21"/>
        </w:rPr>
        <w:t>3</w:t>
      </w:r>
      <w:r>
        <w:rPr>
          <w:rFonts w:ascii="微软雅黑" w:eastAsia="微软雅黑" w:hAnsi="微软雅黑" w:cs="微软雅黑" w:hint="eastAsia"/>
          <w:sz w:val="21"/>
          <w:szCs w:val="21"/>
        </w:rPr>
        <w:t>、</w:t>
      </w:r>
      <w:proofErr w:type="gramStart"/>
      <w:r>
        <w:rPr>
          <w:rFonts w:ascii="微软雅黑" w:eastAsia="微软雅黑" w:hAnsi="微软雅黑" w:cs="微软雅黑" w:hint="eastAsia"/>
          <w:sz w:val="21"/>
          <w:szCs w:val="21"/>
        </w:rPr>
        <w:t>微博话题</w:t>
      </w:r>
      <w:proofErr w:type="gramEnd"/>
      <w:r>
        <w:rPr>
          <w:rFonts w:ascii="微软雅黑" w:eastAsia="微软雅黑" w:hAnsi="微软雅黑" w:cs="微软雅黑" w:hint="eastAsia"/>
          <w:sz w:val="21"/>
          <w:szCs w:val="21"/>
        </w:rPr>
        <w:t>#</w:t>
      </w:r>
      <w:r w:rsidRPr="00E74F4A">
        <w:rPr>
          <w:rFonts w:ascii="微软雅黑" w:eastAsia="微软雅黑" w:hAnsi="微软雅黑" w:cs="微软雅黑" w:hint="eastAsia"/>
          <w:b/>
          <w:bCs/>
          <w:sz w:val="21"/>
          <w:szCs w:val="21"/>
        </w:rPr>
        <w:t>营养人生</w:t>
      </w:r>
      <w:r w:rsidR="00E74F4A">
        <w:rPr>
          <w:rFonts w:ascii="微软雅黑" w:eastAsia="微软雅黑" w:hAnsi="微软雅黑" w:cs="微软雅黑" w:hint="eastAsia"/>
          <w:b/>
          <w:bCs/>
          <w:sz w:val="21"/>
          <w:szCs w:val="21"/>
        </w:rPr>
        <w:t xml:space="preserve"> </w:t>
      </w:r>
      <w:r w:rsidRPr="00E74F4A">
        <w:rPr>
          <w:rFonts w:ascii="微软雅黑" w:eastAsia="微软雅黑" w:hAnsi="微软雅黑" w:cs="微软雅黑" w:hint="eastAsia"/>
          <w:b/>
          <w:bCs/>
          <w:sz w:val="21"/>
          <w:szCs w:val="21"/>
        </w:rPr>
        <w:t>有爱奔赴</w:t>
      </w:r>
      <w:r>
        <w:rPr>
          <w:rFonts w:ascii="微软雅黑" w:eastAsia="微软雅黑" w:hAnsi="微软雅黑" w:cs="微软雅黑" w:hint="eastAsia"/>
          <w:sz w:val="21"/>
          <w:szCs w:val="21"/>
        </w:rPr>
        <w:t>#阅读总量达</w:t>
      </w:r>
      <w:r w:rsidRPr="00E74F4A">
        <w:rPr>
          <w:rFonts w:ascii="微软雅黑" w:eastAsia="微软雅黑" w:hAnsi="微软雅黑" w:cs="微软雅黑" w:hint="eastAsia"/>
          <w:b/>
          <w:bCs/>
          <w:sz w:val="21"/>
          <w:szCs w:val="21"/>
        </w:rPr>
        <w:t>2.7亿+</w:t>
      </w:r>
      <w:r>
        <w:rPr>
          <w:rFonts w:ascii="微软雅黑" w:eastAsia="微软雅黑" w:hAnsi="微软雅黑" w:cs="微软雅黑" w:hint="eastAsia"/>
          <w:sz w:val="21"/>
          <w:szCs w:val="21"/>
        </w:rPr>
        <w:t>，互动量</w:t>
      </w:r>
      <w:r w:rsidRPr="00E74F4A">
        <w:rPr>
          <w:rFonts w:ascii="微软雅黑" w:eastAsia="微软雅黑" w:hAnsi="微软雅黑" w:cs="微软雅黑" w:hint="eastAsia"/>
          <w:b/>
          <w:bCs/>
          <w:sz w:val="21"/>
          <w:szCs w:val="21"/>
        </w:rPr>
        <w:t>5</w:t>
      </w:r>
      <w:r w:rsidR="00E74F4A" w:rsidRPr="00E74F4A">
        <w:rPr>
          <w:rFonts w:ascii="微软雅黑" w:eastAsia="微软雅黑" w:hAnsi="微软雅黑" w:cs="微软雅黑" w:hint="eastAsia"/>
          <w:b/>
          <w:bCs/>
          <w:sz w:val="21"/>
          <w:szCs w:val="21"/>
        </w:rPr>
        <w:t>万</w:t>
      </w:r>
      <w:r w:rsidRPr="00E74F4A">
        <w:rPr>
          <w:rFonts w:ascii="微软雅黑" w:eastAsia="微软雅黑" w:hAnsi="微软雅黑" w:cs="微软雅黑" w:hint="eastAsia"/>
          <w:b/>
          <w:bCs/>
          <w:sz w:val="21"/>
          <w:szCs w:val="21"/>
        </w:rPr>
        <w:t>+</w:t>
      </w:r>
      <w:r>
        <w:rPr>
          <w:rFonts w:ascii="微软雅黑" w:eastAsia="微软雅黑" w:hAnsi="微软雅黑" w:cs="微软雅黑" w:hint="eastAsia"/>
          <w:sz w:val="21"/>
          <w:szCs w:val="21"/>
        </w:rPr>
        <w:t>，声量覆盖</w:t>
      </w:r>
      <w:r w:rsidRPr="00E74F4A">
        <w:rPr>
          <w:rFonts w:ascii="微软雅黑" w:eastAsia="微软雅黑" w:hAnsi="微软雅黑" w:cs="微软雅黑" w:hint="eastAsia"/>
          <w:b/>
          <w:bCs/>
          <w:sz w:val="21"/>
          <w:szCs w:val="21"/>
        </w:rPr>
        <w:t>8000</w:t>
      </w:r>
      <w:r w:rsidR="00E74F4A" w:rsidRPr="00E74F4A">
        <w:rPr>
          <w:rFonts w:ascii="微软雅黑" w:eastAsia="微软雅黑" w:hAnsi="微软雅黑" w:cs="微软雅黑" w:hint="eastAsia"/>
          <w:b/>
          <w:bCs/>
          <w:sz w:val="21"/>
          <w:szCs w:val="21"/>
        </w:rPr>
        <w:t>万</w:t>
      </w:r>
      <w:r w:rsidRPr="00E74F4A">
        <w:rPr>
          <w:rFonts w:ascii="微软雅黑" w:eastAsia="微软雅黑" w:hAnsi="微软雅黑" w:cs="微软雅黑" w:hint="eastAsia"/>
          <w:b/>
          <w:bCs/>
          <w:sz w:val="21"/>
          <w:szCs w:val="21"/>
        </w:rPr>
        <w:t>+粉丝</w:t>
      </w:r>
      <w:r>
        <w:rPr>
          <w:rFonts w:ascii="微软雅黑" w:eastAsia="微软雅黑" w:hAnsi="微软雅黑" w:cs="微软雅黑" w:hint="eastAsia"/>
          <w:sz w:val="21"/>
          <w:szCs w:val="21"/>
        </w:rPr>
        <w:t>。</w:t>
      </w:r>
    </w:p>
    <w:p w14:paraId="17C2812D" w14:textId="766CF874" w:rsidR="00DB643B" w:rsidRPr="001F12E3" w:rsidRDefault="001F12E3" w:rsidP="001F12E3">
      <w:pPr>
        <w:spacing w:before="100" w:beforeAutospacing="1" w:after="100" w:afterAutospacing="1"/>
        <w:textAlignment w:val="baseline"/>
        <w:rPr>
          <w:rFonts w:ascii="微软雅黑" w:eastAsia="微软雅黑" w:hAnsi="微软雅黑" w:cs="微软雅黑"/>
          <w:sz w:val="21"/>
          <w:szCs w:val="21"/>
        </w:rPr>
      </w:pPr>
      <w:r>
        <w:rPr>
          <w:rFonts w:ascii="微软雅黑" w:eastAsia="微软雅黑" w:hAnsi="微软雅黑" w:cs="微软雅黑"/>
          <w:sz w:val="21"/>
          <w:szCs w:val="21"/>
        </w:rPr>
        <w:t>4</w:t>
      </w:r>
      <w:r>
        <w:rPr>
          <w:rFonts w:ascii="微软雅黑" w:eastAsia="微软雅黑" w:hAnsi="微软雅黑" w:cs="微软雅黑" w:hint="eastAsia"/>
          <w:sz w:val="21"/>
          <w:szCs w:val="21"/>
        </w:rPr>
        <w:t xml:space="preserve">、京东健康×ELLE世界时装之苑「营养人生有爱奔赴」TVC总曝光 </w:t>
      </w:r>
      <w:r w:rsidRPr="00E74F4A">
        <w:rPr>
          <w:rFonts w:ascii="微软雅黑" w:eastAsia="微软雅黑" w:hAnsi="微软雅黑" w:cs="微软雅黑" w:hint="eastAsia"/>
          <w:b/>
          <w:bCs/>
          <w:sz w:val="21"/>
          <w:szCs w:val="21"/>
        </w:rPr>
        <w:t>4200</w:t>
      </w:r>
      <w:r w:rsidR="00E74F4A">
        <w:rPr>
          <w:rFonts w:ascii="微软雅黑" w:eastAsia="微软雅黑" w:hAnsi="微软雅黑" w:cs="微软雅黑" w:hint="eastAsia"/>
          <w:b/>
          <w:bCs/>
          <w:sz w:val="21"/>
          <w:szCs w:val="21"/>
        </w:rPr>
        <w:t>万</w:t>
      </w:r>
      <w:r w:rsidRPr="00E74F4A">
        <w:rPr>
          <w:rFonts w:ascii="微软雅黑" w:eastAsia="微软雅黑" w:hAnsi="微软雅黑" w:cs="微软雅黑" w:hint="eastAsia"/>
          <w:b/>
          <w:bCs/>
          <w:sz w:val="21"/>
          <w:szCs w:val="21"/>
        </w:rPr>
        <w:t>+</w:t>
      </w:r>
      <w:r>
        <w:rPr>
          <w:rFonts w:ascii="微软雅黑" w:eastAsia="微软雅黑" w:hAnsi="微软雅黑" w:cs="微软雅黑" w:hint="eastAsia"/>
          <w:sz w:val="21"/>
          <w:szCs w:val="21"/>
        </w:rPr>
        <w:t>，引发全网用户关注，在全民</w:t>
      </w:r>
      <w:proofErr w:type="gramStart"/>
      <w:r>
        <w:rPr>
          <w:rFonts w:ascii="微软雅黑" w:eastAsia="微软雅黑" w:hAnsi="微软雅黑" w:cs="微软雅黑" w:hint="eastAsia"/>
          <w:sz w:val="21"/>
          <w:szCs w:val="21"/>
        </w:rPr>
        <w:t>营养周</w:t>
      </w:r>
      <w:proofErr w:type="gramEnd"/>
      <w:r>
        <w:rPr>
          <w:rFonts w:ascii="微软雅黑" w:eastAsia="微软雅黑" w:hAnsi="微软雅黑" w:cs="微软雅黑" w:hint="eastAsia"/>
          <w:sz w:val="21"/>
          <w:szCs w:val="21"/>
        </w:rPr>
        <w:t>和520特殊节点，掀起健康话题讨论热潮。提高了用户对京东健康好感度，塑造了健康时尚的口碑，获得了京东健康客户高度认可。</w:t>
      </w:r>
    </w:p>
    <w:sectPr w:rsidR="00DB643B" w:rsidRPr="001F12E3">
      <w:headerReference w:type="default" r:id="rId11"/>
      <w:footerReference w:type="even" r:id="rId12"/>
      <w:footerReference w:type="default" r:id="rId13"/>
      <w:pgSz w:w="11906" w:h="16838"/>
      <w:pgMar w:top="720" w:right="1196" w:bottom="624" w:left="1701" w:header="468" w:footer="907"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CEB85" w14:textId="77777777" w:rsidR="00394E5F" w:rsidRDefault="00394E5F">
      <w:r>
        <w:separator/>
      </w:r>
    </w:p>
  </w:endnote>
  <w:endnote w:type="continuationSeparator" w:id="0">
    <w:p w14:paraId="43748508" w14:textId="77777777" w:rsidR="00394E5F" w:rsidRDefault="00394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9C9FC" w14:textId="77777777" w:rsidR="00DB643B" w:rsidRDefault="00000000">
    <w:pPr>
      <w:pStyle w:val="a9"/>
      <w:framePr w:wrap="around" w:vAnchor="text" w:hAnchor="margin" w:xAlign="right" w:y="1"/>
      <w:rPr>
        <w:rStyle w:val="af2"/>
      </w:rPr>
    </w:pPr>
    <w:r>
      <w:fldChar w:fldCharType="begin"/>
    </w:r>
    <w:r>
      <w:rPr>
        <w:rStyle w:val="af2"/>
      </w:rPr>
      <w:instrText xml:space="preserve">PAGE  </w:instrText>
    </w:r>
    <w:r>
      <w:fldChar w:fldCharType="separate"/>
    </w:r>
    <w:r>
      <w:rPr>
        <w:rStyle w:val="af2"/>
      </w:rPr>
      <w:t>1</w:t>
    </w:r>
    <w:r>
      <w:fldChar w:fldCharType="end"/>
    </w:r>
  </w:p>
  <w:p w14:paraId="1CC69F64" w14:textId="77777777" w:rsidR="00DB643B" w:rsidRDefault="00DB643B">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997FA" w14:textId="77777777" w:rsidR="00DB643B" w:rsidRDefault="00DB643B">
    <w:pPr>
      <w:pStyle w:val="a9"/>
      <w:framePr w:wrap="around" w:vAnchor="text" w:hAnchor="margin" w:xAlign="right" w:y="1"/>
      <w:rPr>
        <w:rStyle w:val="af2"/>
      </w:rPr>
    </w:pPr>
  </w:p>
  <w:p w14:paraId="0C98376D" w14:textId="77777777" w:rsidR="00DB643B" w:rsidRDefault="00DB643B">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1AAFA" w14:textId="77777777" w:rsidR="00394E5F" w:rsidRDefault="00394E5F">
      <w:r>
        <w:separator/>
      </w:r>
    </w:p>
  </w:footnote>
  <w:footnote w:type="continuationSeparator" w:id="0">
    <w:p w14:paraId="5A5F7F79" w14:textId="77777777" w:rsidR="00394E5F" w:rsidRDefault="00394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B0E3" w14:textId="77777777" w:rsidR="00DB643B" w:rsidRDefault="00000000">
    <w:pPr>
      <w:pStyle w:val="aa"/>
      <w:jc w:val="both"/>
      <w:rPr>
        <w:rFonts w:ascii="微软雅黑" w:eastAsia="微软雅黑" w:hAnsi="微软雅黑"/>
        <w:color w:val="333333"/>
        <w:sz w:val="21"/>
      </w:rPr>
    </w:pPr>
    <w:r>
      <w:rPr>
        <w:b/>
        <w:noProof/>
        <w:color w:val="333333"/>
        <w:sz w:val="21"/>
      </w:rPr>
      <w:drawing>
        <wp:inline distT="0" distB="0" distL="0" distR="0" wp14:anchorId="655A4DBC" wp14:editId="5465079A">
          <wp:extent cx="776605" cy="377825"/>
          <wp:effectExtent l="0" t="0" r="0" b="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
                  <a:stretch>
                    <a:fillRect/>
                  </a:stretch>
                </pic:blipFill>
                <pic:spPr>
                  <a:xfrm>
                    <a:off x="0" y="0"/>
                    <a:ext cx="799290" cy="389259"/>
                  </a:xfrm>
                  <a:prstGeom prst="rect">
                    <a:avLst/>
                  </a:prstGeom>
                </pic:spPr>
              </pic:pic>
            </a:graphicData>
          </a:graphic>
        </wp:inline>
      </w:drawing>
    </w:r>
    <w:r>
      <w:rPr>
        <w:rFonts w:hint="eastAsia"/>
        <w:b/>
        <w:color w:val="333333"/>
        <w:sz w:val="21"/>
      </w:rPr>
      <w:t xml:space="preserve">                                   </w:t>
    </w:r>
    <w:r>
      <w:rPr>
        <w:b/>
        <w:color w:val="333333"/>
        <w:sz w:val="21"/>
      </w:rPr>
      <w:t xml:space="preserve">          </w:t>
    </w:r>
    <w:r>
      <w:rPr>
        <w:rFonts w:ascii="微软雅黑" w:eastAsia="微软雅黑" w:hAnsi="微软雅黑" w:hint="eastAsia"/>
        <w:color w:val="333333"/>
        <w:sz w:val="21"/>
      </w:rPr>
      <w:t>第</w:t>
    </w:r>
    <w:r>
      <w:rPr>
        <w:rFonts w:ascii="微软雅黑" w:eastAsia="微软雅黑" w:hAnsi="微软雅黑"/>
        <w:color w:val="333333"/>
        <w:sz w:val="21"/>
      </w:rPr>
      <w:t>14</w:t>
    </w:r>
    <w:r>
      <w:rPr>
        <w:rFonts w:ascii="微软雅黑" w:eastAsia="微软雅黑" w:hAnsi="微软雅黑" w:hint="eastAsia"/>
        <w:color w:val="333333"/>
        <w:sz w:val="21"/>
      </w:rPr>
      <w:t>届金鼠标数字营销大赛</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35F25"/>
    <w:multiLevelType w:val="multilevel"/>
    <w:tmpl w:val="09F35F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3D32EB3"/>
    <w:multiLevelType w:val="multilevel"/>
    <w:tmpl w:val="13D32EB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C0A1EE4"/>
    <w:multiLevelType w:val="multilevel"/>
    <w:tmpl w:val="3C0A1E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6D97141A"/>
    <w:multiLevelType w:val="multilevel"/>
    <w:tmpl w:val="6D97141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964505355">
    <w:abstractNumId w:val="2"/>
  </w:num>
  <w:num w:numId="2" w16cid:durableId="405418237">
    <w:abstractNumId w:val="1"/>
  </w:num>
  <w:num w:numId="3" w16cid:durableId="133640910">
    <w:abstractNumId w:val="3"/>
  </w:num>
  <w:num w:numId="4" w16cid:durableId="553203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RhYzc2NGRjMzc3MTcwMzc1YWVkN2FlOTYyN2E1ZDUifQ=="/>
  </w:docVars>
  <w:rsids>
    <w:rsidRoot w:val="00172A27"/>
    <w:rsid w:val="00000FCE"/>
    <w:rsid w:val="00020E7A"/>
    <w:rsid w:val="00024497"/>
    <w:rsid w:val="00030A60"/>
    <w:rsid w:val="00046CF7"/>
    <w:rsid w:val="000532E1"/>
    <w:rsid w:val="00056E4C"/>
    <w:rsid w:val="0006079A"/>
    <w:rsid w:val="000631F9"/>
    <w:rsid w:val="00071CE5"/>
    <w:rsid w:val="000724F0"/>
    <w:rsid w:val="0007509B"/>
    <w:rsid w:val="00077EC5"/>
    <w:rsid w:val="000915E6"/>
    <w:rsid w:val="00097129"/>
    <w:rsid w:val="000979A5"/>
    <w:rsid w:val="000A3EB7"/>
    <w:rsid w:val="000B2399"/>
    <w:rsid w:val="000C5FBB"/>
    <w:rsid w:val="000D05FE"/>
    <w:rsid w:val="000D6DC9"/>
    <w:rsid w:val="000E10C0"/>
    <w:rsid w:val="000E18A5"/>
    <w:rsid w:val="000E2A45"/>
    <w:rsid w:val="000F07ED"/>
    <w:rsid w:val="000F4F10"/>
    <w:rsid w:val="000F5168"/>
    <w:rsid w:val="000F63B2"/>
    <w:rsid w:val="00106EA3"/>
    <w:rsid w:val="0010732C"/>
    <w:rsid w:val="00114DD5"/>
    <w:rsid w:val="001231BD"/>
    <w:rsid w:val="001265C9"/>
    <w:rsid w:val="00131A61"/>
    <w:rsid w:val="00132BB8"/>
    <w:rsid w:val="00136B4D"/>
    <w:rsid w:val="00142184"/>
    <w:rsid w:val="001458CE"/>
    <w:rsid w:val="00146A94"/>
    <w:rsid w:val="001540DA"/>
    <w:rsid w:val="00172A27"/>
    <w:rsid w:val="001731D8"/>
    <w:rsid w:val="00173E91"/>
    <w:rsid w:val="00176817"/>
    <w:rsid w:val="00181C7B"/>
    <w:rsid w:val="00184006"/>
    <w:rsid w:val="00192A5B"/>
    <w:rsid w:val="00194762"/>
    <w:rsid w:val="00195220"/>
    <w:rsid w:val="001954B4"/>
    <w:rsid w:val="0019737F"/>
    <w:rsid w:val="001A500D"/>
    <w:rsid w:val="001C4334"/>
    <w:rsid w:val="001D11F3"/>
    <w:rsid w:val="001D2E2D"/>
    <w:rsid w:val="001D3F3B"/>
    <w:rsid w:val="001E12DA"/>
    <w:rsid w:val="001E1BDF"/>
    <w:rsid w:val="001E38F1"/>
    <w:rsid w:val="001E6133"/>
    <w:rsid w:val="001F12E3"/>
    <w:rsid w:val="001F17F1"/>
    <w:rsid w:val="001F36FC"/>
    <w:rsid w:val="001F4270"/>
    <w:rsid w:val="001F720A"/>
    <w:rsid w:val="0020719F"/>
    <w:rsid w:val="0020726A"/>
    <w:rsid w:val="002208F6"/>
    <w:rsid w:val="0022117C"/>
    <w:rsid w:val="0023746F"/>
    <w:rsid w:val="002405B6"/>
    <w:rsid w:val="00250580"/>
    <w:rsid w:val="00252186"/>
    <w:rsid w:val="00255B1F"/>
    <w:rsid w:val="00262A77"/>
    <w:rsid w:val="002707E7"/>
    <w:rsid w:val="00270EF0"/>
    <w:rsid w:val="002712AF"/>
    <w:rsid w:val="00274F8A"/>
    <w:rsid w:val="002826E2"/>
    <w:rsid w:val="00290500"/>
    <w:rsid w:val="002A004E"/>
    <w:rsid w:val="002A44B4"/>
    <w:rsid w:val="002B0CDA"/>
    <w:rsid w:val="002B1FC2"/>
    <w:rsid w:val="002C2690"/>
    <w:rsid w:val="002E7E41"/>
    <w:rsid w:val="002F2AF3"/>
    <w:rsid w:val="002F3A4B"/>
    <w:rsid w:val="002F7E7A"/>
    <w:rsid w:val="003056B8"/>
    <w:rsid w:val="00311DCD"/>
    <w:rsid w:val="00317BD4"/>
    <w:rsid w:val="00320B24"/>
    <w:rsid w:val="003219F7"/>
    <w:rsid w:val="00334623"/>
    <w:rsid w:val="003548BE"/>
    <w:rsid w:val="00361FEC"/>
    <w:rsid w:val="00362043"/>
    <w:rsid w:val="00365FAB"/>
    <w:rsid w:val="00371D9E"/>
    <w:rsid w:val="00371F8B"/>
    <w:rsid w:val="00386E93"/>
    <w:rsid w:val="0038758A"/>
    <w:rsid w:val="00394E5F"/>
    <w:rsid w:val="003A2FD7"/>
    <w:rsid w:val="003A3097"/>
    <w:rsid w:val="003A3802"/>
    <w:rsid w:val="003B69CD"/>
    <w:rsid w:val="003C0E2C"/>
    <w:rsid w:val="003C78A2"/>
    <w:rsid w:val="003E2E89"/>
    <w:rsid w:val="003E42EA"/>
    <w:rsid w:val="003E5177"/>
    <w:rsid w:val="003E61DD"/>
    <w:rsid w:val="003F1321"/>
    <w:rsid w:val="003F1D64"/>
    <w:rsid w:val="003F3BB6"/>
    <w:rsid w:val="003F3F93"/>
    <w:rsid w:val="003F410F"/>
    <w:rsid w:val="003F4BD3"/>
    <w:rsid w:val="00404490"/>
    <w:rsid w:val="00407F5C"/>
    <w:rsid w:val="00407FAE"/>
    <w:rsid w:val="004109EA"/>
    <w:rsid w:val="00423117"/>
    <w:rsid w:val="00426569"/>
    <w:rsid w:val="00426D8C"/>
    <w:rsid w:val="00443C7A"/>
    <w:rsid w:val="004452BA"/>
    <w:rsid w:val="00451221"/>
    <w:rsid w:val="00453929"/>
    <w:rsid w:val="004555F7"/>
    <w:rsid w:val="00462CFD"/>
    <w:rsid w:val="00464EA7"/>
    <w:rsid w:val="004651A5"/>
    <w:rsid w:val="004753BA"/>
    <w:rsid w:val="004767D7"/>
    <w:rsid w:val="0048060F"/>
    <w:rsid w:val="0048122B"/>
    <w:rsid w:val="00484916"/>
    <w:rsid w:val="004861A7"/>
    <w:rsid w:val="0048758B"/>
    <w:rsid w:val="00491A67"/>
    <w:rsid w:val="00492C50"/>
    <w:rsid w:val="004A4904"/>
    <w:rsid w:val="004C539E"/>
    <w:rsid w:val="004D3EF9"/>
    <w:rsid w:val="004D53A9"/>
    <w:rsid w:val="004E459E"/>
    <w:rsid w:val="004E704D"/>
    <w:rsid w:val="004F1372"/>
    <w:rsid w:val="004F1399"/>
    <w:rsid w:val="004F7523"/>
    <w:rsid w:val="005002D8"/>
    <w:rsid w:val="00504C23"/>
    <w:rsid w:val="00506B17"/>
    <w:rsid w:val="00507EB8"/>
    <w:rsid w:val="0052080E"/>
    <w:rsid w:val="005344CB"/>
    <w:rsid w:val="00535A1F"/>
    <w:rsid w:val="005479C8"/>
    <w:rsid w:val="00547E1C"/>
    <w:rsid w:val="005504E6"/>
    <w:rsid w:val="0055479D"/>
    <w:rsid w:val="00567477"/>
    <w:rsid w:val="0057565D"/>
    <w:rsid w:val="005764AD"/>
    <w:rsid w:val="0058033D"/>
    <w:rsid w:val="00582608"/>
    <w:rsid w:val="00582F7D"/>
    <w:rsid w:val="005A539D"/>
    <w:rsid w:val="005A56AE"/>
    <w:rsid w:val="005A697D"/>
    <w:rsid w:val="005B2564"/>
    <w:rsid w:val="005B6389"/>
    <w:rsid w:val="005C011B"/>
    <w:rsid w:val="005C16B2"/>
    <w:rsid w:val="005D5D19"/>
    <w:rsid w:val="005D614B"/>
    <w:rsid w:val="005D77D7"/>
    <w:rsid w:val="005E121A"/>
    <w:rsid w:val="005E3D19"/>
    <w:rsid w:val="005E4E84"/>
    <w:rsid w:val="005F5C93"/>
    <w:rsid w:val="006053F3"/>
    <w:rsid w:val="006126FE"/>
    <w:rsid w:val="00613CE9"/>
    <w:rsid w:val="00642F29"/>
    <w:rsid w:val="00644994"/>
    <w:rsid w:val="00650F34"/>
    <w:rsid w:val="0065606B"/>
    <w:rsid w:val="0065759C"/>
    <w:rsid w:val="00661A8D"/>
    <w:rsid w:val="006707FE"/>
    <w:rsid w:val="0067611E"/>
    <w:rsid w:val="006853C8"/>
    <w:rsid w:val="00693C3F"/>
    <w:rsid w:val="006955F5"/>
    <w:rsid w:val="006A24F1"/>
    <w:rsid w:val="006B5BB6"/>
    <w:rsid w:val="006B781B"/>
    <w:rsid w:val="006C16A7"/>
    <w:rsid w:val="006C1733"/>
    <w:rsid w:val="006D2064"/>
    <w:rsid w:val="006D4934"/>
    <w:rsid w:val="006D5766"/>
    <w:rsid w:val="006F421E"/>
    <w:rsid w:val="006F662D"/>
    <w:rsid w:val="007040B0"/>
    <w:rsid w:val="00710B89"/>
    <w:rsid w:val="00715AD3"/>
    <w:rsid w:val="00716B53"/>
    <w:rsid w:val="00720C71"/>
    <w:rsid w:val="0072102A"/>
    <w:rsid w:val="007270CB"/>
    <w:rsid w:val="0072725D"/>
    <w:rsid w:val="0073004D"/>
    <w:rsid w:val="0073428A"/>
    <w:rsid w:val="007365E4"/>
    <w:rsid w:val="00753753"/>
    <w:rsid w:val="007538EE"/>
    <w:rsid w:val="00764220"/>
    <w:rsid w:val="00771739"/>
    <w:rsid w:val="00776F56"/>
    <w:rsid w:val="0079238C"/>
    <w:rsid w:val="00793F18"/>
    <w:rsid w:val="00795109"/>
    <w:rsid w:val="007A0451"/>
    <w:rsid w:val="007A4E3A"/>
    <w:rsid w:val="007B2D27"/>
    <w:rsid w:val="007C0828"/>
    <w:rsid w:val="007C3F70"/>
    <w:rsid w:val="007C4C7A"/>
    <w:rsid w:val="007D5451"/>
    <w:rsid w:val="007D76B6"/>
    <w:rsid w:val="007E127D"/>
    <w:rsid w:val="007E2B9D"/>
    <w:rsid w:val="007F6422"/>
    <w:rsid w:val="0080439E"/>
    <w:rsid w:val="00812085"/>
    <w:rsid w:val="00812A8A"/>
    <w:rsid w:val="00813515"/>
    <w:rsid w:val="008159A4"/>
    <w:rsid w:val="00820C09"/>
    <w:rsid w:val="00823822"/>
    <w:rsid w:val="00825032"/>
    <w:rsid w:val="00832432"/>
    <w:rsid w:val="008326D5"/>
    <w:rsid w:val="00833986"/>
    <w:rsid w:val="00847B24"/>
    <w:rsid w:val="0085738D"/>
    <w:rsid w:val="008612D4"/>
    <w:rsid w:val="008674D7"/>
    <w:rsid w:val="00875DF6"/>
    <w:rsid w:val="00880022"/>
    <w:rsid w:val="008825EF"/>
    <w:rsid w:val="008875A4"/>
    <w:rsid w:val="008B2200"/>
    <w:rsid w:val="008B689B"/>
    <w:rsid w:val="008C2693"/>
    <w:rsid w:val="008F2CAF"/>
    <w:rsid w:val="00902EA3"/>
    <w:rsid w:val="00903505"/>
    <w:rsid w:val="0090431A"/>
    <w:rsid w:val="009076EA"/>
    <w:rsid w:val="00910C5D"/>
    <w:rsid w:val="00911F7D"/>
    <w:rsid w:val="00913B2E"/>
    <w:rsid w:val="00915DD8"/>
    <w:rsid w:val="009205FC"/>
    <w:rsid w:val="00932225"/>
    <w:rsid w:val="00932353"/>
    <w:rsid w:val="00946CB6"/>
    <w:rsid w:val="009573AC"/>
    <w:rsid w:val="00970C56"/>
    <w:rsid w:val="0097433A"/>
    <w:rsid w:val="00976708"/>
    <w:rsid w:val="0098226A"/>
    <w:rsid w:val="00982350"/>
    <w:rsid w:val="009823A9"/>
    <w:rsid w:val="00983853"/>
    <w:rsid w:val="009849FB"/>
    <w:rsid w:val="00993AA4"/>
    <w:rsid w:val="0099692F"/>
    <w:rsid w:val="009B0E2C"/>
    <w:rsid w:val="009B796F"/>
    <w:rsid w:val="009C6E37"/>
    <w:rsid w:val="009D5BD0"/>
    <w:rsid w:val="009E0D6A"/>
    <w:rsid w:val="009E6D94"/>
    <w:rsid w:val="009F7D3B"/>
    <w:rsid w:val="00A03263"/>
    <w:rsid w:val="00A0550C"/>
    <w:rsid w:val="00A05BD7"/>
    <w:rsid w:val="00A11FF6"/>
    <w:rsid w:val="00A13235"/>
    <w:rsid w:val="00A15A3E"/>
    <w:rsid w:val="00A15DCA"/>
    <w:rsid w:val="00A17315"/>
    <w:rsid w:val="00A24029"/>
    <w:rsid w:val="00A260D7"/>
    <w:rsid w:val="00A26AE6"/>
    <w:rsid w:val="00A27228"/>
    <w:rsid w:val="00A35C7F"/>
    <w:rsid w:val="00A3778A"/>
    <w:rsid w:val="00A37970"/>
    <w:rsid w:val="00A44A15"/>
    <w:rsid w:val="00A51A67"/>
    <w:rsid w:val="00A52343"/>
    <w:rsid w:val="00A54EAE"/>
    <w:rsid w:val="00A56181"/>
    <w:rsid w:val="00A57B51"/>
    <w:rsid w:val="00A631B1"/>
    <w:rsid w:val="00A71293"/>
    <w:rsid w:val="00A71CB7"/>
    <w:rsid w:val="00A72FFF"/>
    <w:rsid w:val="00A73B4E"/>
    <w:rsid w:val="00A74660"/>
    <w:rsid w:val="00A829A2"/>
    <w:rsid w:val="00A83F45"/>
    <w:rsid w:val="00A849B8"/>
    <w:rsid w:val="00A86FCA"/>
    <w:rsid w:val="00A92D76"/>
    <w:rsid w:val="00AB367B"/>
    <w:rsid w:val="00AB41BF"/>
    <w:rsid w:val="00AB5A65"/>
    <w:rsid w:val="00AB7EE6"/>
    <w:rsid w:val="00AC6E5A"/>
    <w:rsid w:val="00AD1334"/>
    <w:rsid w:val="00AD1E2C"/>
    <w:rsid w:val="00AD58E1"/>
    <w:rsid w:val="00AD5FDE"/>
    <w:rsid w:val="00AE7F81"/>
    <w:rsid w:val="00AF0F77"/>
    <w:rsid w:val="00AF1D91"/>
    <w:rsid w:val="00B03FD0"/>
    <w:rsid w:val="00B05B17"/>
    <w:rsid w:val="00B24DCC"/>
    <w:rsid w:val="00B25274"/>
    <w:rsid w:val="00B27391"/>
    <w:rsid w:val="00B35B50"/>
    <w:rsid w:val="00B36BD0"/>
    <w:rsid w:val="00B40529"/>
    <w:rsid w:val="00B413D5"/>
    <w:rsid w:val="00B5241D"/>
    <w:rsid w:val="00B54EBC"/>
    <w:rsid w:val="00B71E01"/>
    <w:rsid w:val="00B93BD6"/>
    <w:rsid w:val="00B93E3B"/>
    <w:rsid w:val="00BA0329"/>
    <w:rsid w:val="00BA4FD4"/>
    <w:rsid w:val="00BA7554"/>
    <w:rsid w:val="00BB0E07"/>
    <w:rsid w:val="00BB1A99"/>
    <w:rsid w:val="00BB7C80"/>
    <w:rsid w:val="00BC1804"/>
    <w:rsid w:val="00BC7577"/>
    <w:rsid w:val="00BD5747"/>
    <w:rsid w:val="00BD741B"/>
    <w:rsid w:val="00BD7FD3"/>
    <w:rsid w:val="00BE28C0"/>
    <w:rsid w:val="00BF2065"/>
    <w:rsid w:val="00BF6726"/>
    <w:rsid w:val="00C00168"/>
    <w:rsid w:val="00C04E7B"/>
    <w:rsid w:val="00C078EC"/>
    <w:rsid w:val="00C171FB"/>
    <w:rsid w:val="00C272F9"/>
    <w:rsid w:val="00C40E03"/>
    <w:rsid w:val="00C5015C"/>
    <w:rsid w:val="00C516C8"/>
    <w:rsid w:val="00C657FA"/>
    <w:rsid w:val="00C67E7C"/>
    <w:rsid w:val="00C73B42"/>
    <w:rsid w:val="00C93159"/>
    <w:rsid w:val="00C96025"/>
    <w:rsid w:val="00CA397B"/>
    <w:rsid w:val="00CA426C"/>
    <w:rsid w:val="00CB2251"/>
    <w:rsid w:val="00CB2938"/>
    <w:rsid w:val="00CB29C6"/>
    <w:rsid w:val="00CB462E"/>
    <w:rsid w:val="00CB4A74"/>
    <w:rsid w:val="00CC24FE"/>
    <w:rsid w:val="00CC70FB"/>
    <w:rsid w:val="00CE55AC"/>
    <w:rsid w:val="00D1108E"/>
    <w:rsid w:val="00D13BC3"/>
    <w:rsid w:val="00D14F03"/>
    <w:rsid w:val="00D409BB"/>
    <w:rsid w:val="00D411C0"/>
    <w:rsid w:val="00D5007A"/>
    <w:rsid w:val="00D5598B"/>
    <w:rsid w:val="00D56BD0"/>
    <w:rsid w:val="00D63679"/>
    <w:rsid w:val="00D6725D"/>
    <w:rsid w:val="00D71A2E"/>
    <w:rsid w:val="00D731FC"/>
    <w:rsid w:val="00D80973"/>
    <w:rsid w:val="00DB3708"/>
    <w:rsid w:val="00DB4C4A"/>
    <w:rsid w:val="00DB643B"/>
    <w:rsid w:val="00DC32E7"/>
    <w:rsid w:val="00DC397E"/>
    <w:rsid w:val="00DD56E4"/>
    <w:rsid w:val="00DE76F1"/>
    <w:rsid w:val="00E004F9"/>
    <w:rsid w:val="00E21168"/>
    <w:rsid w:val="00E23547"/>
    <w:rsid w:val="00E26E63"/>
    <w:rsid w:val="00E336C0"/>
    <w:rsid w:val="00E40C58"/>
    <w:rsid w:val="00E40EE7"/>
    <w:rsid w:val="00E457D7"/>
    <w:rsid w:val="00E46527"/>
    <w:rsid w:val="00E52687"/>
    <w:rsid w:val="00E569E4"/>
    <w:rsid w:val="00E5768D"/>
    <w:rsid w:val="00E60CF7"/>
    <w:rsid w:val="00E60DF3"/>
    <w:rsid w:val="00E6205B"/>
    <w:rsid w:val="00E745ED"/>
    <w:rsid w:val="00E74F4A"/>
    <w:rsid w:val="00E77E2B"/>
    <w:rsid w:val="00E8120B"/>
    <w:rsid w:val="00E81E0A"/>
    <w:rsid w:val="00E846BA"/>
    <w:rsid w:val="00E85951"/>
    <w:rsid w:val="00E86C47"/>
    <w:rsid w:val="00E92CC7"/>
    <w:rsid w:val="00E93D45"/>
    <w:rsid w:val="00EA4712"/>
    <w:rsid w:val="00EA652C"/>
    <w:rsid w:val="00EB0731"/>
    <w:rsid w:val="00EC320D"/>
    <w:rsid w:val="00EC4DA4"/>
    <w:rsid w:val="00EC6379"/>
    <w:rsid w:val="00ED507C"/>
    <w:rsid w:val="00EE38CD"/>
    <w:rsid w:val="00EE4F13"/>
    <w:rsid w:val="00EE6D2C"/>
    <w:rsid w:val="00EE72D7"/>
    <w:rsid w:val="00F0134F"/>
    <w:rsid w:val="00F22C99"/>
    <w:rsid w:val="00F35569"/>
    <w:rsid w:val="00F3618F"/>
    <w:rsid w:val="00F4008B"/>
    <w:rsid w:val="00F41E61"/>
    <w:rsid w:val="00F503C8"/>
    <w:rsid w:val="00F56689"/>
    <w:rsid w:val="00F821BF"/>
    <w:rsid w:val="00F853FB"/>
    <w:rsid w:val="00FA4FF9"/>
    <w:rsid w:val="00FB3C62"/>
    <w:rsid w:val="00FB6FEC"/>
    <w:rsid w:val="00FC3853"/>
    <w:rsid w:val="00FC53DE"/>
    <w:rsid w:val="00FC629F"/>
    <w:rsid w:val="00FC74F1"/>
    <w:rsid w:val="00FC7652"/>
    <w:rsid w:val="00FD2192"/>
    <w:rsid w:val="00FD7498"/>
    <w:rsid w:val="00FD7838"/>
    <w:rsid w:val="00FD7E55"/>
    <w:rsid w:val="00FE1360"/>
    <w:rsid w:val="00FE497C"/>
    <w:rsid w:val="00FE70B2"/>
    <w:rsid w:val="00FE7398"/>
    <w:rsid w:val="34705D40"/>
    <w:rsid w:val="433B6332"/>
    <w:rsid w:val="486D1AC7"/>
    <w:rsid w:val="72F83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AF73FF"/>
  <w15:docId w15:val="{B6C79AA8-1F39-4C31-8E13-33A3F6DAA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paragraph" w:styleId="1">
    <w:name w:val="heading 1"/>
    <w:basedOn w:val="a"/>
    <w:next w:val="a"/>
    <w:qFormat/>
    <w:pPr>
      <w:spacing w:before="100" w:beforeAutospacing="1" w:after="100" w:afterAutospacing="1"/>
      <w:outlineLvl w:val="0"/>
    </w:pPr>
    <w:rPr>
      <w:rFonts w:cs="Times New Roman"/>
      <w:b/>
      <w:kern w:val="36"/>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style>
  <w:style w:type="paragraph" w:styleId="a5">
    <w:name w:val="Body Text Indent"/>
    <w:basedOn w:val="a"/>
    <w:qFormat/>
    <w:pPr>
      <w:autoSpaceDE w:val="0"/>
      <w:autoSpaceDN w:val="0"/>
      <w:adjustRightInd w:val="0"/>
      <w:spacing w:line="240" w:lineRule="atLeast"/>
      <w:ind w:left="2160"/>
    </w:pPr>
    <w:rPr>
      <w:rFonts w:ascii="Arial" w:hAnsi="Arial" w:cs="Times New Roman"/>
      <w:color w:val="000000"/>
      <w:szCs w:val="20"/>
      <w:lang w:eastAsia="en-US"/>
    </w:rPr>
  </w:style>
  <w:style w:type="paragraph" w:styleId="a6">
    <w:name w:val="Plain Text"/>
    <w:basedOn w:val="a"/>
    <w:qFormat/>
    <w:rPr>
      <w:rFonts w:ascii="Arial" w:hAnsi="Arial" w:cs="Times New Roman"/>
      <w:sz w:val="18"/>
      <w:szCs w:val="20"/>
    </w:rPr>
  </w:style>
  <w:style w:type="paragraph" w:styleId="a7">
    <w:name w:val="Balloon Text"/>
    <w:basedOn w:val="a"/>
    <w:link w:val="a8"/>
    <w:uiPriority w:val="99"/>
    <w:semiHidden/>
    <w:unhideWhenUsed/>
    <w:qFormat/>
    <w:rPr>
      <w:sz w:val="18"/>
      <w:szCs w:val="18"/>
    </w:rPr>
  </w:style>
  <w:style w:type="paragraph" w:styleId="a9">
    <w:name w:val="footer"/>
    <w:basedOn w:val="a"/>
    <w:qFormat/>
    <w:pPr>
      <w:widowControl w:val="0"/>
      <w:tabs>
        <w:tab w:val="center" w:pos="4153"/>
        <w:tab w:val="right" w:pos="8306"/>
      </w:tabs>
      <w:snapToGrid w:val="0"/>
    </w:pPr>
    <w:rPr>
      <w:rFonts w:ascii="Times New Roman" w:hAnsi="Times New Roman" w:cs="Times New Roman"/>
      <w:kern w:val="2"/>
      <w:sz w:val="18"/>
      <w:szCs w:val="20"/>
    </w:rPr>
  </w:style>
  <w:style w:type="paragraph" w:styleId="aa">
    <w:name w:val="header"/>
    <w:basedOn w:val="a"/>
    <w:qFormat/>
    <w:pPr>
      <w:widowControl w:val="0"/>
      <w:pBdr>
        <w:bottom w:val="single" w:sz="6" w:space="1" w:color="auto"/>
      </w:pBdr>
      <w:tabs>
        <w:tab w:val="center" w:pos="4153"/>
        <w:tab w:val="right" w:pos="8306"/>
      </w:tabs>
      <w:snapToGrid w:val="0"/>
      <w:jc w:val="center"/>
    </w:pPr>
    <w:rPr>
      <w:rFonts w:ascii="Times New Roman" w:hAnsi="Times New Roman" w:cs="Times New Roman"/>
      <w:kern w:val="2"/>
      <w:sz w:val="18"/>
      <w:szCs w:val="20"/>
    </w:rPr>
  </w:style>
  <w:style w:type="paragraph" w:styleId="ab">
    <w:name w:val="Normal (Web)"/>
    <w:basedOn w:val="a"/>
    <w:qFormat/>
    <w:pPr>
      <w:spacing w:before="100" w:beforeAutospacing="1" w:after="100" w:afterAutospacing="1"/>
    </w:pPr>
    <w:rPr>
      <w:rFonts w:cs="Times New Roman"/>
      <w:szCs w:val="20"/>
    </w:rPr>
  </w:style>
  <w:style w:type="paragraph" w:styleId="ac">
    <w:name w:val="Title"/>
    <w:basedOn w:val="a"/>
    <w:link w:val="ad"/>
    <w:qFormat/>
    <w:pPr>
      <w:jc w:val="center"/>
    </w:pPr>
    <w:rPr>
      <w:rFonts w:ascii="Times New Roman" w:hAnsi="Times New Roman" w:cs="Times New Roman"/>
      <w:b/>
      <w:kern w:val="2"/>
      <w:sz w:val="28"/>
      <w:szCs w:val="20"/>
      <w:lang w:eastAsia="en-US"/>
    </w:rPr>
  </w:style>
  <w:style w:type="paragraph" w:styleId="ae">
    <w:name w:val="annotation subject"/>
    <w:basedOn w:val="a3"/>
    <w:next w:val="a3"/>
    <w:link w:val="af"/>
    <w:uiPriority w:val="99"/>
    <w:semiHidden/>
    <w:unhideWhenUsed/>
    <w:qFormat/>
    <w:rPr>
      <w:b/>
      <w:bCs/>
    </w:rPr>
  </w:style>
  <w:style w:type="table" w:styleId="af0">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1">
    <w:name w:val="Strong"/>
    <w:basedOn w:val="a0"/>
    <w:qFormat/>
    <w:rPr>
      <w:b/>
    </w:rPr>
  </w:style>
  <w:style w:type="character" w:styleId="af2">
    <w:name w:val="page number"/>
    <w:basedOn w:val="a0"/>
    <w:qFormat/>
  </w:style>
  <w:style w:type="character" w:styleId="af3">
    <w:name w:val="Emphasis"/>
    <w:basedOn w:val="a0"/>
    <w:qFormat/>
    <w:rPr>
      <w:i/>
    </w:rPr>
  </w:style>
  <w:style w:type="character" w:styleId="af4">
    <w:name w:val="Hyperlink"/>
    <w:basedOn w:val="a0"/>
    <w:qFormat/>
    <w:rPr>
      <w:color w:val="0000FF"/>
      <w:u w:val="single"/>
    </w:rPr>
  </w:style>
  <w:style w:type="character" w:styleId="af5">
    <w:name w:val="annotation reference"/>
    <w:basedOn w:val="a0"/>
    <w:uiPriority w:val="99"/>
    <w:semiHidden/>
    <w:unhideWhenUsed/>
    <w:qFormat/>
    <w:rPr>
      <w:sz w:val="21"/>
      <w:szCs w:val="21"/>
    </w:rPr>
  </w:style>
  <w:style w:type="character" w:customStyle="1" w:styleId="ad">
    <w:name w:val="标题 字符"/>
    <w:basedOn w:val="a0"/>
    <w:link w:val="ac"/>
    <w:qFormat/>
    <w:rPr>
      <w:b/>
      <w:sz w:val="28"/>
      <w:lang w:eastAsia="en-US"/>
    </w:rPr>
  </w:style>
  <w:style w:type="character" w:customStyle="1" w:styleId="bottom1">
    <w:name w:val="bottom1"/>
    <w:basedOn w:val="a0"/>
    <w:qFormat/>
    <w:rPr>
      <w:color w:val="6E6E6E"/>
    </w:rPr>
  </w:style>
  <w:style w:type="character" w:customStyle="1" w:styleId="apple-converted-space">
    <w:name w:val="apple-converted-space"/>
    <w:basedOn w:val="a0"/>
    <w:qFormat/>
  </w:style>
  <w:style w:type="character" w:customStyle="1" w:styleId="apple-style-span">
    <w:name w:val="apple-style-span"/>
    <w:basedOn w:val="a0"/>
    <w:qFormat/>
  </w:style>
  <w:style w:type="paragraph" w:styleId="af6">
    <w:name w:val="List Paragraph"/>
    <w:basedOn w:val="a"/>
    <w:uiPriority w:val="34"/>
    <w:qFormat/>
    <w:pPr>
      <w:widowControl w:val="0"/>
      <w:ind w:firstLineChars="200" w:firstLine="420"/>
      <w:jc w:val="both"/>
    </w:pPr>
    <w:rPr>
      <w:rFonts w:ascii="Calibri" w:hAnsi="Calibri" w:cs="Times New Roman"/>
      <w:kern w:val="2"/>
      <w:sz w:val="21"/>
      <w:szCs w:val="20"/>
    </w:rPr>
  </w:style>
  <w:style w:type="paragraph" w:customStyle="1" w:styleId="p0">
    <w:name w:val="p0"/>
    <w:basedOn w:val="a"/>
    <w:qFormat/>
    <w:pPr>
      <w:jc w:val="both"/>
    </w:pPr>
    <w:rPr>
      <w:rFonts w:ascii="Times New Roman" w:hAnsi="Times New Roman" w:cs="Times New Roman"/>
      <w:sz w:val="21"/>
      <w:szCs w:val="20"/>
    </w:rPr>
  </w:style>
  <w:style w:type="paragraph" w:customStyle="1" w:styleId="css">
    <w:name w:val="css"/>
    <w:basedOn w:val="a"/>
    <w:qFormat/>
    <w:pPr>
      <w:spacing w:before="100" w:beforeAutospacing="1" w:after="100" w:afterAutospacing="1"/>
    </w:pPr>
    <w:rPr>
      <w:rFonts w:cs="Times New Roman"/>
      <w:color w:val="0F0000"/>
      <w:sz w:val="18"/>
      <w:szCs w:val="20"/>
    </w:rPr>
  </w:style>
  <w:style w:type="paragraph" w:customStyle="1" w:styleId="af7">
    <w:name w:val="清單段落"/>
    <w:basedOn w:val="a"/>
    <w:qFormat/>
    <w:pPr>
      <w:widowControl w:val="0"/>
      <w:ind w:left="720"/>
      <w:jc w:val="both"/>
    </w:pPr>
    <w:rPr>
      <w:rFonts w:ascii="Times New Roman" w:hAnsi="Times New Roman" w:cs="Times New Roman"/>
      <w:kern w:val="2"/>
      <w:sz w:val="21"/>
      <w:szCs w:val="20"/>
    </w:rPr>
  </w:style>
  <w:style w:type="character" w:customStyle="1" w:styleId="a8">
    <w:name w:val="批注框文本 字符"/>
    <w:basedOn w:val="a0"/>
    <w:link w:val="a7"/>
    <w:uiPriority w:val="99"/>
    <w:semiHidden/>
    <w:qFormat/>
    <w:rPr>
      <w:kern w:val="2"/>
      <w:sz w:val="18"/>
      <w:szCs w:val="18"/>
    </w:rPr>
  </w:style>
  <w:style w:type="character" w:customStyle="1" w:styleId="a4">
    <w:name w:val="批注文字 字符"/>
    <w:basedOn w:val="a0"/>
    <w:link w:val="a3"/>
    <w:uiPriority w:val="99"/>
    <w:semiHidden/>
    <w:qFormat/>
    <w:rPr>
      <w:rFonts w:ascii="宋体" w:hAnsi="宋体" w:cs="宋体"/>
      <w:sz w:val="24"/>
      <w:szCs w:val="24"/>
    </w:rPr>
  </w:style>
  <w:style w:type="character" w:customStyle="1" w:styleId="af">
    <w:name w:val="批注主题 字符"/>
    <w:basedOn w:val="a4"/>
    <w:link w:val="ae"/>
    <w:uiPriority w:val="99"/>
    <w:semiHidden/>
    <w:qFormat/>
    <w:rPr>
      <w:rFonts w:ascii="宋体" w:hAnsi="宋体" w:cs="宋体"/>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xinpianchang.com/a12296347?from=UserProfil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0E7F048-142E-8F4B-9DD3-B0DEAF647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235</Words>
  <Characters>1345</Characters>
  <Application>Microsoft Office Word</Application>
  <DocSecurity>0</DocSecurity>
  <Lines>11</Lines>
  <Paragraphs>3</Paragraphs>
  <ScaleCrop>false</ScaleCrop>
  <Company>WWW.YlmF.CoM</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creator>雨林木风</dc:creator>
  <cp:lastModifiedBy>A61533</cp:lastModifiedBy>
  <cp:revision>7</cp:revision>
  <cp:lastPrinted>2012-10-11T08:46:00Z</cp:lastPrinted>
  <dcterms:created xsi:type="dcterms:W3CDTF">2023-02-08T03:19:00Z</dcterms:created>
  <dcterms:modified xsi:type="dcterms:W3CDTF">2023-02-14T07:57:00Z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E3C48A2B74644FA7AF4DB4509A472CEE</vt:lpwstr>
  </property>
</Properties>
</file>