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44E30D" w14:textId="77777777" w:rsidR="003C54BA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999皮炎平《皮痒就跳止痒舞》</w:t>
      </w:r>
    </w:p>
    <w:p w14:paraId="0DC73D92" w14:textId="77777777" w:rsidR="003C54B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：华润三九医药股份有限公司</w:t>
      </w:r>
    </w:p>
    <w:p w14:paraId="2F91C755" w14:textId="77777777" w:rsidR="003C54B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：医疗保健</w:t>
      </w:r>
    </w:p>
    <w:p w14:paraId="0698D1B0" w14:textId="77777777" w:rsidR="003C54B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.08.28-09.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4</w:t>
      </w:r>
    </w:p>
    <w:p w14:paraId="2FB0FD31" w14:textId="77777777" w:rsidR="003C54B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：短视频营销类</w:t>
      </w:r>
    </w:p>
    <w:p w14:paraId="16320336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7B1FA73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999皮炎平在皮炎高发季推出全新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升级款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产品——999皮炎平升级凝胶装，延续原有的“止痒快”核心功能卖点之上，为凸显产品“清爽”、“温润”的升级体验，需延续品牌诙谐的调性，在快手平台针对新品进行一次社会化的品牌推广。</w:t>
      </w:r>
    </w:p>
    <w:p w14:paraId="21E1BA5D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BB7382E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本次营销需设计原创视频与舞蹈，凸显产品卖点与品牌形象，通过快手平台媒介资源的组合利用，最大化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实现实现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对目标用户低成本广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面的触达覆盖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，对升级凝胶装具体功效获得有效认知，达成品牌曝光，从而进一步抢占皮炎湿疹领域的市场份额。</w:t>
      </w:r>
    </w:p>
    <w:p w14:paraId="6EF337F7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3B6F74B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  <w:r>
        <w:rPr>
          <w:rFonts w:ascii="微软雅黑" w:eastAsia="微软雅黑" w:hAnsi="微软雅黑" w:hint="eastAsia"/>
          <w:sz w:val="21"/>
          <w:szCs w:val="21"/>
        </w:rPr>
        <w:t>基于快手的大众特色、真实多元、信任社交的平台特性，借助“品牌挑战赛”的全民互动形式，以快手用户偏好的娱乐化、真情实感内容为核心，锁定999皮炎平升级凝胶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装产品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的功效价值锚点，围绕「IP形象+BGM+舞蹈动作」的洗脑三要素实现一场短平快的营销内容爆破，让用户迅速记忆产品功效，实现品牌价值。</w:t>
      </w:r>
    </w:p>
    <w:p w14:paraId="1D39B5C4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  <w:r>
        <w:rPr>
          <w:rFonts w:ascii="微软雅黑" w:eastAsia="微软雅黑" w:hAnsi="微软雅黑" w:hint="eastAsia"/>
          <w:sz w:val="21"/>
          <w:szCs w:val="21"/>
        </w:rPr>
        <w:t>本次营销借助原创IP形象“PIPI家族”作为本次的超级符号快速建立产品功效认知，通过一条魔性洗脑易模仿的“止痒舞”动画短视频与BGM迅速出圈，低门槛、高趣味、强洗脑席卷快手平台，掀起全民共创热潮，实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广触达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与品牌曝光，达成“皮痒就跳止痒舞”的用户心智。</w:t>
      </w:r>
    </w:p>
    <w:p w14:paraId="49FED88D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0C6637A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FF"/>
          <w:sz w:val="21"/>
          <w:szCs w:val="21"/>
          <w:u w:val="single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新片场视频链接：</w:t>
      </w:r>
      <w:r>
        <w:rPr>
          <w:rFonts w:ascii="微软雅黑" w:eastAsia="微软雅黑" w:hAnsi="微软雅黑" w:hint="eastAsia"/>
          <w:color w:val="0000FF"/>
          <w:sz w:val="21"/>
          <w:szCs w:val="21"/>
          <w:u w:val="single"/>
        </w:rPr>
        <w:t>https://www.xinpianchang.com/a12314785</w:t>
      </w:r>
    </w:p>
    <w:p w14:paraId="65E31962" w14:textId="77777777" w:rsidR="003C54BA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IP形象“PIPI家族”为本次传播沟通的超级符号，有效结合产品功效，围绕“止痒”原创作词作曲重复洗脑的BGM与简单易模仿的止痒舞，从而打造了一条魔性洗脑的主视频《皮痒就跳止痒舞》引发全民的互动与共鸣，实现快速记忆；</w:t>
      </w:r>
    </w:p>
    <w:p w14:paraId="5451AB2D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524A09DC" wp14:editId="7D69187B">
            <wp:extent cx="5717540" cy="3216275"/>
            <wp:effectExtent l="0" t="0" r="10160" b="9525"/>
            <wp:docPr id="2" name="图片 2" descr="【结案】三九绿皮止痒舞快手挑战赛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结案】三九绿皮止痒舞快手挑战赛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3DD258A" wp14:editId="15F5E68B">
            <wp:extent cx="5717540" cy="3216275"/>
            <wp:effectExtent l="0" t="0" r="10160" b="9525"/>
            <wp:docPr id="1" name="图片 1" descr="【结案】三九绿皮止痒舞快手挑战赛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结案】三九绿皮止痒舞快手挑战赛_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D0BC" w14:textId="77777777" w:rsidR="003C54BA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以主视频为始发点，品牌乘势发起一场#皮痒就跳止痒舞#挑战赛掀起花式演绎止痒舞的全民共创热潮，在头部高质量快手达人引领下，卷入大量优质KOL、KOC共同参与，频频产出优质UGC；</w:t>
      </w:r>
    </w:p>
    <w:p w14:paraId="71F4B202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59A19F2" wp14:editId="53E21C46">
            <wp:extent cx="5717540" cy="3216275"/>
            <wp:effectExtent l="0" t="0" r="10160" b="9525"/>
            <wp:docPr id="3" name="图片 3" descr="【结案】三九绿皮止痒舞快手挑战赛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结案】三九绿皮止痒舞快手挑战赛_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DE47" w14:textId="77777777" w:rsidR="003C54BA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止痒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舞破圈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后，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微博平台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延续话题热度，持续衍生趣味IP表情包进行种草，有效沉淀品牌资产，深化用户对产品的功效认知。</w:t>
      </w:r>
    </w:p>
    <w:p w14:paraId="532524D4" w14:textId="77777777" w:rsidR="003C54B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302CD74" w14:textId="77777777" w:rsidR="003C54B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999皮炎平“皮痒就跳止痒舞”快手挑战赛项目总曝光量达</w:t>
      </w:r>
      <w:r w:rsidRPr="00550692">
        <w:rPr>
          <w:rFonts w:ascii="微软雅黑" w:eastAsia="微软雅黑" w:hAnsi="微软雅黑" w:hint="eastAsia"/>
          <w:b/>
          <w:bCs/>
          <w:sz w:val="21"/>
          <w:szCs w:val="21"/>
        </w:rPr>
        <w:t>7.9亿+</w:t>
      </w:r>
      <w:r>
        <w:rPr>
          <w:rFonts w:ascii="微软雅黑" w:eastAsia="微软雅黑" w:hAnsi="微软雅黑" w:hint="eastAsia"/>
          <w:sz w:val="21"/>
          <w:szCs w:val="21"/>
        </w:rPr>
        <w:t>，实际达成曝光量为预计曝光量的</w:t>
      </w:r>
      <w:r w:rsidRPr="00550692">
        <w:rPr>
          <w:rFonts w:ascii="微软雅黑" w:eastAsia="微软雅黑" w:hAnsi="微软雅黑" w:hint="eastAsia"/>
          <w:b/>
          <w:bCs/>
          <w:sz w:val="21"/>
          <w:szCs w:val="21"/>
        </w:rPr>
        <w:t>3倍以上</w:t>
      </w:r>
      <w:r>
        <w:rPr>
          <w:rFonts w:ascii="微软雅黑" w:eastAsia="微软雅黑" w:hAnsi="微软雅黑" w:hint="eastAsia"/>
          <w:sz w:val="21"/>
          <w:szCs w:val="21"/>
        </w:rPr>
        <w:t>，高效优化CPM降低了</w:t>
      </w:r>
      <w:r w:rsidRPr="00550692">
        <w:rPr>
          <w:rFonts w:ascii="微软雅黑" w:eastAsia="微软雅黑" w:hAnsi="微软雅黑" w:hint="eastAsia"/>
          <w:b/>
          <w:bCs/>
          <w:sz w:val="21"/>
          <w:szCs w:val="21"/>
        </w:rPr>
        <w:t>69%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总作品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数</w:t>
      </w:r>
      <w:r w:rsidRPr="00550692">
        <w:rPr>
          <w:rFonts w:ascii="微软雅黑" w:eastAsia="微软雅黑" w:hAnsi="微软雅黑" w:hint="eastAsia"/>
          <w:b/>
          <w:bCs/>
          <w:sz w:val="21"/>
          <w:szCs w:val="21"/>
        </w:rPr>
        <w:t>1.4万+</w:t>
      </w:r>
      <w:r>
        <w:rPr>
          <w:rFonts w:ascii="微软雅黑" w:eastAsia="微软雅黑" w:hAnsi="微软雅黑" w:hint="eastAsia"/>
          <w:sz w:val="21"/>
          <w:szCs w:val="21"/>
        </w:rPr>
        <w:t>，其中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快任务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共有</w:t>
      </w:r>
      <w:r w:rsidRPr="00550692">
        <w:rPr>
          <w:rFonts w:ascii="微软雅黑" w:eastAsia="微软雅黑" w:hAnsi="微软雅黑" w:hint="eastAsia"/>
          <w:b/>
          <w:bCs/>
          <w:sz w:val="21"/>
          <w:szCs w:val="21"/>
        </w:rPr>
        <w:t>358位达人参与</w:t>
      </w:r>
      <w:r>
        <w:rPr>
          <w:rFonts w:ascii="微软雅黑" w:eastAsia="微软雅黑" w:hAnsi="微软雅黑" w:hint="eastAsia"/>
          <w:sz w:val="21"/>
          <w:szCs w:val="21"/>
        </w:rPr>
        <w:t>，最高作品播放量达千万级播放；同时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实际触达的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互动用户人群与核心目标人群吻合度超过50%，有效深入目标用户群体进行趣味化沟通，是一次区别于常规OCT产品营销的爆破与成功尝试！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4638E96" wp14:editId="1A61CC36">
            <wp:extent cx="5032375" cy="2830830"/>
            <wp:effectExtent l="0" t="0" r="9525" b="1270"/>
            <wp:docPr id="7" name="图片 7" descr="【结案】三九绿皮止痒舞快手挑战赛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【结案】三九绿皮止痒舞快手挑战赛_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BF52" w14:textId="77777777" w:rsidR="003C54B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4E4048A" wp14:editId="2A8F0291">
            <wp:extent cx="5717540" cy="3216275"/>
            <wp:effectExtent l="0" t="0" r="10160" b="9525"/>
            <wp:docPr id="6" name="图片 6" descr="【结案】三九绿皮止痒舞快手挑战赛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【结案】三九绿皮止痒舞快手挑战赛_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B6245BF" wp14:editId="141A9EC2">
            <wp:extent cx="5717540" cy="3216275"/>
            <wp:effectExtent l="0" t="0" r="10160" b="9525"/>
            <wp:docPr id="5" name="图片 5" descr="【结案】三九绿皮止痒舞快手挑战赛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结案】三九绿皮止痒舞快手挑战赛_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C49414E" wp14:editId="015B3C75">
            <wp:extent cx="5717540" cy="3216275"/>
            <wp:effectExtent l="0" t="0" r="10160" b="9525"/>
            <wp:docPr id="4" name="图片 4" descr="【结案】三九绿皮止痒舞快手挑战赛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【结案】三九绿皮止痒舞快手挑战赛_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103" w14:textId="77777777" w:rsidR="003C54B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42B164B" wp14:editId="24030128">
            <wp:extent cx="5717540" cy="3216275"/>
            <wp:effectExtent l="0" t="0" r="10160" b="9525"/>
            <wp:docPr id="8" name="图片 8" descr="【结案】三九绿皮止痒舞快手挑战赛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【结案】三九绿皮止痒舞快手挑战赛_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4B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7316C" w14:textId="77777777" w:rsidR="00357C2C" w:rsidRDefault="00357C2C">
      <w:r>
        <w:separator/>
      </w:r>
    </w:p>
  </w:endnote>
  <w:endnote w:type="continuationSeparator" w:id="0">
    <w:p w14:paraId="4C7E2C74" w14:textId="77777777" w:rsidR="00357C2C" w:rsidRDefault="00357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E7B20" w14:textId="77777777" w:rsidR="003C54B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6464E2C" w14:textId="77777777" w:rsidR="003C54BA" w:rsidRDefault="003C54B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FA7F" w14:textId="77777777" w:rsidR="003C54BA" w:rsidRDefault="003C54BA">
    <w:pPr>
      <w:pStyle w:val="a9"/>
      <w:framePr w:wrap="around" w:vAnchor="text" w:hAnchor="margin" w:xAlign="right" w:y="1"/>
      <w:rPr>
        <w:rStyle w:val="af2"/>
      </w:rPr>
    </w:pPr>
  </w:p>
  <w:p w14:paraId="449488E4" w14:textId="77777777" w:rsidR="003C54BA" w:rsidRDefault="003C54BA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16B3" w14:textId="77777777" w:rsidR="003C54BA" w:rsidRDefault="003C54B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0565E" w14:textId="77777777" w:rsidR="00357C2C" w:rsidRDefault="00357C2C">
      <w:r>
        <w:separator/>
      </w:r>
    </w:p>
  </w:footnote>
  <w:footnote w:type="continuationSeparator" w:id="0">
    <w:p w14:paraId="3C84E8E7" w14:textId="77777777" w:rsidR="00357C2C" w:rsidRDefault="00357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B2561" w14:textId="77777777" w:rsidR="003C54BA" w:rsidRDefault="003C54B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0D80B" w14:textId="77777777" w:rsidR="003C54B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1EBE780" wp14:editId="621D014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39707" w14:textId="77777777" w:rsidR="003C54BA" w:rsidRDefault="003C54B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C09"/>
    <w:multiLevelType w:val="singleLevel"/>
    <w:tmpl w:val="039D4C09"/>
    <w:lvl w:ilvl="0">
      <w:start w:val="1"/>
      <w:numFmt w:val="decimal"/>
      <w:suff w:val="nothing"/>
      <w:lvlText w:val="%1、"/>
      <w:lvlJc w:val="left"/>
    </w:lvl>
  </w:abstractNum>
  <w:num w:numId="1" w16cid:durableId="1773436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M0NzU0YTNkN2RjMDAyNTgyNWM4ZGU1MTYyNWIw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C2C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54BA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0692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26A0273"/>
    <w:rsid w:val="1AA84695"/>
    <w:rsid w:val="645B2050"/>
    <w:rsid w:val="69B3547F"/>
    <w:rsid w:val="6C71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48C6D9"/>
  <w15:docId w15:val="{A7C0F365-B42B-4126-A5C8-7C92A67A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164</Words>
  <Characters>940</Characters>
  <Application>Microsoft Office Word</Application>
  <DocSecurity>0</DocSecurity>
  <Lines>7</Lines>
  <Paragraphs>2</Paragraphs>
  <ScaleCrop>false</ScaleCrop>
  <Company>WWW.YlmF.CoM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2023-02-13T09:06:00Z</dcterms:created>
  <dcterms:modified xsi:type="dcterms:W3CDTF">2023-02-13T09:06:00Z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980634F650404B8CB8AE900380D7DEC7</vt:lpwstr>
  </property>
</Properties>
</file>