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5D0242A2" w:rsidR="007A4E3A" w:rsidRPr="00E473A8" w:rsidRDefault="00FE730F" w:rsidP="00E473A8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施华蔻</w:t>
      </w:r>
      <w:r w:rsidR="00907FA9" w:rsidRPr="00907FA9">
        <w:rPr>
          <w:rFonts w:ascii="微软雅黑" w:eastAsia="微软雅黑" w:hAnsi="微软雅黑" w:cs="Times New Roman"/>
          <w:b/>
          <w:sz w:val="32"/>
          <w:szCs w:val="32"/>
        </w:rPr>
        <w:t>用户分层策略</w:t>
      </w:r>
      <w:r w:rsidR="00A850ED">
        <w:rPr>
          <w:rFonts w:ascii="微软雅黑" w:eastAsia="微软雅黑" w:hAnsi="微软雅黑" w:cs="Times New Roman" w:hint="eastAsia"/>
          <w:b/>
          <w:sz w:val="32"/>
          <w:szCs w:val="32"/>
        </w:rPr>
        <w:t>赋能新品</w:t>
      </w:r>
      <w:r w:rsidR="00727BC5">
        <w:rPr>
          <w:rFonts w:ascii="微软雅黑" w:eastAsia="微软雅黑" w:hAnsi="微软雅黑" w:cs="Times New Roman" w:hint="eastAsia"/>
          <w:b/>
          <w:sz w:val="32"/>
          <w:szCs w:val="32"/>
        </w:rPr>
        <w:t>上市，抢占</w:t>
      </w:r>
      <w:r w:rsidR="003268AA">
        <w:rPr>
          <w:rFonts w:ascii="微软雅黑" w:eastAsia="微软雅黑" w:hAnsi="微软雅黑" w:cs="Times New Roman" w:hint="eastAsia"/>
          <w:b/>
          <w:sz w:val="32"/>
          <w:szCs w:val="32"/>
        </w:rPr>
        <w:t>精油</w:t>
      </w:r>
      <w:r w:rsidR="00727BC5">
        <w:rPr>
          <w:rFonts w:ascii="微软雅黑" w:eastAsia="微软雅黑" w:hAnsi="微软雅黑" w:cs="Times New Roman" w:hint="eastAsia"/>
          <w:b/>
          <w:sz w:val="32"/>
          <w:szCs w:val="32"/>
        </w:rPr>
        <w:t>市场</w:t>
      </w:r>
    </w:p>
    <w:p w14:paraId="0B14D8D6" w14:textId="5911B6A8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850ED" w:rsidRPr="002770AD">
        <w:rPr>
          <w:rFonts w:ascii="微软雅黑" w:eastAsia="微软雅黑" w:hAnsi="微软雅黑" w:hint="eastAsia"/>
          <w:sz w:val="21"/>
          <w:szCs w:val="21"/>
        </w:rPr>
        <w:t>施华蔻</w:t>
      </w:r>
    </w:p>
    <w:p w14:paraId="39CF38F3" w14:textId="07C95B3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473A8">
        <w:rPr>
          <w:rFonts w:ascii="微软雅黑" w:eastAsia="微软雅黑" w:hAnsi="微软雅黑" w:hint="eastAsia"/>
          <w:sz w:val="21"/>
          <w:szCs w:val="21"/>
        </w:rPr>
        <w:t>个人护理</w:t>
      </w:r>
    </w:p>
    <w:p w14:paraId="5DC88663" w14:textId="32835175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727BC5">
        <w:rPr>
          <w:rFonts w:ascii="微软雅黑" w:eastAsia="微软雅黑" w:hAnsi="微软雅黑"/>
          <w:sz w:val="21"/>
          <w:szCs w:val="21"/>
        </w:rPr>
        <w:t>4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A850ED">
        <w:rPr>
          <w:rFonts w:ascii="微软雅黑" w:eastAsia="微软雅黑" w:hAnsi="微软雅黑"/>
          <w:sz w:val="21"/>
          <w:szCs w:val="21"/>
        </w:rPr>
        <w:t>0</w:t>
      </w:r>
      <w:r w:rsidR="00727BC5">
        <w:rPr>
          <w:rFonts w:ascii="微软雅黑" w:eastAsia="微软雅黑" w:hAnsi="微软雅黑"/>
          <w:sz w:val="21"/>
          <w:szCs w:val="21"/>
        </w:rPr>
        <w:t>8</w:t>
      </w:r>
      <w:r w:rsidR="00A850ED">
        <w:rPr>
          <w:rFonts w:ascii="微软雅黑" w:eastAsia="微软雅黑" w:hAnsi="微软雅黑"/>
          <w:sz w:val="21"/>
          <w:szCs w:val="21"/>
        </w:rPr>
        <w:t>.30</w:t>
      </w:r>
    </w:p>
    <w:p w14:paraId="1F6E17B5" w14:textId="40198C7C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F3706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3F7D50C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49496F67" w:rsidR="005F5C93" w:rsidRPr="005F5C93" w:rsidRDefault="00A850ED" w:rsidP="006B78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基于对京东平台洗发护发类目下细分品类</w:t>
      </w:r>
      <w:r w:rsidR="009E48A4"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增长分析发现，护发精油品类搜索及购买人数</w:t>
      </w:r>
      <w:r w:rsidR="009E48A4">
        <w:rPr>
          <w:rFonts w:ascii="微软雅黑" w:eastAsia="微软雅黑" w:hAnsi="微软雅黑" w:hint="eastAsia"/>
          <w:sz w:val="21"/>
          <w:szCs w:val="21"/>
        </w:rPr>
        <w:t>增长突出，且月度购买保持持续高涨趋势</w:t>
      </w:r>
      <w:r w:rsidR="00287AE5">
        <w:rPr>
          <w:rFonts w:ascii="微软雅黑" w:eastAsia="微软雅黑" w:hAnsi="微软雅黑" w:hint="eastAsia"/>
          <w:sz w:val="21"/>
          <w:szCs w:val="21"/>
        </w:rPr>
        <w:t>。</w:t>
      </w:r>
      <w:r w:rsidR="009E48A4">
        <w:rPr>
          <w:rFonts w:ascii="微软雅黑" w:eastAsia="微软雅黑" w:hAnsi="微软雅黑" w:hint="eastAsia"/>
          <w:sz w:val="21"/>
          <w:szCs w:val="21"/>
        </w:rPr>
        <w:t>下钻施华蔻在精油品类的成交排名，同样存在增长</w:t>
      </w:r>
      <w:r w:rsidR="00727BC5">
        <w:rPr>
          <w:rFonts w:ascii="微软雅黑" w:eastAsia="微软雅黑" w:hAnsi="微软雅黑" w:hint="eastAsia"/>
          <w:sz w:val="21"/>
          <w:szCs w:val="21"/>
        </w:rPr>
        <w:t>表现</w:t>
      </w:r>
      <w:r w:rsidR="00DE2A6B">
        <w:rPr>
          <w:rFonts w:ascii="微软雅黑" w:eastAsia="微软雅黑" w:hAnsi="微软雅黑" w:hint="eastAsia"/>
          <w:sz w:val="21"/>
          <w:szCs w:val="21"/>
        </w:rPr>
        <w:t>，</w:t>
      </w:r>
      <w:r w:rsidR="009E48A4">
        <w:rPr>
          <w:rFonts w:ascii="微软雅黑" w:eastAsia="微软雅黑" w:hAnsi="微软雅黑" w:hint="eastAsia"/>
          <w:sz w:val="21"/>
          <w:szCs w:val="21"/>
        </w:rPr>
        <w:t>品牌在精油市场有竞争潜力</w:t>
      </w:r>
      <w:r w:rsidR="00727BC5">
        <w:rPr>
          <w:rFonts w:ascii="微软雅黑" w:eastAsia="微软雅黑" w:hAnsi="微软雅黑" w:hint="eastAsia"/>
          <w:sz w:val="21"/>
          <w:szCs w:val="21"/>
        </w:rPr>
        <w:t>，但距头部品牌（欧莱雅）仍有明显差距</w:t>
      </w:r>
      <w:r w:rsidR="00DE2A6B">
        <w:rPr>
          <w:rFonts w:ascii="微软雅黑" w:eastAsia="微软雅黑" w:hAnsi="微软雅黑" w:hint="eastAsia"/>
          <w:sz w:val="21"/>
          <w:szCs w:val="21"/>
        </w:rPr>
        <w:t>。</w:t>
      </w:r>
      <w:r w:rsidR="00727BC5">
        <w:rPr>
          <w:rFonts w:ascii="微软雅黑" w:eastAsia="微软雅黑" w:hAnsi="微软雅黑" w:hint="eastAsia"/>
          <w:sz w:val="21"/>
          <w:szCs w:val="21"/>
        </w:rPr>
        <w:t>对比行业TOP单品及SKU增长表现发现，新品为品牌增长主要驱动力，因此施华蔻推出新品【沐光瓶】</w:t>
      </w:r>
      <w:r w:rsidR="00551545">
        <w:rPr>
          <w:rFonts w:ascii="微软雅黑" w:eastAsia="微软雅黑" w:hAnsi="微软雅黑" w:hint="eastAsia"/>
          <w:sz w:val="21"/>
          <w:szCs w:val="21"/>
        </w:rPr>
        <w:t>，</w:t>
      </w:r>
      <w:r w:rsidR="00506ACD">
        <w:rPr>
          <w:rFonts w:ascii="微软雅黑" w:eastAsia="微软雅黑" w:hAnsi="微软雅黑" w:hint="eastAsia"/>
          <w:sz w:val="21"/>
          <w:szCs w:val="21"/>
        </w:rPr>
        <w:t>希望通过新品带动品牌增长。</w:t>
      </w:r>
    </w:p>
    <w:p w14:paraId="3751F760" w14:textId="7ADCA93D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6A015CE" w14:textId="77777777" w:rsidR="006B78D0" w:rsidRDefault="00506ACD" w:rsidP="006B78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78D0">
        <w:rPr>
          <w:rFonts w:ascii="微软雅黑" w:eastAsia="微软雅黑" w:hAnsi="微软雅黑" w:hint="eastAsia"/>
          <w:b/>
          <w:bCs/>
          <w:sz w:val="21"/>
          <w:szCs w:val="21"/>
        </w:rPr>
        <w:t>目标一：</w:t>
      </w:r>
      <w:r w:rsidR="003B14FC">
        <w:rPr>
          <w:rFonts w:ascii="微软雅黑" w:eastAsia="微软雅黑" w:hAnsi="微软雅黑" w:hint="eastAsia"/>
          <w:sz w:val="21"/>
          <w:szCs w:val="21"/>
        </w:rPr>
        <w:t>提升</w:t>
      </w:r>
      <w:r w:rsidR="00287AE5">
        <w:rPr>
          <w:rFonts w:ascii="微软雅黑" w:eastAsia="微软雅黑" w:hAnsi="微软雅黑" w:hint="eastAsia"/>
          <w:sz w:val="21"/>
          <w:szCs w:val="21"/>
        </w:rPr>
        <w:t>品牌在精油市场的</w:t>
      </w:r>
      <w:r w:rsidR="003B14FC">
        <w:rPr>
          <w:rFonts w:ascii="微软雅黑" w:eastAsia="微软雅黑" w:hAnsi="微软雅黑" w:hint="eastAsia"/>
          <w:sz w:val="21"/>
          <w:szCs w:val="21"/>
        </w:rPr>
        <w:t>用户</w:t>
      </w:r>
      <w:r w:rsidR="00287AE5">
        <w:rPr>
          <w:rFonts w:ascii="微软雅黑" w:eastAsia="微软雅黑" w:hAnsi="微软雅黑" w:hint="eastAsia"/>
          <w:sz w:val="21"/>
          <w:szCs w:val="21"/>
        </w:rPr>
        <w:t>渗透率</w:t>
      </w:r>
    </w:p>
    <w:p w14:paraId="58B7F1EA" w14:textId="54EBFE84" w:rsidR="00530ECB" w:rsidRPr="005F5C93" w:rsidRDefault="00506ACD" w:rsidP="006B78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78D0">
        <w:rPr>
          <w:rFonts w:ascii="微软雅黑" w:eastAsia="微软雅黑" w:hAnsi="微软雅黑" w:hint="eastAsia"/>
          <w:b/>
          <w:bCs/>
          <w:sz w:val="21"/>
          <w:szCs w:val="21"/>
        </w:rPr>
        <w:t>目标二：</w:t>
      </w:r>
      <w:r w:rsidR="005B09BF">
        <w:rPr>
          <w:rFonts w:ascii="微软雅黑" w:eastAsia="微软雅黑" w:hAnsi="微软雅黑" w:hint="eastAsia"/>
          <w:sz w:val="21"/>
          <w:szCs w:val="21"/>
        </w:rPr>
        <w:t>提升</w:t>
      </w:r>
      <w:r w:rsidR="00D02BC7">
        <w:rPr>
          <w:rFonts w:ascii="微软雅黑" w:eastAsia="微软雅黑" w:hAnsi="微软雅黑" w:hint="eastAsia"/>
          <w:sz w:val="21"/>
          <w:szCs w:val="21"/>
        </w:rPr>
        <w:t>自营</w:t>
      </w:r>
      <w:r w:rsidR="005B09BF">
        <w:rPr>
          <w:rFonts w:ascii="微软雅黑" w:eastAsia="微软雅黑" w:hAnsi="微软雅黑" w:hint="eastAsia"/>
          <w:sz w:val="21"/>
          <w:szCs w:val="21"/>
        </w:rPr>
        <w:t>店铺精油品类GMV</w:t>
      </w:r>
    </w:p>
    <w:p w14:paraId="7D54194D" w14:textId="34B01188" w:rsidR="003B14FC" w:rsidRPr="003B14FC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F44F690" w14:textId="77777777" w:rsidR="00530ECB" w:rsidRDefault="0060062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64645">
        <w:rPr>
          <w:rFonts w:ascii="微软雅黑" w:eastAsia="微软雅黑" w:hAnsi="微软雅黑" w:hint="eastAsia"/>
          <w:b/>
          <w:bCs/>
          <w:sz w:val="21"/>
          <w:szCs w:val="21"/>
        </w:rPr>
        <w:t>客群洞察：</w:t>
      </w:r>
    </w:p>
    <w:p w14:paraId="75D0CA4B" w14:textId="73E97BF2" w:rsidR="00045811" w:rsidRPr="00597DD8" w:rsidRDefault="0060062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电商背景下，产品客群可依据购买前与品牌&amp;品类的互动行为划分为4类用户，即类目新客、竞</w:t>
      </w:r>
      <w:r w:rsidRPr="00597DD8">
        <w:rPr>
          <w:rFonts w:ascii="微软雅黑" w:eastAsia="微软雅黑" w:hAnsi="微软雅黑" w:hint="eastAsia"/>
          <w:sz w:val="21"/>
          <w:szCs w:val="21"/>
        </w:rPr>
        <w:t>品新客、店铺老客和单品老客，由于不同分层人群</w:t>
      </w:r>
      <w:r w:rsidR="00045811" w:rsidRPr="00597DD8">
        <w:rPr>
          <w:rFonts w:ascii="微软雅黑" w:eastAsia="微软雅黑" w:hAnsi="微软雅黑" w:hint="eastAsia"/>
          <w:sz w:val="21"/>
          <w:szCs w:val="21"/>
        </w:rPr>
        <w:t>运营目标不同，因此拆分人群有助于更加科学的进行产品用户运营规划。</w:t>
      </w:r>
    </w:p>
    <w:p w14:paraId="5A8FD2EB" w14:textId="1B19F6D2" w:rsidR="00045811" w:rsidRPr="00597DD8" w:rsidRDefault="0004581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7DD8">
        <w:rPr>
          <w:rFonts w:ascii="微软雅黑" w:eastAsia="微软雅黑" w:hAnsi="微软雅黑" w:hint="eastAsia"/>
          <w:sz w:val="21"/>
          <w:szCs w:val="21"/>
        </w:rPr>
        <w:t>数据洞察发现，</w:t>
      </w:r>
      <w:r w:rsidR="00D83783" w:rsidRPr="00597DD8">
        <w:rPr>
          <w:rFonts w:ascii="微软雅黑" w:eastAsia="微软雅黑" w:hAnsi="微软雅黑" w:hint="eastAsia"/>
          <w:sz w:val="21"/>
          <w:szCs w:val="21"/>
        </w:rPr>
        <w:t>新品成交用户</w:t>
      </w:r>
      <w:r w:rsidR="00D83783" w:rsidRPr="00597DD8">
        <w:rPr>
          <w:rFonts w:ascii="微软雅黑" w:eastAsia="微软雅黑" w:hAnsi="微软雅黑"/>
          <w:sz w:val="21"/>
          <w:szCs w:val="21"/>
        </w:rPr>
        <w:t>77%</w:t>
      </w:r>
      <w:r w:rsidR="00D83783" w:rsidRPr="00597DD8">
        <w:rPr>
          <w:rFonts w:ascii="微软雅黑" w:eastAsia="微软雅黑" w:hAnsi="微软雅黑" w:hint="eastAsia"/>
          <w:sz w:val="21"/>
          <w:szCs w:val="21"/>
        </w:rPr>
        <w:t>来源于类目新客，</w:t>
      </w:r>
      <w:r w:rsidR="00D83783" w:rsidRPr="00597DD8">
        <w:rPr>
          <w:rFonts w:ascii="微软雅黑" w:eastAsia="微软雅黑" w:hAnsi="微软雅黑"/>
          <w:sz w:val="21"/>
          <w:szCs w:val="21"/>
        </w:rPr>
        <w:t>8%</w:t>
      </w:r>
      <w:r w:rsidR="00D83783" w:rsidRPr="00597DD8">
        <w:rPr>
          <w:rFonts w:ascii="微软雅黑" w:eastAsia="微软雅黑" w:hAnsi="微软雅黑" w:hint="eastAsia"/>
          <w:sz w:val="21"/>
          <w:szCs w:val="21"/>
        </w:rPr>
        <w:t>来源于竞品新客，1</w:t>
      </w:r>
      <w:r w:rsidR="00D83783" w:rsidRPr="00597DD8">
        <w:rPr>
          <w:rFonts w:ascii="微软雅黑" w:eastAsia="微软雅黑" w:hAnsi="微软雅黑"/>
          <w:sz w:val="21"/>
          <w:szCs w:val="21"/>
        </w:rPr>
        <w:t>5%</w:t>
      </w:r>
      <w:r w:rsidR="00D83783" w:rsidRPr="00597DD8">
        <w:rPr>
          <w:rFonts w:ascii="微软雅黑" w:eastAsia="微软雅黑" w:hAnsi="微软雅黑" w:hint="eastAsia"/>
          <w:sz w:val="21"/>
          <w:szCs w:val="21"/>
        </w:rPr>
        <w:t>来源于店铺老客，品类新客为新品销售贡献“主力军“，需重点提升品类新客引入，带动新品用户增长，另外竞品抢夺和店铺老客升级为新品持续发展关键动力，需进一步细化分析，提升效能。</w:t>
      </w:r>
    </w:p>
    <w:p w14:paraId="4E1EA543" w14:textId="3FBC5272" w:rsidR="00C64645" w:rsidRPr="00597DD8" w:rsidRDefault="00530EC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97DD8">
        <w:rPr>
          <w:rFonts w:ascii="微软雅黑" w:eastAsia="微软雅黑" w:hAnsi="微软雅黑" w:hint="eastAsia"/>
          <w:b/>
          <w:bCs/>
          <w:sz w:val="21"/>
          <w:szCs w:val="21"/>
        </w:rPr>
        <w:t>【全面用户收割】</w:t>
      </w:r>
      <w:r w:rsidR="00C64645" w:rsidRPr="00597DD8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151D7F72" w14:textId="2F051484" w:rsidR="00C64645" w:rsidRPr="00597DD8" w:rsidRDefault="00C6464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7DD8">
        <w:rPr>
          <w:rFonts w:ascii="微软雅黑" w:eastAsia="微软雅黑" w:hAnsi="微软雅黑" w:hint="eastAsia"/>
          <w:sz w:val="21"/>
          <w:szCs w:val="21"/>
        </w:rPr>
        <w:t>围绕“破圈拉新“、”竞品突围“、”资产复用“、”老客维护“四方面，逐层渗透市场潜客，累积新客资产。</w:t>
      </w:r>
    </w:p>
    <w:p w14:paraId="6729A126" w14:textId="43180EDD" w:rsidR="00530ECB" w:rsidRPr="006B78D0" w:rsidRDefault="009D64F2" w:rsidP="006B78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D64F2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C0A6FF5" wp14:editId="03BB71DC">
            <wp:extent cx="5509260" cy="1988122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6223" cy="203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2F01C38" w14:textId="59AF8941" w:rsidR="005B09BF" w:rsidRDefault="005B09B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96B67">
        <w:rPr>
          <w:rFonts w:ascii="微软雅黑" w:eastAsia="微软雅黑" w:hAnsi="微软雅黑" w:cs="微软雅黑" w:hint="eastAsia"/>
          <w:b/>
          <w:noProof/>
          <w:color w:val="353535"/>
          <w:sz w:val="21"/>
          <w:szCs w:val="21"/>
          <w:highlight w:val="lightGray"/>
          <w:shd w:val="clear" w:color="auto" w:fill="FFFFFF"/>
          <w:lang w:bidi="ar"/>
        </w:rPr>
        <w:t>数坊洞察分析：</w:t>
      </w:r>
      <w:r w:rsidR="00196B67">
        <w:rPr>
          <w:rFonts w:ascii="微软雅黑" w:eastAsia="微软雅黑" w:hAnsi="微软雅黑" w:hint="eastAsia"/>
          <w:sz w:val="21"/>
          <w:szCs w:val="21"/>
        </w:rPr>
        <w:t>从数据出发制定科学营销策略：</w:t>
      </w:r>
    </w:p>
    <w:p w14:paraId="348009FB" w14:textId="64B3847C" w:rsidR="00196B67" w:rsidRDefault="00196B67" w:rsidP="00DF3706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96B67">
        <w:rPr>
          <w:rFonts w:ascii="微软雅黑" w:eastAsia="微软雅黑" w:hAnsi="微软雅黑" w:hint="eastAsia"/>
          <w:szCs w:val="21"/>
        </w:rPr>
        <w:t>通过用户前置购物行为分析，匹配用户画像实现TA用户聚类：健身新手、母婴人群、美妆达人、居家生活为施华蔻新品目标TA，</w:t>
      </w:r>
      <w:r>
        <w:rPr>
          <w:rFonts w:ascii="微软雅黑" w:eastAsia="微软雅黑" w:hAnsi="微软雅黑" w:hint="eastAsia"/>
          <w:szCs w:val="21"/>
        </w:rPr>
        <w:t>数坊+DMP精准圈选，定向触达</w:t>
      </w:r>
      <w:r w:rsidRPr="00196B67">
        <w:rPr>
          <w:rFonts w:ascii="微软雅黑" w:eastAsia="微软雅黑" w:hAnsi="微软雅黑" w:hint="eastAsia"/>
          <w:szCs w:val="21"/>
        </w:rPr>
        <w:t>实现【破圈拉新】。</w:t>
      </w:r>
    </w:p>
    <w:p w14:paraId="5CB3BA2F" w14:textId="38536C7F" w:rsidR="00052C99" w:rsidRDefault="00196B67" w:rsidP="00DF3706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洞察品牌与竞品流入流出，锁定强拉力竞品品牌，结合易流入用户画像，锁定高潜竞品客，定向定向圈选触达实现【竞品突围】</w:t>
      </w:r>
      <w:r w:rsidR="00EC274A">
        <w:rPr>
          <w:rFonts w:ascii="微软雅黑" w:eastAsia="微软雅黑" w:hAnsi="微软雅黑" w:hint="eastAsia"/>
          <w:szCs w:val="21"/>
        </w:rPr>
        <w:t>。</w:t>
      </w:r>
    </w:p>
    <w:p w14:paraId="73760AF1" w14:textId="075C97F0" w:rsidR="006B78D0" w:rsidRPr="00DF3706" w:rsidRDefault="006B78D0" w:rsidP="00DF3706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hint="eastAsia"/>
          <w:noProof/>
        </w:rPr>
        <w:drawing>
          <wp:inline distT="0" distB="0" distL="0" distR="0" wp14:anchorId="063D8DFC" wp14:editId="53534D70">
            <wp:extent cx="5720715" cy="2000250"/>
            <wp:effectExtent l="0" t="0" r="0" b="6350"/>
            <wp:docPr id="16" name="图片 1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F9746" w14:textId="24E6D073" w:rsidR="00196B67" w:rsidRDefault="00EC274A" w:rsidP="00DF3706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通过货品偏好分析，寻找易流转升级的店铺SKU，配合新品设置关联购买及商品定向触达，引导店铺老客升级至新品购买，实现【老客复用】。</w:t>
      </w:r>
    </w:p>
    <w:p w14:paraId="0F89D209" w14:textId="7CA333F2" w:rsidR="00EC274A" w:rsidRDefault="00EC274A" w:rsidP="00DF3706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通过RFM分层店铺精油老客，针对高占比的精油一次客，利用CRM工具配合新品文案及优惠利益点，促进召回收割，实现【老客维护】。</w:t>
      </w:r>
    </w:p>
    <w:p w14:paraId="1C0CD336" w14:textId="1255D705" w:rsidR="00EC274A" w:rsidRPr="006B78D0" w:rsidRDefault="006B78D0" w:rsidP="006B78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266F357" wp14:editId="0341E75F">
            <wp:extent cx="5720715" cy="1818640"/>
            <wp:effectExtent l="0" t="0" r="0" b="0"/>
            <wp:docPr id="20" name="图片 2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9471" w14:textId="3F0447C9" w:rsidR="006B78D0" w:rsidRDefault="006B78D0" w:rsidP="006B78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78D0">
        <w:rPr>
          <w:rFonts w:ascii="微软雅黑" w:eastAsia="微软雅黑" w:hAnsi="微软雅黑" w:cs="微软雅黑" w:hint="eastAsia"/>
          <w:b/>
          <w:noProof/>
          <w:color w:val="353535"/>
          <w:sz w:val="21"/>
          <w:szCs w:val="21"/>
          <w:highlight w:val="lightGray"/>
          <w:shd w:val="clear" w:color="auto" w:fill="FFFFFF"/>
          <w:lang w:bidi="ar"/>
        </w:rPr>
        <w:t>媒体策略执行：</w:t>
      </w:r>
      <w:r w:rsidRPr="002770AD">
        <w:rPr>
          <w:rFonts w:ascii="微软雅黑" w:eastAsia="微软雅黑" w:hAnsi="微软雅黑" w:hint="eastAsia"/>
          <w:sz w:val="21"/>
          <w:szCs w:val="21"/>
        </w:rPr>
        <w:t>重点布局搜索渠道，抢占强转化渠道产品排位，保证成交收割；其次触点&amp;展位主动曝光的人群渠道，精准拓量引流，补充新品流量池；站外直投营造产品声量，低成本引流站内；海投智能渠道强化收割，促进转化，全渠道配合引爆新品销售！</w:t>
      </w:r>
    </w:p>
    <w:p w14:paraId="2242B360" w14:textId="29E05BA5" w:rsidR="006B78D0" w:rsidRDefault="006B78D0" w:rsidP="006B78D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1"/>
        </w:rPr>
        <w:drawing>
          <wp:inline distT="0" distB="0" distL="0" distR="0" wp14:anchorId="573FDFA2" wp14:editId="73367EF1">
            <wp:extent cx="5720715" cy="1902460"/>
            <wp:effectExtent l="0" t="0" r="0" b="2540"/>
            <wp:docPr id="24" name="图片 24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&#10;&#10;低可信度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9871" w14:textId="39D59E45" w:rsidR="00D02BC7" w:rsidRDefault="00D02BC7" w:rsidP="006B78D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快车&amp;触点&amp;合约展位-品专落地素材展示：</w:t>
      </w:r>
    </w:p>
    <w:p w14:paraId="53259029" w14:textId="391816DF" w:rsidR="00D02BC7" w:rsidRPr="00D02BC7" w:rsidRDefault="00D02BC7" w:rsidP="006B78D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1"/>
        </w:rPr>
        <w:drawing>
          <wp:inline distT="0" distB="0" distL="0" distR="0" wp14:anchorId="6C323BE1" wp14:editId="31945423">
            <wp:extent cx="5720715" cy="2307266"/>
            <wp:effectExtent l="0" t="0" r="0" b="4445"/>
            <wp:docPr id="25" name="图片 25" descr="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网站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50" cy="231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C93F263" w14:textId="4E46D137" w:rsidR="00E473A8" w:rsidRDefault="0024670B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#</w:t>
      </w:r>
      <w:r w:rsidR="00E473A8">
        <w:rPr>
          <w:rFonts w:ascii="微软雅黑" w:eastAsia="微软雅黑" w:hAnsi="微软雅黑" w:hint="eastAsia"/>
          <w:sz w:val="21"/>
          <w:szCs w:val="21"/>
        </w:rPr>
        <w:t>施华蔻品牌在护发精油类目</w:t>
      </w:r>
      <w:r w:rsidR="00D02BC7">
        <w:rPr>
          <w:rFonts w:ascii="微软雅黑" w:eastAsia="微软雅黑" w:hAnsi="微软雅黑" w:hint="eastAsia"/>
          <w:sz w:val="21"/>
          <w:szCs w:val="21"/>
        </w:rPr>
        <w:t>用户</w:t>
      </w:r>
      <w:r w:rsidR="00E473A8">
        <w:rPr>
          <w:rFonts w:ascii="微软雅黑" w:eastAsia="微软雅黑" w:hAnsi="微软雅黑" w:hint="eastAsia"/>
          <w:sz w:val="21"/>
          <w:szCs w:val="21"/>
        </w:rPr>
        <w:t>渗透提升2</w:t>
      </w:r>
      <w:r w:rsidR="00E473A8">
        <w:rPr>
          <w:rFonts w:ascii="微软雅黑" w:eastAsia="微软雅黑" w:hAnsi="微软雅黑"/>
          <w:sz w:val="21"/>
          <w:szCs w:val="21"/>
        </w:rPr>
        <w:t>2%</w:t>
      </w:r>
    </w:p>
    <w:p w14:paraId="686BEE3A" w14:textId="7A2AC3F8" w:rsidR="0024670B" w:rsidRDefault="00E66B4C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#自营店护发精</w:t>
      </w:r>
      <w:r w:rsidR="003268AA">
        <w:rPr>
          <w:rFonts w:ascii="微软雅黑" w:eastAsia="微软雅黑" w:hAnsi="微软雅黑" w:hint="eastAsia"/>
          <w:sz w:val="21"/>
          <w:szCs w:val="21"/>
        </w:rPr>
        <w:t>油</w:t>
      </w:r>
      <w:r>
        <w:rPr>
          <w:rFonts w:ascii="微软雅黑" w:eastAsia="微软雅黑" w:hAnsi="微软雅黑" w:hint="eastAsia"/>
          <w:sz w:val="21"/>
          <w:szCs w:val="21"/>
        </w:rPr>
        <w:t>GMV提升</w:t>
      </w:r>
      <w:r w:rsidR="00530ECB">
        <w:rPr>
          <w:rFonts w:ascii="微软雅黑" w:eastAsia="微软雅黑" w:hAnsi="微软雅黑"/>
          <w:sz w:val="21"/>
          <w:szCs w:val="21"/>
        </w:rPr>
        <w:t>56</w:t>
      </w:r>
      <w:r>
        <w:rPr>
          <w:rFonts w:ascii="微软雅黑" w:eastAsia="微软雅黑" w:hAnsi="微软雅黑"/>
          <w:sz w:val="21"/>
          <w:szCs w:val="21"/>
        </w:rPr>
        <w:t>%</w:t>
      </w:r>
    </w:p>
    <w:p w14:paraId="55ACF72E" w14:textId="23A2D4E3" w:rsidR="003268AA" w:rsidRDefault="00307F90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38CDC635" wp14:editId="619BF701">
            <wp:extent cx="5720715" cy="2332355"/>
            <wp:effectExtent l="0" t="0" r="0" b="4445"/>
            <wp:docPr id="6" name="图片 6" descr="图表, 条形图, 瀑布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, 条形图, 瀑布图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D64F" w14:textId="51E8716E" w:rsidR="003268AA" w:rsidRPr="003268AA" w:rsidRDefault="003268AA" w:rsidP="007270CB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</w:p>
    <w:sectPr w:rsidR="003268AA" w:rsidRPr="003268AA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45329" w14:textId="77777777" w:rsidR="000B44E1" w:rsidRDefault="000B44E1">
      <w:r>
        <w:separator/>
      </w:r>
    </w:p>
  </w:endnote>
  <w:endnote w:type="continuationSeparator" w:id="0">
    <w:p w14:paraId="09FB4FE1" w14:textId="77777777" w:rsidR="000B44E1" w:rsidRDefault="000B4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D29DF" w14:textId="77777777" w:rsidR="00DF3706" w:rsidRDefault="00DF370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5195E" w14:textId="77777777" w:rsidR="000B44E1" w:rsidRDefault="000B44E1">
      <w:r>
        <w:separator/>
      </w:r>
    </w:p>
  </w:footnote>
  <w:footnote w:type="continuationSeparator" w:id="0">
    <w:p w14:paraId="004DB42F" w14:textId="77777777" w:rsidR="000B44E1" w:rsidRDefault="000B4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87EF0" w14:textId="77777777" w:rsidR="00DF3706" w:rsidRDefault="00DF370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C3472" w14:textId="77777777" w:rsidR="00DF3706" w:rsidRDefault="00DF370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489652C"/>
    <w:multiLevelType w:val="hybridMultilevel"/>
    <w:tmpl w:val="4CA6F3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05276BE"/>
    <w:multiLevelType w:val="hybridMultilevel"/>
    <w:tmpl w:val="644ACC78"/>
    <w:lvl w:ilvl="0" w:tplc="AC640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46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76D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5AF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68B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907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4C8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52A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923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96E7F74"/>
    <w:multiLevelType w:val="hybridMultilevel"/>
    <w:tmpl w:val="40CE8516"/>
    <w:lvl w:ilvl="0" w:tplc="1A2ED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2266179"/>
    <w:multiLevelType w:val="hybridMultilevel"/>
    <w:tmpl w:val="7CBA5772"/>
    <w:lvl w:ilvl="0" w:tplc="EB38864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9ED4CBE"/>
    <w:multiLevelType w:val="hybridMultilevel"/>
    <w:tmpl w:val="BB48577C"/>
    <w:lvl w:ilvl="0" w:tplc="88DCC1F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2"/>
  </w:num>
  <w:num w:numId="2" w16cid:durableId="774515707">
    <w:abstractNumId w:val="10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21"/>
  </w:num>
  <w:num w:numId="7" w16cid:durableId="186678031">
    <w:abstractNumId w:val="19"/>
  </w:num>
  <w:num w:numId="8" w16cid:durableId="955213234">
    <w:abstractNumId w:val="16"/>
  </w:num>
  <w:num w:numId="9" w16cid:durableId="1446458723">
    <w:abstractNumId w:val="15"/>
  </w:num>
  <w:num w:numId="10" w16cid:durableId="1666014210">
    <w:abstractNumId w:val="14"/>
  </w:num>
  <w:num w:numId="11" w16cid:durableId="1052466764">
    <w:abstractNumId w:val="17"/>
  </w:num>
  <w:num w:numId="12" w16cid:durableId="1210269062">
    <w:abstractNumId w:val="20"/>
  </w:num>
  <w:num w:numId="13" w16cid:durableId="446655586">
    <w:abstractNumId w:val="9"/>
  </w:num>
  <w:num w:numId="14" w16cid:durableId="605427197">
    <w:abstractNumId w:val="18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1235506848">
    <w:abstractNumId w:val="8"/>
  </w:num>
  <w:num w:numId="19" w16cid:durableId="1459881634">
    <w:abstractNumId w:val="7"/>
  </w:num>
  <w:num w:numId="20" w16cid:durableId="143549285">
    <w:abstractNumId w:val="11"/>
  </w:num>
  <w:num w:numId="21" w16cid:durableId="450826145">
    <w:abstractNumId w:val="13"/>
  </w:num>
  <w:num w:numId="22" w16cid:durableId="7829617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5E2C"/>
    <w:rsid w:val="00020E7A"/>
    <w:rsid w:val="00024497"/>
    <w:rsid w:val="00030A60"/>
    <w:rsid w:val="00045811"/>
    <w:rsid w:val="00046CF7"/>
    <w:rsid w:val="00052C99"/>
    <w:rsid w:val="000532E1"/>
    <w:rsid w:val="00056E4C"/>
    <w:rsid w:val="0006079A"/>
    <w:rsid w:val="000631F9"/>
    <w:rsid w:val="00071CE5"/>
    <w:rsid w:val="000724F0"/>
    <w:rsid w:val="0007509B"/>
    <w:rsid w:val="00077EC5"/>
    <w:rsid w:val="00083374"/>
    <w:rsid w:val="000915E6"/>
    <w:rsid w:val="00097129"/>
    <w:rsid w:val="000979A5"/>
    <w:rsid w:val="000A3EB7"/>
    <w:rsid w:val="000B2399"/>
    <w:rsid w:val="000B44E1"/>
    <w:rsid w:val="000C5FBB"/>
    <w:rsid w:val="000D05FE"/>
    <w:rsid w:val="000D338A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273B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6B67"/>
    <w:rsid w:val="0019737F"/>
    <w:rsid w:val="001A500D"/>
    <w:rsid w:val="001C4334"/>
    <w:rsid w:val="001D11F3"/>
    <w:rsid w:val="001D2E2D"/>
    <w:rsid w:val="001D3F3B"/>
    <w:rsid w:val="001E0BD5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11EE"/>
    <w:rsid w:val="0023746F"/>
    <w:rsid w:val="002405B6"/>
    <w:rsid w:val="0024670B"/>
    <w:rsid w:val="00250580"/>
    <w:rsid w:val="00252186"/>
    <w:rsid w:val="00255B1F"/>
    <w:rsid w:val="00262A77"/>
    <w:rsid w:val="002707E7"/>
    <w:rsid w:val="00270EF0"/>
    <w:rsid w:val="002712AF"/>
    <w:rsid w:val="00274F8A"/>
    <w:rsid w:val="002770AD"/>
    <w:rsid w:val="002826E2"/>
    <w:rsid w:val="00287AE5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07F90"/>
    <w:rsid w:val="00311DCD"/>
    <w:rsid w:val="00317BD4"/>
    <w:rsid w:val="00320B24"/>
    <w:rsid w:val="003219F7"/>
    <w:rsid w:val="003268AA"/>
    <w:rsid w:val="00334623"/>
    <w:rsid w:val="003403F0"/>
    <w:rsid w:val="003548BE"/>
    <w:rsid w:val="00361FEC"/>
    <w:rsid w:val="00362043"/>
    <w:rsid w:val="00364050"/>
    <w:rsid w:val="00365FAB"/>
    <w:rsid w:val="00371D9E"/>
    <w:rsid w:val="00371F8B"/>
    <w:rsid w:val="00380D36"/>
    <w:rsid w:val="00386E93"/>
    <w:rsid w:val="0038758A"/>
    <w:rsid w:val="003A2FD7"/>
    <w:rsid w:val="003A3097"/>
    <w:rsid w:val="003A3802"/>
    <w:rsid w:val="003B1057"/>
    <w:rsid w:val="003B14FC"/>
    <w:rsid w:val="003B69CD"/>
    <w:rsid w:val="003C78A2"/>
    <w:rsid w:val="003D0761"/>
    <w:rsid w:val="003E0997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42A2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2F7F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ACD"/>
    <w:rsid w:val="00506B17"/>
    <w:rsid w:val="00507EB8"/>
    <w:rsid w:val="0052080E"/>
    <w:rsid w:val="00530ECB"/>
    <w:rsid w:val="005344CB"/>
    <w:rsid w:val="00535A1F"/>
    <w:rsid w:val="005479C8"/>
    <w:rsid w:val="00547E1C"/>
    <w:rsid w:val="005504E6"/>
    <w:rsid w:val="00551545"/>
    <w:rsid w:val="0055479D"/>
    <w:rsid w:val="00567477"/>
    <w:rsid w:val="0057565D"/>
    <w:rsid w:val="005764AD"/>
    <w:rsid w:val="0058033D"/>
    <w:rsid w:val="00582608"/>
    <w:rsid w:val="00582F7D"/>
    <w:rsid w:val="00597DD8"/>
    <w:rsid w:val="005A539D"/>
    <w:rsid w:val="005A56AE"/>
    <w:rsid w:val="005A697D"/>
    <w:rsid w:val="005B09BF"/>
    <w:rsid w:val="005B2564"/>
    <w:rsid w:val="005B6389"/>
    <w:rsid w:val="005C011B"/>
    <w:rsid w:val="005C16B2"/>
    <w:rsid w:val="005C78DE"/>
    <w:rsid w:val="005D5D19"/>
    <w:rsid w:val="005D614B"/>
    <w:rsid w:val="005D77D7"/>
    <w:rsid w:val="005E121A"/>
    <w:rsid w:val="005E3D19"/>
    <w:rsid w:val="005E4E84"/>
    <w:rsid w:val="005F399A"/>
    <w:rsid w:val="005F5C93"/>
    <w:rsid w:val="00600629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B78D0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27BC5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B64D5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0058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6F12"/>
    <w:rsid w:val="008F2CAF"/>
    <w:rsid w:val="00902EA3"/>
    <w:rsid w:val="00903505"/>
    <w:rsid w:val="0090431A"/>
    <w:rsid w:val="009076EA"/>
    <w:rsid w:val="00907FA9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D64F2"/>
    <w:rsid w:val="009E0D6A"/>
    <w:rsid w:val="009E48A4"/>
    <w:rsid w:val="009E6D94"/>
    <w:rsid w:val="009F7D3B"/>
    <w:rsid w:val="00A03263"/>
    <w:rsid w:val="00A0550C"/>
    <w:rsid w:val="00A05BD7"/>
    <w:rsid w:val="00A11DF1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6184"/>
    <w:rsid w:val="00A51A67"/>
    <w:rsid w:val="00A52343"/>
    <w:rsid w:val="00A54EAE"/>
    <w:rsid w:val="00A56181"/>
    <w:rsid w:val="00A57655"/>
    <w:rsid w:val="00A57B51"/>
    <w:rsid w:val="00A631B1"/>
    <w:rsid w:val="00A70377"/>
    <w:rsid w:val="00A71293"/>
    <w:rsid w:val="00A71CB7"/>
    <w:rsid w:val="00A72FFF"/>
    <w:rsid w:val="00A73B4E"/>
    <w:rsid w:val="00A74660"/>
    <w:rsid w:val="00A829A2"/>
    <w:rsid w:val="00A83F45"/>
    <w:rsid w:val="00A849B8"/>
    <w:rsid w:val="00A850ED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3380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090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4645"/>
    <w:rsid w:val="00C657FA"/>
    <w:rsid w:val="00C67E7C"/>
    <w:rsid w:val="00C73B42"/>
    <w:rsid w:val="00C8164B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2BC7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83783"/>
    <w:rsid w:val="00DB3708"/>
    <w:rsid w:val="00DB4C4A"/>
    <w:rsid w:val="00DC32E7"/>
    <w:rsid w:val="00DC397E"/>
    <w:rsid w:val="00DD56E4"/>
    <w:rsid w:val="00DE2A6B"/>
    <w:rsid w:val="00DE76F1"/>
    <w:rsid w:val="00DF3706"/>
    <w:rsid w:val="00DF39A2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473A8"/>
    <w:rsid w:val="00E52687"/>
    <w:rsid w:val="00E569E4"/>
    <w:rsid w:val="00E5768D"/>
    <w:rsid w:val="00E60CF7"/>
    <w:rsid w:val="00E60DF3"/>
    <w:rsid w:val="00E6205B"/>
    <w:rsid w:val="00E66B4C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25B9"/>
    <w:rsid w:val="00EC274A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6782"/>
    <w:rsid w:val="00F22C99"/>
    <w:rsid w:val="00F35569"/>
    <w:rsid w:val="00F3618F"/>
    <w:rsid w:val="00F4008B"/>
    <w:rsid w:val="00F41E61"/>
    <w:rsid w:val="00F503C8"/>
    <w:rsid w:val="00F56689"/>
    <w:rsid w:val="00F62EB1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5797"/>
    <w:rsid w:val="00FE70B2"/>
    <w:rsid w:val="00FE730F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2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3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162</Words>
  <Characters>930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2023-02-14T12:56:00Z</dcterms:created>
  <dcterms:modified xsi:type="dcterms:W3CDTF">2023-02-14T12:56:00Z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