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0F8123" w14:textId="678FEDC5" w:rsidR="00EB404E" w:rsidRPr="00FD3742" w:rsidRDefault="00E13368" w:rsidP="00FD3742">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Pr>
          <w:rFonts w:ascii="微软雅黑" w:eastAsia="微软雅黑" w:hAnsi="微软雅黑" w:hint="eastAsia"/>
          <w:b/>
          <w:sz w:val="32"/>
          <w:szCs w:val="32"/>
        </w:rPr>
        <w:t>原生动力</w:t>
      </w:r>
    </w:p>
    <w:p w14:paraId="4DDA0CA2" w14:textId="46261C6B" w:rsidR="00EB404E" w:rsidRDefault="00EB404E" w:rsidP="002B6C43">
      <w:pPr>
        <w:textAlignment w:val="baseline"/>
        <w:rPr>
          <w:rFonts w:ascii="微软雅黑" w:eastAsia="微软雅黑" w:hAnsi="微软雅黑"/>
          <w:b/>
        </w:rPr>
      </w:pPr>
      <w:r>
        <w:rPr>
          <w:rFonts w:ascii="微软雅黑" w:eastAsia="微软雅黑" w:hAnsi="微软雅黑" w:hint="eastAsia"/>
          <w:b/>
        </w:rPr>
        <w:t>官方</w:t>
      </w:r>
      <w:r w:rsidRPr="00FE70B2">
        <w:rPr>
          <w:rFonts w:ascii="微软雅黑" w:eastAsia="微软雅黑" w:hAnsi="微软雅黑" w:hint="eastAsia"/>
          <w:b/>
        </w:rPr>
        <w:t>网址</w:t>
      </w:r>
      <w:r w:rsidRPr="00214649">
        <w:rPr>
          <w:rFonts w:ascii="微软雅黑" w:eastAsia="微软雅黑" w:hAnsi="微软雅黑" w:hint="eastAsia"/>
        </w:rPr>
        <w:t>：</w:t>
      </w:r>
      <w:r w:rsidR="00E13368" w:rsidRPr="00E13368">
        <w:rPr>
          <w:rFonts w:ascii="微软雅黑" w:eastAsia="微软雅黑" w:hAnsi="微软雅黑"/>
        </w:rPr>
        <w:t>http://www.np-power.com</w:t>
      </w:r>
    </w:p>
    <w:p w14:paraId="01C6309E" w14:textId="2A30BE5D" w:rsidR="008F2922" w:rsidRPr="00783763" w:rsidRDefault="00EB404E" w:rsidP="00F30DC4">
      <w:pPr>
        <w:rPr>
          <w:rFonts w:ascii="微软雅黑" w:eastAsia="微软雅黑" w:hAnsi="微软雅黑"/>
        </w:rPr>
      </w:pPr>
      <w:r w:rsidRPr="00FE70B2">
        <w:rPr>
          <w:rFonts w:ascii="微软雅黑" w:eastAsia="微软雅黑" w:hAnsi="微软雅黑" w:hint="eastAsia"/>
          <w:b/>
        </w:rPr>
        <w:t>参选类别</w:t>
      </w:r>
      <w:r w:rsidRPr="00F30DC4">
        <w:rPr>
          <w:rFonts w:ascii="微软雅黑" w:eastAsia="微软雅黑" w:hAnsi="微软雅黑" w:hint="eastAsia"/>
        </w:rPr>
        <w:t>：</w:t>
      </w:r>
      <w:r w:rsidR="00F30DC4" w:rsidRPr="00F30DC4">
        <w:rPr>
          <w:rFonts w:ascii="微软雅黑" w:eastAsia="微软雅黑" w:hAnsi="微软雅黑" w:hint="eastAsia"/>
        </w:rPr>
        <w:t>年度数字营销影响力代理公司</w:t>
      </w:r>
    </w:p>
    <w:p w14:paraId="100510A7" w14:textId="77777777" w:rsidR="00215F48" w:rsidRPr="003D543A" w:rsidRDefault="00EB404E" w:rsidP="00214649">
      <w:pPr>
        <w:spacing w:before="100" w:beforeAutospacing="1" w:after="100" w:afterAutospacing="1"/>
        <w:rPr>
          <w:rFonts w:ascii="微软雅黑" w:eastAsia="微软雅黑" w:hAnsi="微软雅黑"/>
          <w:b/>
          <w:color w:val="0000FF"/>
          <w:sz w:val="28"/>
          <w:szCs w:val="24"/>
        </w:rPr>
      </w:pPr>
      <w:r w:rsidRPr="00E05F13">
        <w:rPr>
          <w:rFonts w:ascii="微软雅黑" w:eastAsia="微软雅黑" w:hAnsi="微软雅黑" w:cs="宋体" w:hint="eastAsia"/>
          <w:b/>
          <w:color w:val="C79E5B"/>
          <w:kern w:val="0"/>
          <w:sz w:val="28"/>
          <w:szCs w:val="24"/>
        </w:rPr>
        <w:t>公司简介</w:t>
      </w:r>
      <w:r w:rsidR="003D543A" w:rsidRPr="00E05F13">
        <w:rPr>
          <w:rFonts w:ascii="微软雅黑" w:eastAsia="微软雅黑" w:hAnsi="微软雅黑" w:cs="宋体" w:hint="eastAsia"/>
          <w:b/>
          <w:color w:val="C79E5B"/>
          <w:kern w:val="0"/>
          <w:sz w:val="28"/>
          <w:szCs w:val="24"/>
        </w:rPr>
        <w:t>及</w:t>
      </w:r>
      <w:r w:rsidRPr="00E05F13">
        <w:rPr>
          <w:rFonts w:ascii="微软雅黑" w:eastAsia="微软雅黑" w:hAnsi="微软雅黑" w:cs="宋体" w:hint="eastAsia"/>
          <w:b/>
          <w:color w:val="C79E5B"/>
          <w:kern w:val="0"/>
          <w:sz w:val="28"/>
          <w:szCs w:val="24"/>
        </w:rPr>
        <w:t>核心优势</w:t>
      </w:r>
    </w:p>
    <w:p w14:paraId="3859C4A6" w14:textId="24A7C782" w:rsidR="00E13368" w:rsidRPr="00E13368" w:rsidRDefault="00E13368" w:rsidP="00F30DC4">
      <w:pPr>
        <w:widowControl/>
        <w:jc w:val="left"/>
        <w:rPr>
          <w:rFonts w:ascii="微软雅黑" w:eastAsia="微软雅黑" w:hAnsi="微软雅黑" w:cs="微软雅黑"/>
          <w:color w:val="000000"/>
          <w:kern w:val="0"/>
          <w:szCs w:val="21"/>
          <w:lang w:bidi="ar"/>
        </w:rPr>
      </w:pPr>
      <w:r w:rsidRPr="00E13368">
        <w:rPr>
          <w:rFonts w:ascii="微软雅黑" w:eastAsia="微软雅黑" w:hAnsi="微软雅黑" w:cs="微软雅黑" w:hint="eastAsia"/>
          <w:color w:val="000000"/>
          <w:kern w:val="0"/>
          <w:szCs w:val="21"/>
          <w:lang w:bidi="ar"/>
        </w:rPr>
        <w:t>原生动力（北京）数字传媒科技有限公司</w:t>
      </w:r>
      <w:r w:rsidRPr="00E13368">
        <w:rPr>
          <w:rFonts w:ascii="微软雅黑" w:eastAsia="微软雅黑" w:hAnsi="微软雅黑" w:cs="微软雅黑"/>
          <w:color w:val="000000"/>
          <w:kern w:val="0"/>
          <w:szCs w:val="21"/>
          <w:lang w:bidi="ar"/>
        </w:rPr>
        <w:t>，</w:t>
      </w:r>
      <w:r w:rsidRPr="00E13368">
        <w:rPr>
          <w:rFonts w:ascii="微软雅黑" w:eastAsia="微软雅黑" w:hAnsi="微软雅黑" w:cs="微软雅黑" w:hint="eastAsia"/>
          <w:color w:val="000000"/>
          <w:kern w:val="0"/>
          <w:szCs w:val="21"/>
          <w:lang w:eastAsia="zh-Hans" w:bidi="ar"/>
        </w:rPr>
        <w:t>成立于</w:t>
      </w:r>
      <w:r w:rsidRPr="00E13368">
        <w:rPr>
          <w:rFonts w:ascii="微软雅黑" w:eastAsia="微软雅黑" w:hAnsi="微软雅黑" w:cs="微软雅黑"/>
          <w:color w:val="000000"/>
          <w:kern w:val="0"/>
          <w:szCs w:val="21"/>
          <w:lang w:eastAsia="zh-Hans" w:bidi="ar"/>
        </w:rPr>
        <w:t>2017</w:t>
      </w:r>
      <w:r w:rsidRPr="00E13368">
        <w:rPr>
          <w:rFonts w:ascii="微软雅黑" w:eastAsia="微软雅黑" w:hAnsi="微软雅黑" w:cs="微软雅黑" w:hint="eastAsia"/>
          <w:color w:val="000000"/>
          <w:kern w:val="0"/>
          <w:szCs w:val="21"/>
          <w:lang w:eastAsia="zh-Hans" w:bidi="ar"/>
        </w:rPr>
        <w:t>年，</w:t>
      </w:r>
      <w:r w:rsidRPr="00E13368">
        <w:rPr>
          <w:rFonts w:ascii="微软雅黑" w:eastAsia="微软雅黑" w:hAnsi="微软雅黑" w:cs="微软雅黑"/>
          <w:color w:val="000000"/>
          <w:kern w:val="0"/>
          <w:szCs w:val="21"/>
          <w:lang w:bidi="ar"/>
        </w:rPr>
        <w:t>是中国原生营销的开创者与实践者。</w:t>
      </w:r>
      <w:r w:rsidRPr="00E13368">
        <w:rPr>
          <w:rFonts w:ascii="微软雅黑" w:eastAsia="微软雅黑" w:hAnsi="微软雅黑" w:cs="微软雅黑" w:hint="eastAsia"/>
          <w:color w:val="000000"/>
          <w:kern w:val="0"/>
          <w:szCs w:val="21"/>
          <w:lang w:bidi="ar"/>
        </w:rPr>
        <w:t>公司构建了“品牌战略+产品布局+原生内容+IP打造+媒体+自媒体+大数据+电商+投资”于一体的品牌营销全链路模式，与云南白药、三元食品、六个核桃、苏泊尔、好想你、贝因美等企业一起实现营销模式的持续创新和突破</w:t>
      </w:r>
      <w:r w:rsidRPr="00E13368">
        <w:rPr>
          <w:rFonts w:ascii="微软雅黑" w:eastAsia="微软雅黑" w:hAnsi="微软雅黑" w:cs="微软雅黑" w:hint="eastAsia"/>
          <w:color w:val="000000"/>
          <w:kern w:val="0"/>
          <w:szCs w:val="21"/>
          <w:lang w:eastAsia="zh-Hans" w:bidi="ar"/>
        </w:rPr>
        <w:t>，</w:t>
      </w:r>
      <w:r w:rsidRPr="00E13368">
        <w:rPr>
          <w:rFonts w:ascii="微软雅黑" w:eastAsia="微软雅黑" w:hAnsi="微软雅黑" w:cs="微软雅黑" w:hint="eastAsia"/>
          <w:color w:val="000000"/>
          <w:kern w:val="0"/>
          <w:szCs w:val="21"/>
          <w:lang w:bidi="ar"/>
        </w:rPr>
        <w:t>助力众多行业头部和上市公司实现营销模式创新。</w:t>
      </w:r>
    </w:p>
    <w:p w14:paraId="539D7E6C" w14:textId="3BB1AF6C" w:rsidR="00E13368" w:rsidRPr="00E13368" w:rsidRDefault="00E13368" w:rsidP="00E13368">
      <w:pPr>
        <w:widowControl/>
        <w:ind w:firstLineChars="200" w:firstLine="420"/>
        <w:jc w:val="center"/>
        <w:rPr>
          <w:rFonts w:ascii="微软雅黑" w:eastAsia="微软雅黑" w:hAnsi="微软雅黑" w:cs="微软雅黑"/>
          <w:color w:val="000000"/>
          <w:kern w:val="0"/>
          <w:szCs w:val="21"/>
          <w:lang w:bidi="ar"/>
        </w:rPr>
      </w:pPr>
      <w:r>
        <w:rPr>
          <w:noProof/>
        </w:rPr>
        <w:drawing>
          <wp:inline distT="0" distB="0" distL="0" distR="0" wp14:anchorId="54D6F6EB" wp14:editId="20557C96">
            <wp:extent cx="2412325" cy="1809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953" cy="1821817"/>
                    </a:xfrm>
                    <a:prstGeom prst="rect">
                      <a:avLst/>
                    </a:prstGeom>
                    <a:noFill/>
                    <a:ln>
                      <a:noFill/>
                    </a:ln>
                  </pic:spPr>
                </pic:pic>
              </a:graphicData>
            </a:graphic>
          </wp:inline>
        </w:drawing>
      </w:r>
    </w:p>
    <w:p w14:paraId="42CDA7EB" w14:textId="77777777" w:rsidR="00E13368" w:rsidRPr="00E13368" w:rsidRDefault="00E13368" w:rsidP="00E13368">
      <w:pPr>
        <w:widowControl/>
        <w:numPr>
          <w:ilvl w:val="0"/>
          <w:numId w:val="17"/>
        </w:numPr>
        <w:rPr>
          <w:rFonts w:ascii="微软雅黑" w:eastAsia="微软雅黑" w:hAnsi="微软雅黑" w:cs="微软雅黑"/>
          <w:b/>
          <w:bCs/>
          <w:szCs w:val="21"/>
        </w:rPr>
      </w:pPr>
      <w:r w:rsidRPr="00E13368">
        <w:rPr>
          <w:rFonts w:ascii="微软雅黑" w:eastAsia="微软雅黑" w:hAnsi="微软雅黑" w:cs="微软雅黑" w:hint="eastAsia"/>
          <w:b/>
          <w:bCs/>
          <w:color w:val="000000"/>
          <w:kern w:val="0"/>
          <w:szCs w:val="21"/>
          <w:lang w:bidi="ar"/>
        </w:rPr>
        <w:t xml:space="preserve">我们的优势 </w:t>
      </w:r>
    </w:p>
    <w:p w14:paraId="66AFC367" w14:textId="77777777" w:rsidR="00E13368" w:rsidRPr="00E13368" w:rsidRDefault="00E13368" w:rsidP="00E13368">
      <w:pPr>
        <w:widowControl/>
        <w:rPr>
          <w:rFonts w:ascii="微软雅黑" w:eastAsia="微软雅黑" w:hAnsi="微软雅黑" w:cs="微软雅黑"/>
          <w:szCs w:val="21"/>
          <w:lang w:eastAsia="zh-Hans"/>
        </w:rPr>
      </w:pPr>
      <w:r w:rsidRPr="00E13368">
        <w:rPr>
          <w:rFonts w:ascii="微软雅黑" w:eastAsia="微软雅黑" w:hAnsi="微软雅黑" w:cs="微软雅黑" w:hint="eastAsia"/>
          <w:color w:val="000000"/>
          <w:kern w:val="0"/>
          <w:szCs w:val="21"/>
          <w:lang w:bidi="ar"/>
        </w:rPr>
        <w:t xml:space="preserve">原生动力首创原生营销理念，将品牌战略、营销策略、原生内容产出、全场景应用、自媒体互动实现全域营销整合，并促进线上电商及线下终端销售实现营销一体，达成价值增长。作为中国原生营销开创者与实践者，突破了广告的界限、媒体的界限、平台的界限、品牌的界限，使用基于原生内容为核心的原生体系为品牌提供全方位的服务。 </w:t>
      </w:r>
    </w:p>
    <w:p w14:paraId="7FE828DF" w14:textId="77777777" w:rsidR="00E13368" w:rsidRPr="00E13368" w:rsidRDefault="00E13368" w:rsidP="00E13368">
      <w:pPr>
        <w:widowControl/>
        <w:numPr>
          <w:ilvl w:val="0"/>
          <w:numId w:val="17"/>
        </w:numPr>
        <w:rPr>
          <w:rFonts w:ascii="微软雅黑" w:eastAsia="微软雅黑" w:hAnsi="微软雅黑" w:cs="微软雅黑"/>
          <w:b/>
          <w:bCs/>
          <w:szCs w:val="21"/>
        </w:rPr>
      </w:pPr>
      <w:r w:rsidRPr="00E13368">
        <w:rPr>
          <w:rFonts w:ascii="微软雅黑" w:eastAsia="微软雅黑" w:hAnsi="微软雅黑" w:cs="微软雅黑" w:hint="eastAsia"/>
          <w:b/>
          <w:bCs/>
          <w:color w:val="000000"/>
          <w:kern w:val="0"/>
          <w:szCs w:val="21"/>
          <w:lang w:bidi="ar"/>
        </w:rPr>
        <w:t xml:space="preserve">我们的创新 </w:t>
      </w:r>
    </w:p>
    <w:p w14:paraId="0874E6C8" w14:textId="77777777" w:rsidR="00E13368" w:rsidRPr="00E13368" w:rsidRDefault="00E13368" w:rsidP="00E13368">
      <w:pPr>
        <w:widowControl/>
        <w:rPr>
          <w:rFonts w:ascii="微软雅黑" w:eastAsia="微软雅黑" w:hAnsi="微软雅黑" w:cs="微软雅黑"/>
          <w:color w:val="000000"/>
          <w:kern w:val="0"/>
          <w:szCs w:val="21"/>
          <w:lang w:bidi="ar"/>
        </w:rPr>
      </w:pPr>
      <w:r w:rsidRPr="00E13368">
        <w:rPr>
          <w:rFonts w:ascii="微软雅黑" w:eastAsia="微软雅黑" w:hAnsi="微软雅黑" w:cs="微软雅黑" w:hint="eastAsia"/>
          <w:color w:val="000000"/>
          <w:kern w:val="0"/>
          <w:szCs w:val="21"/>
          <w:lang w:bidi="ar"/>
        </w:rPr>
        <w:t>区别于其他数字营销公司及传统的广告代理公司，原生动力数字传媒开展的是品牌营销全链路，助力企业、品牌实现营销一体，价值增长。以原生场景体系为核心产生原生内容，再让内容融入到媒体，与人发生链接，而绝不是用一个简单的BIG</w:t>
      </w:r>
      <w:r w:rsidRPr="00E13368">
        <w:rPr>
          <w:rFonts w:ascii="微软雅黑" w:eastAsia="微软雅黑" w:hAnsi="微软雅黑" w:cs="微软雅黑"/>
          <w:color w:val="000000"/>
          <w:kern w:val="0"/>
          <w:szCs w:val="21"/>
          <w:lang w:bidi="ar"/>
        </w:rPr>
        <w:t xml:space="preserve"> </w:t>
      </w:r>
      <w:r w:rsidRPr="00E13368">
        <w:rPr>
          <w:rFonts w:ascii="微软雅黑" w:eastAsia="微软雅黑" w:hAnsi="微软雅黑" w:cs="微软雅黑" w:hint="eastAsia"/>
          <w:color w:val="000000"/>
          <w:kern w:val="0"/>
          <w:szCs w:val="21"/>
          <w:lang w:bidi="ar"/>
        </w:rPr>
        <w:t xml:space="preserve">IDEA展开单纯的媒体投放。 </w:t>
      </w:r>
    </w:p>
    <w:p w14:paraId="07C62C33" w14:textId="77777777" w:rsidR="00E13368" w:rsidRPr="00E13368" w:rsidRDefault="00E13368" w:rsidP="00E13368">
      <w:pPr>
        <w:widowControl/>
        <w:numPr>
          <w:ilvl w:val="0"/>
          <w:numId w:val="17"/>
        </w:numPr>
        <w:rPr>
          <w:rFonts w:ascii="微软雅黑" w:eastAsia="微软雅黑" w:hAnsi="微软雅黑" w:cs="微软雅黑"/>
          <w:b/>
          <w:bCs/>
          <w:szCs w:val="21"/>
        </w:rPr>
      </w:pPr>
      <w:r w:rsidRPr="00E13368">
        <w:rPr>
          <w:rFonts w:ascii="微软雅黑" w:eastAsia="微软雅黑" w:hAnsi="微软雅黑" w:cs="微软雅黑" w:hint="eastAsia"/>
          <w:b/>
          <w:bCs/>
          <w:color w:val="000000"/>
          <w:kern w:val="0"/>
          <w:szCs w:val="21"/>
          <w:lang w:bidi="ar"/>
        </w:rPr>
        <w:t xml:space="preserve">我们的创意 </w:t>
      </w:r>
    </w:p>
    <w:p w14:paraId="589A5414" w14:textId="77777777" w:rsidR="00E13368" w:rsidRPr="00E13368" w:rsidRDefault="00E13368" w:rsidP="00E13368">
      <w:pPr>
        <w:widowControl/>
        <w:rPr>
          <w:rFonts w:ascii="微软雅黑" w:eastAsia="微软雅黑" w:hAnsi="微软雅黑" w:cs="微软雅黑"/>
          <w:color w:val="000000"/>
          <w:kern w:val="0"/>
          <w:szCs w:val="21"/>
          <w:lang w:bidi="ar"/>
        </w:rPr>
      </w:pPr>
      <w:r w:rsidRPr="00E13368">
        <w:rPr>
          <w:rFonts w:ascii="微软雅黑" w:eastAsia="微软雅黑" w:hAnsi="微软雅黑" w:cs="微软雅黑" w:hint="eastAsia"/>
          <w:color w:val="000000"/>
          <w:kern w:val="0"/>
          <w:szCs w:val="21"/>
          <w:lang w:bidi="ar"/>
        </w:rPr>
        <w:t xml:space="preserve">原生动力数字传媒从整合的角度，展开以人为中心的品牌营销全链路。从商业场景到生活场景再到品牌场景，从场景营销到场景实效。基于内容产生原生视频、原生海报、原生文章、大直播、综艺和文化 IP、互动 H5、主题活动等，应用于传统媒体平台、互联网媒体平台、社交化平台、电商平台、线下、 公关、搜索等。让基于原生概念产出的内容在与人接触的各个触点中产生充分的裂变。 </w:t>
      </w:r>
    </w:p>
    <w:p w14:paraId="33985BE8" w14:textId="77777777" w:rsidR="00E13368" w:rsidRPr="00E13368" w:rsidRDefault="00E13368" w:rsidP="00E13368">
      <w:pPr>
        <w:widowControl/>
        <w:numPr>
          <w:ilvl w:val="0"/>
          <w:numId w:val="17"/>
        </w:numPr>
        <w:rPr>
          <w:rFonts w:ascii="微软雅黑" w:eastAsia="微软雅黑" w:hAnsi="微软雅黑" w:cs="微软雅黑"/>
          <w:b/>
          <w:bCs/>
          <w:szCs w:val="21"/>
        </w:rPr>
      </w:pPr>
      <w:r w:rsidRPr="00E13368">
        <w:rPr>
          <w:rFonts w:ascii="微软雅黑" w:eastAsia="微软雅黑" w:hAnsi="微软雅黑" w:cs="微软雅黑" w:hint="eastAsia"/>
          <w:b/>
          <w:bCs/>
          <w:color w:val="000000"/>
          <w:kern w:val="0"/>
          <w:szCs w:val="21"/>
          <w:lang w:bidi="ar"/>
        </w:rPr>
        <w:t xml:space="preserve">我们的团队 </w:t>
      </w:r>
    </w:p>
    <w:p w14:paraId="770AA88C" w14:textId="77777777" w:rsidR="00E13368" w:rsidRPr="00E13368" w:rsidRDefault="00E13368" w:rsidP="00E13368">
      <w:pPr>
        <w:widowControl/>
        <w:rPr>
          <w:rFonts w:ascii="微软雅黑" w:eastAsia="微软雅黑" w:hAnsi="微软雅黑" w:cs="微软雅黑"/>
          <w:szCs w:val="21"/>
        </w:rPr>
      </w:pPr>
      <w:r w:rsidRPr="00E13368">
        <w:rPr>
          <w:rFonts w:ascii="微软雅黑" w:eastAsia="微软雅黑" w:hAnsi="微软雅黑" w:cs="微软雅黑" w:hint="eastAsia"/>
          <w:color w:val="000000"/>
          <w:kern w:val="0"/>
          <w:szCs w:val="21"/>
          <w:lang w:bidi="ar"/>
        </w:rPr>
        <w:t>原生动力数字传媒核心团队，分别来自于国际4A传播集团以及腾讯、凤凰网等</w:t>
      </w:r>
      <w:r w:rsidRPr="00E13368">
        <w:rPr>
          <w:rFonts w:ascii="微软雅黑" w:eastAsia="微软雅黑" w:hAnsi="微软雅黑" w:cs="微软雅黑" w:hint="eastAsia"/>
          <w:color w:val="000000"/>
          <w:kern w:val="0"/>
          <w:szCs w:val="21"/>
          <w:lang w:eastAsia="zh-Hans" w:bidi="ar"/>
        </w:rPr>
        <w:t>知名</w:t>
      </w:r>
      <w:r w:rsidRPr="00E13368">
        <w:rPr>
          <w:rFonts w:ascii="微软雅黑" w:eastAsia="微软雅黑" w:hAnsi="微软雅黑" w:cs="微软雅黑" w:hint="eastAsia"/>
          <w:color w:val="000000"/>
          <w:kern w:val="0"/>
          <w:szCs w:val="21"/>
          <w:lang w:bidi="ar"/>
        </w:rPr>
        <w:t>互联网公司，其专业背景及职业经历，将原生动力塑造</w:t>
      </w:r>
      <w:r w:rsidRPr="00E13368">
        <w:rPr>
          <w:rFonts w:ascii="微软雅黑" w:eastAsia="微软雅黑" w:hAnsi="微软雅黑" w:cs="微软雅黑" w:hint="eastAsia"/>
          <w:color w:val="000000"/>
          <w:kern w:val="0"/>
          <w:szCs w:val="21"/>
          <w:lang w:eastAsia="zh-Hans" w:bidi="ar"/>
        </w:rPr>
        <w:t>成为</w:t>
      </w:r>
      <w:r w:rsidRPr="00E13368">
        <w:rPr>
          <w:rFonts w:ascii="微软雅黑" w:eastAsia="微软雅黑" w:hAnsi="微软雅黑" w:cs="微软雅黑" w:hint="eastAsia"/>
          <w:color w:val="000000"/>
          <w:kern w:val="0"/>
          <w:szCs w:val="21"/>
          <w:lang w:bidi="ar"/>
        </w:rPr>
        <w:t xml:space="preserve">广告人与互联网媒体人思维和实践相互融合的实战平台。 </w:t>
      </w:r>
    </w:p>
    <w:p w14:paraId="6EF0F7D2" w14:textId="77777777" w:rsidR="00E13368" w:rsidRPr="00E13368" w:rsidRDefault="00E13368" w:rsidP="00E13368">
      <w:pPr>
        <w:widowControl/>
        <w:numPr>
          <w:ilvl w:val="0"/>
          <w:numId w:val="17"/>
        </w:numPr>
        <w:rPr>
          <w:rFonts w:ascii="微软雅黑" w:eastAsia="微软雅黑" w:hAnsi="微软雅黑" w:cs="微软雅黑"/>
          <w:b/>
          <w:bCs/>
          <w:szCs w:val="21"/>
        </w:rPr>
      </w:pPr>
      <w:r w:rsidRPr="00E13368">
        <w:rPr>
          <w:rFonts w:ascii="微软雅黑" w:eastAsia="微软雅黑" w:hAnsi="微软雅黑" w:cs="微软雅黑" w:hint="eastAsia"/>
          <w:b/>
          <w:bCs/>
          <w:color w:val="000000"/>
          <w:kern w:val="0"/>
          <w:szCs w:val="21"/>
          <w:lang w:bidi="ar"/>
        </w:rPr>
        <w:t xml:space="preserve">我们的成绩 </w:t>
      </w:r>
    </w:p>
    <w:p w14:paraId="5374305F" w14:textId="11091643" w:rsidR="00214649" w:rsidRPr="00E13368" w:rsidRDefault="00E13368" w:rsidP="00E13368">
      <w:pPr>
        <w:widowControl/>
        <w:rPr>
          <w:rFonts w:ascii="微软雅黑" w:eastAsia="微软雅黑" w:hAnsi="微软雅黑" w:cs="微软雅黑"/>
          <w:color w:val="000000"/>
          <w:kern w:val="0"/>
          <w:sz w:val="20"/>
          <w:lang w:bidi="ar"/>
        </w:rPr>
      </w:pPr>
      <w:r w:rsidRPr="00E13368">
        <w:rPr>
          <w:rFonts w:ascii="微软雅黑" w:eastAsia="微软雅黑" w:hAnsi="微软雅黑" w:cs="微软雅黑" w:hint="eastAsia"/>
          <w:color w:val="000000"/>
          <w:kern w:val="0"/>
          <w:szCs w:val="21"/>
          <w:lang w:bidi="ar"/>
        </w:rPr>
        <w:lastRenderedPageBreak/>
        <w:t>原生动力数字传媒及团队，在行业共获得300多项数字营销奖项及500多项国际/国内广告和创意奖项。于2018年首个财年便交出了营业额过亿元的优异成绩单，2019年达到2亿营业额，2020年突破2.5亿。公司在行业内一直处于领先地位，细分领域排名第一，拥有绝对竞争力，公司的利润率表现明显高于行业，在疫情期间，公司营业额和利润持续保持增长。2020年获得中国区年度数字营销公司、年度数字营销创新力代理公司，2021年获得“年度数字营销影响力代理公司”，2021年获得“第28届中国国际广告节广告主金伙伴”，2022年获得“年度数字营销影响力代理公司”和“年度数字营销公司”以及中国广告行业最高奖项-长城奖“年度广告公司”。</w:t>
      </w:r>
      <w:r>
        <w:rPr>
          <w:rFonts w:ascii="微软雅黑" w:eastAsia="微软雅黑" w:hAnsi="微软雅黑" w:cs="微软雅黑" w:hint="eastAsia"/>
          <w:color w:val="000000"/>
          <w:kern w:val="0"/>
          <w:sz w:val="20"/>
          <w:lang w:bidi="ar"/>
        </w:rPr>
        <w:t xml:space="preserve"> </w:t>
      </w:r>
    </w:p>
    <w:p w14:paraId="1A078DEF" w14:textId="2B03D0C0" w:rsidR="00E13368" w:rsidRPr="00F30DC4" w:rsidRDefault="008B6085" w:rsidP="00F30DC4">
      <w:pPr>
        <w:spacing w:before="100" w:beforeAutospacing="1" w:after="100" w:afterAutospacing="1"/>
        <w:textAlignment w:val="baseline"/>
        <w:rPr>
          <w:rFonts w:ascii="微软雅黑" w:eastAsia="微软雅黑" w:hAnsi="微软雅黑" w:cs="宋体"/>
          <w:b/>
          <w:color w:val="C79E5B"/>
          <w:kern w:val="0"/>
          <w:sz w:val="28"/>
          <w:szCs w:val="24"/>
        </w:rPr>
      </w:pPr>
      <w:r w:rsidRPr="00E05F13">
        <w:rPr>
          <w:rFonts w:ascii="微软雅黑" w:eastAsia="微软雅黑" w:hAnsi="微软雅黑" w:cs="宋体" w:hint="eastAsia"/>
          <w:b/>
          <w:color w:val="C79E5B"/>
          <w:kern w:val="0"/>
          <w:sz w:val="28"/>
          <w:szCs w:val="24"/>
        </w:rPr>
        <w:t>数字营销领域</w:t>
      </w:r>
      <w:r w:rsidR="00872C8B" w:rsidRPr="00E05F13">
        <w:rPr>
          <w:rFonts w:ascii="微软雅黑" w:eastAsia="微软雅黑" w:hAnsi="微软雅黑" w:cs="宋体" w:hint="eastAsia"/>
          <w:b/>
          <w:color w:val="C79E5B"/>
          <w:kern w:val="0"/>
          <w:sz w:val="28"/>
          <w:szCs w:val="24"/>
        </w:rPr>
        <w:t>突出</w:t>
      </w:r>
      <w:r w:rsidR="00EB404E" w:rsidRPr="00E05F13">
        <w:rPr>
          <w:rFonts w:ascii="微软雅黑" w:eastAsia="微软雅黑" w:hAnsi="微软雅黑" w:cs="宋体" w:hint="eastAsia"/>
          <w:b/>
          <w:color w:val="C79E5B"/>
          <w:kern w:val="0"/>
          <w:sz w:val="28"/>
          <w:szCs w:val="24"/>
        </w:rPr>
        <w:t>成绩</w:t>
      </w:r>
    </w:p>
    <w:p w14:paraId="108920D7" w14:textId="77777777" w:rsidR="00E13368" w:rsidRPr="00E13368" w:rsidRDefault="00E13368" w:rsidP="00F30DC4">
      <w:pPr>
        <w:widowControl/>
        <w:jc w:val="left"/>
        <w:rPr>
          <w:rFonts w:ascii="微软雅黑" w:eastAsia="微软雅黑" w:hAnsi="微软雅黑" w:cs="微软雅黑"/>
          <w:color w:val="000000"/>
          <w:kern w:val="0"/>
          <w:szCs w:val="21"/>
          <w:lang w:bidi="ar"/>
        </w:rPr>
      </w:pPr>
      <w:r w:rsidRPr="00E13368">
        <w:rPr>
          <w:rFonts w:ascii="微软雅黑" w:eastAsia="微软雅黑" w:hAnsi="微软雅黑" w:cs="微软雅黑"/>
          <w:color w:val="000000"/>
          <w:kern w:val="0"/>
          <w:szCs w:val="21"/>
          <w:lang w:bidi="ar"/>
        </w:rPr>
        <w:t>2022年</w:t>
      </w:r>
      <w:r w:rsidRPr="00E13368">
        <w:rPr>
          <w:rFonts w:ascii="微软雅黑" w:eastAsia="微软雅黑" w:hAnsi="微软雅黑" w:cs="微软雅黑" w:hint="eastAsia"/>
          <w:color w:val="000000"/>
          <w:kern w:val="0"/>
          <w:szCs w:val="21"/>
          <w:lang w:eastAsia="zh-Hans" w:bidi="ar"/>
        </w:rPr>
        <w:t>，原生动力为云南白药打造了「用健康</w:t>
      </w:r>
      <w:r w:rsidRPr="00E13368">
        <w:rPr>
          <w:rFonts w:ascii="微软雅黑" w:eastAsia="微软雅黑" w:hAnsi="微软雅黑" w:cs="微软雅黑"/>
          <w:color w:val="000000"/>
          <w:kern w:val="0"/>
          <w:szCs w:val="21"/>
          <w:lang w:eastAsia="zh-Hans" w:bidi="ar"/>
        </w:rPr>
        <w:t xml:space="preserve"> </w:t>
      </w:r>
      <w:r w:rsidRPr="00E13368">
        <w:rPr>
          <w:rFonts w:ascii="微软雅黑" w:eastAsia="微软雅黑" w:hAnsi="微软雅黑" w:cs="微软雅黑" w:hint="eastAsia"/>
          <w:color w:val="000000"/>
          <w:kern w:val="0"/>
          <w:szCs w:val="21"/>
          <w:lang w:eastAsia="zh-Hans" w:bidi="ar"/>
        </w:rPr>
        <w:t>守护热爱」主题健康关爱公益活动，邀请行业权威的医生专家、知名学者、体育冠军、运动达人、会员粉丝到云南白药丽江生态科技产业园参与「植物补益公开课」和「爱跑</w:t>
      </w:r>
      <w:r w:rsidRPr="00E13368">
        <w:rPr>
          <w:rFonts w:ascii="微软雅黑" w:eastAsia="微软雅黑" w:hAnsi="微软雅黑" w:cs="微软雅黑"/>
          <w:color w:val="000000"/>
          <w:kern w:val="0"/>
          <w:szCs w:val="21"/>
          <w:lang w:eastAsia="zh-Hans" w:bidi="ar"/>
        </w:rPr>
        <w:t xml:space="preserve"> </w:t>
      </w:r>
      <w:r w:rsidRPr="00E13368">
        <w:rPr>
          <w:rFonts w:ascii="微软雅黑" w:eastAsia="微软雅黑" w:hAnsi="微软雅黑" w:cs="微软雅黑" w:hint="eastAsia"/>
          <w:color w:val="000000"/>
          <w:kern w:val="0"/>
          <w:szCs w:val="21"/>
          <w:lang w:eastAsia="zh-Hans" w:bidi="ar"/>
        </w:rPr>
        <w:t>就这</w:t>
      </w:r>
      <w:r w:rsidRPr="00E13368">
        <w:rPr>
          <w:rFonts w:ascii="微软雅黑" w:eastAsia="微软雅黑" w:hAnsi="微软雅黑" w:cs="微软雅黑"/>
          <w:color w:val="000000"/>
          <w:kern w:val="0"/>
          <w:szCs w:val="21"/>
          <w:lang w:eastAsia="zh-Hans" w:bidi="ar"/>
        </w:rPr>
        <w:t>Y</w:t>
      </w:r>
      <w:r w:rsidRPr="00E13368">
        <w:rPr>
          <w:rFonts w:ascii="微软雅黑" w:eastAsia="微软雅黑" w:hAnsi="微软雅黑" w:cs="微软雅黑" w:hint="eastAsia"/>
          <w:color w:val="000000"/>
          <w:kern w:val="0"/>
          <w:szCs w:val="21"/>
          <w:lang w:eastAsia="zh-Hans" w:bidi="ar"/>
        </w:rPr>
        <w:t>oung」大直播活动。</w:t>
      </w:r>
      <w:r w:rsidRPr="00E13368">
        <w:rPr>
          <w:rFonts w:ascii="微软雅黑" w:eastAsia="微软雅黑" w:hAnsi="微软雅黑" w:cs="微软雅黑" w:hint="eastAsia"/>
          <w:color w:val="000000"/>
          <w:kern w:val="0"/>
          <w:szCs w:val="21"/>
          <w:lang w:bidi="ar"/>
        </w:rPr>
        <w:t>活动的热潮引发了几十家媒体和自媒体的报道和传播。</w:t>
      </w:r>
      <w:r w:rsidRPr="00E13368">
        <w:rPr>
          <w:rFonts w:ascii="微软雅黑" w:eastAsia="微软雅黑" w:hAnsi="微软雅黑" w:cs="微软雅黑" w:hint="eastAsia"/>
          <w:color w:val="000000"/>
          <w:kern w:val="0"/>
          <w:szCs w:val="21"/>
          <w:lang w:eastAsia="zh-Hans" w:bidi="ar"/>
        </w:rPr>
        <w:t>活动</w:t>
      </w:r>
      <w:r w:rsidRPr="00E13368">
        <w:rPr>
          <w:rFonts w:ascii="微软雅黑" w:eastAsia="微软雅黑" w:hAnsi="微软雅黑" w:cs="微软雅黑" w:hint="eastAsia"/>
          <w:color w:val="000000"/>
          <w:kern w:val="0"/>
          <w:szCs w:val="21"/>
          <w:lang w:bidi="ar"/>
        </w:rPr>
        <w:t>期间，全网视频播放量2</w:t>
      </w:r>
      <w:r w:rsidRPr="00E13368">
        <w:rPr>
          <w:rFonts w:ascii="微软雅黑" w:eastAsia="微软雅黑" w:hAnsi="微软雅黑" w:cs="微软雅黑"/>
          <w:color w:val="000000"/>
          <w:kern w:val="0"/>
          <w:szCs w:val="21"/>
          <w:lang w:bidi="ar"/>
        </w:rPr>
        <w:t>409</w:t>
      </w:r>
      <w:r w:rsidRPr="00E13368">
        <w:rPr>
          <w:rFonts w:ascii="微软雅黑" w:eastAsia="微软雅黑" w:hAnsi="微软雅黑" w:cs="微软雅黑" w:hint="eastAsia"/>
          <w:color w:val="000000"/>
          <w:kern w:val="0"/>
          <w:szCs w:val="21"/>
          <w:lang w:bidi="ar"/>
        </w:rPr>
        <w:t>万，总互动人次2060万，#用健康 守护热爱#微博话题阅读量达到15.5亿。两场大直播活动，线上共有1876万人累计观看，46.5万人参与互动。</w:t>
      </w:r>
    </w:p>
    <w:p w14:paraId="73397F21" w14:textId="77777777" w:rsidR="00E13368" w:rsidRPr="00E13368" w:rsidRDefault="00E13368" w:rsidP="00E13368">
      <w:pPr>
        <w:widowControl/>
        <w:jc w:val="left"/>
        <w:rPr>
          <w:rFonts w:ascii="微软雅黑" w:eastAsia="微软雅黑" w:hAnsi="微软雅黑" w:cs="微软雅黑"/>
          <w:color w:val="000000"/>
          <w:kern w:val="0"/>
          <w:szCs w:val="21"/>
          <w:lang w:bidi="ar"/>
        </w:rPr>
      </w:pPr>
    </w:p>
    <w:p w14:paraId="5A912777" w14:textId="0A99540C" w:rsidR="009C28EC" w:rsidRPr="00E13368" w:rsidRDefault="00E13368" w:rsidP="00F30DC4">
      <w:pPr>
        <w:widowControl/>
        <w:jc w:val="left"/>
        <w:rPr>
          <w:rFonts w:ascii="微软雅黑" w:eastAsia="微软雅黑" w:hAnsi="微软雅黑" w:cs="微软雅黑"/>
          <w:color w:val="000000"/>
          <w:kern w:val="0"/>
          <w:szCs w:val="21"/>
          <w:lang w:eastAsia="zh-Hans" w:bidi="ar"/>
        </w:rPr>
      </w:pPr>
      <w:r w:rsidRPr="00E13368">
        <w:rPr>
          <w:rFonts w:ascii="微软雅黑" w:eastAsia="微软雅黑" w:hAnsi="微软雅黑" w:cs="微软雅黑"/>
          <w:color w:val="000000"/>
          <w:kern w:val="0"/>
          <w:szCs w:val="21"/>
          <w:lang w:bidi="ar"/>
        </w:rPr>
        <w:t>2022年，原生动力携手三元极致，针对产品升级战略，打造了以“极致 1+1”超级 IP 为核心的品牌营销全链路大事件，拉升极致品牌新势能，实现销售增长的新跨越，正式拉开“中国高端白奶新时代”的序幕</w:t>
      </w:r>
      <w:r w:rsidRPr="00E13368">
        <w:rPr>
          <w:rFonts w:ascii="微软雅黑" w:eastAsia="微软雅黑" w:hAnsi="微软雅黑" w:cs="微软雅黑" w:hint="eastAsia"/>
          <w:color w:val="000000"/>
          <w:kern w:val="0"/>
          <w:szCs w:val="21"/>
          <w:lang w:eastAsia="zh-Hans" w:bidi="ar"/>
        </w:rPr>
        <w:t>。</w:t>
      </w:r>
    </w:p>
    <w:p w14:paraId="0DA3EEAE" w14:textId="77777777" w:rsidR="00EB404E" w:rsidRPr="00C81403" w:rsidRDefault="00EB404E" w:rsidP="00214649">
      <w:pPr>
        <w:spacing w:before="100" w:beforeAutospacing="1" w:after="100" w:afterAutospacing="1"/>
        <w:textAlignment w:val="baseline"/>
        <w:rPr>
          <w:rFonts w:ascii="微软雅黑" w:eastAsia="微软雅黑" w:hAnsi="微软雅黑" w:cs="宋体"/>
          <w:b/>
          <w:color w:val="C79E5B"/>
          <w:kern w:val="0"/>
          <w:sz w:val="28"/>
          <w:szCs w:val="24"/>
        </w:rPr>
      </w:pPr>
      <w:r w:rsidRPr="00C81403">
        <w:rPr>
          <w:rFonts w:ascii="微软雅黑" w:eastAsia="微软雅黑" w:hAnsi="微软雅黑" w:cs="宋体" w:hint="eastAsia"/>
          <w:b/>
          <w:color w:val="C79E5B"/>
          <w:kern w:val="0"/>
          <w:sz w:val="28"/>
          <w:szCs w:val="24"/>
        </w:rPr>
        <w:t>服务的主要客户</w:t>
      </w:r>
    </w:p>
    <w:p w14:paraId="1231F379" w14:textId="77777777" w:rsidR="00E13368" w:rsidRPr="00E13368" w:rsidRDefault="00E13368" w:rsidP="00F30DC4">
      <w:pPr>
        <w:widowControl/>
        <w:jc w:val="left"/>
        <w:rPr>
          <w:rFonts w:ascii="微软雅黑" w:eastAsia="微软雅黑" w:hAnsi="微软雅黑" w:cs="微软雅黑"/>
          <w:color w:val="000000"/>
          <w:kern w:val="0"/>
          <w:szCs w:val="21"/>
          <w:lang w:bidi="ar"/>
        </w:rPr>
      </w:pPr>
      <w:r w:rsidRPr="00E13368">
        <w:rPr>
          <w:rFonts w:ascii="微软雅黑" w:eastAsia="微软雅黑" w:hAnsi="微软雅黑" w:cs="微软雅黑"/>
          <w:color w:val="000000"/>
          <w:kern w:val="0"/>
          <w:szCs w:val="21"/>
          <w:lang w:bidi="ar"/>
        </w:rPr>
        <w:t>原生动力分别为云南白药、</w:t>
      </w:r>
      <w:r w:rsidRPr="00E13368">
        <w:rPr>
          <w:rFonts w:ascii="微软雅黑" w:eastAsia="微软雅黑" w:hAnsi="微软雅黑" w:cs="微软雅黑" w:hint="eastAsia"/>
          <w:color w:val="000000"/>
          <w:kern w:val="0"/>
          <w:szCs w:val="21"/>
          <w:lang w:eastAsia="zh-Hans" w:bidi="ar"/>
        </w:rPr>
        <w:t>三元极致、</w:t>
      </w:r>
      <w:r w:rsidRPr="00E13368">
        <w:rPr>
          <w:rFonts w:ascii="微软雅黑" w:eastAsia="微软雅黑" w:hAnsi="微软雅黑" w:cs="微软雅黑"/>
          <w:color w:val="000000"/>
          <w:kern w:val="0"/>
          <w:szCs w:val="21"/>
          <w:lang w:bidi="ar"/>
        </w:rPr>
        <w:t>六个核桃、好想你等品牌打造如：</w:t>
      </w:r>
      <w:r w:rsidRPr="00E13368">
        <w:rPr>
          <w:rFonts w:ascii="微软雅黑" w:eastAsia="微软雅黑" w:hAnsi="微软雅黑" w:cs="微软雅黑" w:hint="eastAsia"/>
          <w:color w:val="000000"/>
          <w:kern w:val="0"/>
          <w:szCs w:val="21"/>
          <w:lang w:eastAsia="zh-Hans" w:bidi="ar"/>
        </w:rPr>
        <w:t>云南白药植物补益在行动、</w:t>
      </w:r>
      <w:r w:rsidRPr="00E13368">
        <w:rPr>
          <w:rFonts w:ascii="微软雅黑" w:eastAsia="微软雅黑" w:hAnsi="微软雅黑" w:cs="微软雅黑"/>
          <w:color w:val="000000"/>
          <w:kern w:val="0"/>
          <w:szCs w:val="21"/>
          <w:lang w:bidi="ar"/>
        </w:rPr>
        <w:t>云南白药爱跑538</w:t>
      </w:r>
      <w:r w:rsidRPr="00E13368">
        <w:rPr>
          <w:rFonts w:ascii="微软雅黑" w:eastAsia="微软雅黑" w:hAnsi="微软雅黑" w:cs="微软雅黑" w:hint="eastAsia"/>
          <w:color w:val="000000"/>
          <w:kern w:val="0"/>
          <w:szCs w:val="21"/>
          <w:lang w:eastAsia="zh-Hans" w:bidi="ar"/>
        </w:rPr>
        <w:t>、云南白药eye发光</w:t>
      </w:r>
      <w:r w:rsidRPr="00E13368">
        <w:rPr>
          <w:rFonts w:ascii="微软雅黑" w:eastAsia="微软雅黑" w:hAnsi="微软雅黑" w:cs="微软雅黑"/>
          <w:color w:val="000000"/>
          <w:kern w:val="0"/>
          <w:szCs w:val="21"/>
          <w:lang w:bidi="ar"/>
        </w:rPr>
        <w:t>；</w:t>
      </w:r>
      <w:r w:rsidRPr="00E13368">
        <w:rPr>
          <w:rFonts w:ascii="微软雅黑" w:eastAsia="微软雅黑" w:hAnsi="微软雅黑" w:cs="微软雅黑" w:hint="eastAsia"/>
          <w:color w:val="000000"/>
          <w:kern w:val="0"/>
          <w:szCs w:val="21"/>
          <w:lang w:eastAsia="zh-Hans" w:bidi="ar"/>
        </w:rPr>
        <w:t>极致</w:t>
      </w:r>
      <w:r w:rsidRPr="00E13368">
        <w:rPr>
          <w:rFonts w:ascii="微软雅黑" w:eastAsia="微软雅黑" w:hAnsi="微软雅黑" w:cs="微软雅黑"/>
          <w:color w:val="000000"/>
          <w:kern w:val="0"/>
          <w:szCs w:val="21"/>
          <w:lang w:eastAsia="zh-Hans" w:bidi="ar"/>
        </w:rPr>
        <w:t>1+1</w:t>
      </w:r>
      <w:r w:rsidRPr="00E13368">
        <w:rPr>
          <w:rFonts w:ascii="微软雅黑" w:eastAsia="微软雅黑" w:hAnsi="微软雅黑" w:cs="微软雅黑"/>
          <w:color w:val="000000"/>
          <w:kern w:val="0"/>
          <w:szCs w:val="21"/>
          <w:lang w:bidi="ar"/>
        </w:rPr>
        <w:t>等属于品牌自己的自建 IP 平台和原生内容，并将原生内容应用于全媒体、全渠道展开</w:t>
      </w:r>
      <w:r w:rsidRPr="00E13368">
        <w:rPr>
          <w:rFonts w:ascii="微软雅黑" w:eastAsia="微软雅黑" w:hAnsi="微软雅黑" w:cs="微软雅黑" w:hint="eastAsia"/>
          <w:color w:val="000000"/>
          <w:kern w:val="0"/>
          <w:szCs w:val="21"/>
          <w:lang w:eastAsia="zh-Hans" w:bidi="ar"/>
        </w:rPr>
        <w:t>品牌营销全链路</w:t>
      </w:r>
      <w:r w:rsidRPr="00E13368">
        <w:rPr>
          <w:rFonts w:ascii="微软雅黑" w:eastAsia="微软雅黑" w:hAnsi="微软雅黑" w:cs="微软雅黑"/>
          <w:color w:val="000000"/>
          <w:kern w:val="0"/>
          <w:szCs w:val="21"/>
          <w:lang w:bidi="ar"/>
        </w:rPr>
        <w:t xml:space="preserve">。 </w:t>
      </w:r>
    </w:p>
    <w:p w14:paraId="0936B106" w14:textId="77777777" w:rsidR="00E13368" w:rsidRPr="00E13368" w:rsidRDefault="00E13368" w:rsidP="00CE4ADE">
      <w:pPr>
        <w:spacing w:before="100" w:beforeAutospacing="1" w:after="100" w:afterAutospacing="1"/>
        <w:jc w:val="left"/>
        <w:rPr>
          <w:rFonts w:ascii="微软雅黑" w:eastAsia="微软雅黑" w:hAnsi="微软雅黑"/>
        </w:rPr>
      </w:pPr>
    </w:p>
    <w:sectPr w:rsidR="00E13368" w:rsidRPr="00E13368" w:rsidSect="00105103">
      <w:headerReference w:type="even" r:id="rId9"/>
      <w:headerReference w:type="default" r:id="rId10"/>
      <w:footerReference w:type="even" r:id="rId11"/>
      <w:footerReference w:type="default" r:id="rId12"/>
      <w:headerReference w:type="first" r:id="rId13"/>
      <w:footerReference w:type="first" r:id="rId1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A3EB" w14:textId="77777777" w:rsidR="001B00E1" w:rsidRDefault="001B00E1">
      <w:r>
        <w:separator/>
      </w:r>
    </w:p>
  </w:endnote>
  <w:endnote w:type="continuationSeparator" w:id="0">
    <w:p w14:paraId="12CD6527" w14:textId="77777777" w:rsidR="001B00E1" w:rsidRDefault="001B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9D4F" w14:textId="77777777" w:rsidR="000631F9" w:rsidRDefault="00EA5F73">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48E7C886"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B63A" w14:textId="77777777" w:rsidR="000631F9" w:rsidRDefault="000631F9">
    <w:pPr>
      <w:pStyle w:val="ad"/>
      <w:framePr w:h="0" w:wrap="around" w:vAnchor="text" w:hAnchor="margin" w:xAlign="right" w:y="1"/>
      <w:rPr>
        <w:rStyle w:val="a7"/>
      </w:rPr>
    </w:pPr>
  </w:p>
  <w:p w14:paraId="324ABDE4"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0575" w14:textId="77777777" w:rsidR="00F30DC4" w:rsidRDefault="00F30D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C0C5" w14:textId="77777777" w:rsidR="001B00E1" w:rsidRDefault="001B00E1">
      <w:r>
        <w:separator/>
      </w:r>
    </w:p>
  </w:footnote>
  <w:footnote w:type="continuationSeparator" w:id="0">
    <w:p w14:paraId="550F1894" w14:textId="77777777" w:rsidR="001B00E1" w:rsidRDefault="001B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73C6" w14:textId="77777777" w:rsidR="00F30DC4" w:rsidRDefault="00F30DC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436D" w14:textId="7A0AFD9A" w:rsidR="000631F9" w:rsidRPr="00E14A7D" w:rsidRDefault="00CE174D">
    <w:pPr>
      <w:pStyle w:val="ae"/>
      <w:jc w:val="both"/>
      <w:rPr>
        <w:rFonts w:ascii="微软雅黑" w:eastAsia="微软雅黑" w:hAnsi="微软雅黑"/>
        <w:sz w:val="21"/>
      </w:rPr>
    </w:pPr>
    <w:r w:rsidRPr="00195220">
      <w:rPr>
        <w:b/>
        <w:noProof/>
        <w:color w:val="333333"/>
        <w:sz w:val="21"/>
      </w:rPr>
      <w:drawing>
        <wp:inline distT="0" distB="0" distL="0" distR="0" wp14:anchorId="298E31D2" wp14:editId="4F19FD43">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783763">
      <w:rPr>
        <w:b/>
        <w:color w:val="333333"/>
        <w:sz w:val="21"/>
      </w:rPr>
      <w:t xml:space="preserve">           </w:t>
    </w:r>
    <w:r w:rsidR="009B0E2C" w:rsidRPr="004F63B1">
      <w:rPr>
        <w:rFonts w:ascii="微软雅黑" w:eastAsia="微软雅黑" w:hAnsi="微软雅黑" w:hint="eastAsia"/>
        <w:color w:val="333333"/>
        <w:sz w:val="21"/>
      </w:rPr>
      <w:t>第</w:t>
    </w:r>
    <w:r w:rsidR="00783763">
      <w:rPr>
        <w:rFonts w:ascii="微软雅黑" w:eastAsia="微软雅黑" w:hAnsi="微软雅黑"/>
        <w:color w:val="333333"/>
        <w:sz w:val="21"/>
      </w:rPr>
      <w:t>1</w:t>
    </w:r>
    <w:r w:rsidR="008F2922">
      <w:rPr>
        <w:rFonts w:ascii="微软雅黑" w:eastAsia="微软雅黑" w:hAnsi="微软雅黑"/>
        <w:color w:val="333333"/>
        <w:sz w:val="21"/>
      </w:rPr>
      <w:t>4</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9C29" w14:textId="77777777" w:rsidR="00F30DC4" w:rsidRDefault="00F30DC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7E196"/>
    <w:multiLevelType w:val="singleLevel"/>
    <w:tmpl w:val="C7E7E196"/>
    <w:lvl w:ilvl="0">
      <w:start w:val="1"/>
      <w:numFmt w:val="bullet"/>
      <w:lvlText w:val=""/>
      <w:lvlJc w:val="left"/>
      <w:pPr>
        <w:ind w:left="420" w:hanging="420"/>
      </w:pPr>
      <w:rPr>
        <w:rFonts w:ascii="Wingdings" w:hAnsi="Wingdings" w:hint="default"/>
      </w:rPr>
    </w:lvl>
  </w:abstractNum>
  <w:abstractNum w:abstractNumId="1" w15:restartNumberingAfterBreak="0">
    <w:nsid w:val="02954C3D"/>
    <w:multiLevelType w:val="hybridMultilevel"/>
    <w:tmpl w:val="4250764E"/>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1411A66"/>
    <w:multiLevelType w:val="hybridMultilevel"/>
    <w:tmpl w:val="D928914E"/>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244A5D"/>
    <w:multiLevelType w:val="hybridMultilevel"/>
    <w:tmpl w:val="4FC22A34"/>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2E10D9"/>
    <w:multiLevelType w:val="hybridMultilevel"/>
    <w:tmpl w:val="0F5A3E78"/>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50725B8C"/>
    <w:multiLevelType w:val="hybridMultilevel"/>
    <w:tmpl w:val="8698D6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94021493">
    <w:abstractNumId w:val="10"/>
  </w:num>
  <w:num w:numId="2" w16cid:durableId="164319195">
    <w:abstractNumId w:val="9"/>
  </w:num>
  <w:num w:numId="3" w16cid:durableId="1561746043">
    <w:abstractNumId w:val="3"/>
  </w:num>
  <w:num w:numId="4" w16cid:durableId="1292057052">
    <w:abstractNumId w:val="7"/>
  </w:num>
  <w:num w:numId="5" w16cid:durableId="147134074">
    <w:abstractNumId w:val="2"/>
  </w:num>
  <w:num w:numId="6" w16cid:durableId="113184063">
    <w:abstractNumId w:val="12"/>
  </w:num>
  <w:num w:numId="7" w16cid:durableId="666786104">
    <w:abstractNumId w:val="13"/>
  </w:num>
  <w:num w:numId="8" w16cid:durableId="1268078010">
    <w:abstractNumId w:val="14"/>
  </w:num>
  <w:num w:numId="9" w16cid:durableId="483662942">
    <w:abstractNumId w:val="5"/>
  </w:num>
  <w:num w:numId="10" w16cid:durableId="591738879">
    <w:abstractNumId w:val="16"/>
  </w:num>
  <w:num w:numId="11" w16cid:durableId="336003105">
    <w:abstractNumId w:val="8"/>
  </w:num>
  <w:num w:numId="12" w16cid:durableId="1447846688">
    <w:abstractNumId w:val="15"/>
  </w:num>
  <w:num w:numId="13" w16cid:durableId="1807432761">
    <w:abstractNumId w:val="6"/>
  </w:num>
  <w:num w:numId="14" w16cid:durableId="248538470">
    <w:abstractNumId w:val="1"/>
  </w:num>
  <w:num w:numId="15" w16cid:durableId="1238831845">
    <w:abstractNumId w:val="11"/>
  </w:num>
  <w:num w:numId="16" w16cid:durableId="256401282">
    <w:abstractNumId w:val="4"/>
  </w:num>
  <w:num w:numId="17" w16cid:durableId="37752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2F71"/>
    <w:rsid w:val="00004F1D"/>
    <w:rsid w:val="00044F04"/>
    <w:rsid w:val="000532E1"/>
    <w:rsid w:val="00056791"/>
    <w:rsid w:val="0006079A"/>
    <w:rsid w:val="000631F9"/>
    <w:rsid w:val="00064A6F"/>
    <w:rsid w:val="00071CE5"/>
    <w:rsid w:val="00077EC5"/>
    <w:rsid w:val="0008523E"/>
    <w:rsid w:val="000915E6"/>
    <w:rsid w:val="000962FD"/>
    <w:rsid w:val="00097129"/>
    <w:rsid w:val="000979A5"/>
    <w:rsid w:val="000A5090"/>
    <w:rsid w:val="000B0AC3"/>
    <w:rsid w:val="000D05FE"/>
    <w:rsid w:val="000E18A5"/>
    <w:rsid w:val="000E2A45"/>
    <w:rsid w:val="000F5168"/>
    <w:rsid w:val="000F63B2"/>
    <w:rsid w:val="00105103"/>
    <w:rsid w:val="00112736"/>
    <w:rsid w:val="00112AAF"/>
    <w:rsid w:val="00114B55"/>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B00E1"/>
    <w:rsid w:val="001C4334"/>
    <w:rsid w:val="001D11F3"/>
    <w:rsid w:val="001D2E2D"/>
    <w:rsid w:val="001E38F1"/>
    <w:rsid w:val="001E6133"/>
    <w:rsid w:val="001F17F1"/>
    <w:rsid w:val="001F36FC"/>
    <w:rsid w:val="001F4270"/>
    <w:rsid w:val="0020719F"/>
    <w:rsid w:val="00212E4B"/>
    <w:rsid w:val="00214649"/>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1016"/>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00D"/>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3DA5"/>
    <w:rsid w:val="005D5D19"/>
    <w:rsid w:val="005D614B"/>
    <w:rsid w:val="005D77D7"/>
    <w:rsid w:val="005E4E84"/>
    <w:rsid w:val="006126FE"/>
    <w:rsid w:val="00613CE9"/>
    <w:rsid w:val="0062719D"/>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D7A98"/>
    <w:rsid w:val="008E29E6"/>
    <w:rsid w:val="008E508C"/>
    <w:rsid w:val="008F2922"/>
    <w:rsid w:val="008F2CAF"/>
    <w:rsid w:val="00902EA3"/>
    <w:rsid w:val="0090431A"/>
    <w:rsid w:val="009076EA"/>
    <w:rsid w:val="00911F7D"/>
    <w:rsid w:val="00913B2E"/>
    <w:rsid w:val="00915DD8"/>
    <w:rsid w:val="009205FC"/>
    <w:rsid w:val="009271E9"/>
    <w:rsid w:val="00932225"/>
    <w:rsid w:val="00932353"/>
    <w:rsid w:val="00962DEF"/>
    <w:rsid w:val="0097433A"/>
    <w:rsid w:val="0098226A"/>
    <w:rsid w:val="009823A9"/>
    <w:rsid w:val="00983853"/>
    <w:rsid w:val="009849FB"/>
    <w:rsid w:val="009A7E78"/>
    <w:rsid w:val="009B0289"/>
    <w:rsid w:val="009B0E2C"/>
    <w:rsid w:val="009C28EC"/>
    <w:rsid w:val="009C29B7"/>
    <w:rsid w:val="009C6E37"/>
    <w:rsid w:val="009E0218"/>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81403"/>
    <w:rsid w:val="00C93159"/>
    <w:rsid w:val="00C9457C"/>
    <w:rsid w:val="00CA426C"/>
    <w:rsid w:val="00CA7DE6"/>
    <w:rsid w:val="00CB2251"/>
    <w:rsid w:val="00CB2938"/>
    <w:rsid w:val="00CB462E"/>
    <w:rsid w:val="00CB4A74"/>
    <w:rsid w:val="00CC70FB"/>
    <w:rsid w:val="00CE174D"/>
    <w:rsid w:val="00CE4ADE"/>
    <w:rsid w:val="00CE55AC"/>
    <w:rsid w:val="00D13BC3"/>
    <w:rsid w:val="00D14F03"/>
    <w:rsid w:val="00D20932"/>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05F13"/>
    <w:rsid w:val="00E10DBE"/>
    <w:rsid w:val="00E13368"/>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0DC4"/>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374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C9CA7"/>
  <w15:docId w15:val="{50E7211D-8382-4C7E-8C72-2B7DE133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103"/>
    <w:pPr>
      <w:widowControl w:val="0"/>
      <w:jc w:val="both"/>
    </w:pPr>
    <w:rPr>
      <w:kern w:val="2"/>
      <w:sz w:val="21"/>
    </w:rPr>
  </w:style>
  <w:style w:type="paragraph" w:styleId="1">
    <w:name w:val="heading 1"/>
    <w:basedOn w:val="a"/>
    <w:qFormat/>
    <w:rsid w:val="00105103"/>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105103"/>
    <w:rPr>
      <w:b/>
      <w:sz w:val="28"/>
      <w:lang w:eastAsia="en-US"/>
    </w:rPr>
  </w:style>
  <w:style w:type="character" w:customStyle="1" w:styleId="bottom1">
    <w:name w:val="bottom1"/>
    <w:basedOn w:val="a0"/>
    <w:rsid w:val="00105103"/>
    <w:rPr>
      <w:color w:val="6E6E6E"/>
    </w:rPr>
  </w:style>
  <w:style w:type="character" w:customStyle="1" w:styleId="apple-converted-space">
    <w:name w:val="apple-converted-space"/>
    <w:basedOn w:val="a0"/>
    <w:rsid w:val="00105103"/>
  </w:style>
  <w:style w:type="character" w:styleId="a5">
    <w:name w:val="Hyperlink"/>
    <w:basedOn w:val="a0"/>
    <w:rsid w:val="00105103"/>
    <w:rPr>
      <w:color w:val="0000FF"/>
      <w:u w:val="single"/>
    </w:rPr>
  </w:style>
  <w:style w:type="character" w:styleId="a6">
    <w:name w:val="Emphasis"/>
    <w:basedOn w:val="a0"/>
    <w:qFormat/>
    <w:rsid w:val="00105103"/>
    <w:rPr>
      <w:i/>
    </w:rPr>
  </w:style>
  <w:style w:type="character" w:styleId="a7">
    <w:name w:val="page number"/>
    <w:basedOn w:val="a0"/>
    <w:rsid w:val="00105103"/>
  </w:style>
  <w:style w:type="character" w:styleId="a8">
    <w:name w:val="Strong"/>
    <w:basedOn w:val="a0"/>
    <w:qFormat/>
    <w:rsid w:val="00105103"/>
    <w:rPr>
      <w:b/>
    </w:rPr>
  </w:style>
  <w:style w:type="character" w:customStyle="1" w:styleId="apple-style-span">
    <w:name w:val="apple-style-span"/>
    <w:basedOn w:val="a0"/>
    <w:rsid w:val="00105103"/>
  </w:style>
  <w:style w:type="paragraph" w:styleId="a9">
    <w:name w:val="Plain Text"/>
    <w:basedOn w:val="a"/>
    <w:rsid w:val="00105103"/>
    <w:pPr>
      <w:widowControl/>
      <w:jc w:val="left"/>
    </w:pPr>
    <w:rPr>
      <w:rFonts w:ascii="Arial" w:hAnsi="Arial"/>
      <w:kern w:val="0"/>
      <w:sz w:val="18"/>
    </w:rPr>
  </w:style>
  <w:style w:type="paragraph" w:styleId="aa">
    <w:name w:val="Body Text Indent"/>
    <w:basedOn w:val="a"/>
    <w:rsid w:val="00105103"/>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105103"/>
    <w:pPr>
      <w:ind w:firstLineChars="200" w:firstLine="420"/>
    </w:pPr>
    <w:rPr>
      <w:rFonts w:ascii="Calibri" w:hAnsi="Calibri"/>
    </w:rPr>
  </w:style>
  <w:style w:type="paragraph" w:styleId="ac">
    <w:name w:val="Normal (Web)"/>
    <w:basedOn w:val="a"/>
    <w:uiPriority w:val="99"/>
    <w:rsid w:val="00105103"/>
    <w:pPr>
      <w:widowControl/>
      <w:spacing w:before="100" w:beforeAutospacing="1" w:after="100" w:afterAutospacing="1"/>
      <w:jc w:val="left"/>
    </w:pPr>
    <w:rPr>
      <w:rFonts w:ascii="宋体" w:hAnsi="宋体"/>
      <w:kern w:val="0"/>
      <w:sz w:val="24"/>
    </w:rPr>
  </w:style>
  <w:style w:type="paragraph" w:customStyle="1" w:styleId="p0">
    <w:name w:val="p0"/>
    <w:basedOn w:val="a"/>
    <w:rsid w:val="00105103"/>
    <w:pPr>
      <w:widowControl/>
    </w:pPr>
    <w:rPr>
      <w:kern w:val="0"/>
    </w:rPr>
  </w:style>
  <w:style w:type="paragraph" w:customStyle="1" w:styleId="css">
    <w:name w:val="css"/>
    <w:basedOn w:val="a"/>
    <w:rsid w:val="00105103"/>
    <w:pPr>
      <w:widowControl/>
      <w:spacing w:before="100" w:beforeAutospacing="1" w:after="100" w:afterAutospacing="1"/>
      <w:jc w:val="left"/>
    </w:pPr>
    <w:rPr>
      <w:rFonts w:ascii="宋体" w:hAnsi="宋体"/>
      <w:color w:val="0F0000"/>
      <w:kern w:val="0"/>
      <w:sz w:val="18"/>
    </w:rPr>
  </w:style>
  <w:style w:type="paragraph" w:styleId="ad">
    <w:name w:val="footer"/>
    <w:basedOn w:val="a"/>
    <w:rsid w:val="00105103"/>
    <w:pPr>
      <w:tabs>
        <w:tab w:val="center" w:pos="4153"/>
        <w:tab w:val="right" w:pos="8306"/>
      </w:tabs>
      <w:snapToGrid w:val="0"/>
      <w:jc w:val="left"/>
    </w:pPr>
    <w:rPr>
      <w:sz w:val="18"/>
    </w:rPr>
  </w:style>
  <w:style w:type="paragraph" w:styleId="a4">
    <w:name w:val="Title"/>
    <w:basedOn w:val="a"/>
    <w:link w:val="a3"/>
    <w:qFormat/>
    <w:rsid w:val="00105103"/>
    <w:pPr>
      <w:widowControl/>
      <w:jc w:val="center"/>
    </w:pPr>
    <w:rPr>
      <w:b/>
      <w:sz w:val="28"/>
      <w:lang w:eastAsia="en-US"/>
    </w:rPr>
  </w:style>
  <w:style w:type="paragraph" w:styleId="ae">
    <w:name w:val="header"/>
    <w:basedOn w:val="a"/>
    <w:rsid w:val="00105103"/>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105103"/>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paragraph" w:styleId="af2">
    <w:name w:val="annotation text"/>
    <w:basedOn w:val="a"/>
    <w:link w:val="af3"/>
    <w:unhideWhenUsed/>
    <w:qFormat/>
    <w:rsid w:val="00E13368"/>
    <w:pPr>
      <w:jc w:val="left"/>
    </w:pPr>
    <w:rPr>
      <w:rFonts w:ascii="宋体" w:hAnsi="宋体" w:cs="宋体"/>
      <w:szCs w:val="24"/>
    </w:rPr>
  </w:style>
  <w:style w:type="character" w:customStyle="1" w:styleId="af3">
    <w:name w:val="批注文字 字符"/>
    <w:basedOn w:val="a0"/>
    <w:link w:val="af2"/>
    <w:qFormat/>
    <w:rsid w:val="00E13368"/>
    <w:rPr>
      <w:rFonts w:ascii="宋体" w:hAnsi="宋体" w:cs="宋体"/>
      <w:kern w:val="2"/>
      <w:sz w:val="21"/>
      <w:szCs w:val="24"/>
    </w:rPr>
  </w:style>
  <w:style w:type="table" w:customStyle="1" w:styleId="11">
    <w:name w:val="无格式表格 11"/>
    <w:basedOn w:val="a1"/>
    <w:uiPriority w:val="41"/>
    <w:qFormat/>
    <w:rsid w:val="00E133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318">
      <w:bodyDiv w:val="1"/>
      <w:marLeft w:val="0"/>
      <w:marRight w:val="0"/>
      <w:marTop w:val="0"/>
      <w:marBottom w:val="0"/>
      <w:divBdr>
        <w:top w:val="none" w:sz="0" w:space="0" w:color="auto"/>
        <w:left w:val="none" w:sz="0" w:space="0" w:color="auto"/>
        <w:bottom w:val="none" w:sz="0" w:space="0" w:color="auto"/>
        <w:right w:val="none" w:sz="0" w:space="0" w:color="auto"/>
      </w:divBdr>
    </w:div>
    <w:div w:id="174804996">
      <w:bodyDiv w:val="1"/>
      <w:marLeft w:val="0"/>
      <w:marRight w:val="0"/>
      <w:marTop w:val="0"/>
      <w:marBottom w:val="0"/>
      <w:divBdr>
        <w:top w:val="none" w:sz="0" w:space="0" w:color="auto"/>
        <w:left w:val="none" w:sz="0" w:space="0" w:color="auto"/>
        <w:bottom w:val="none" w:sz="0" w:space="0" w:color="auto"/>
        <w:right w:val="none" w:sz="0" w:space="0" w:color="auto"/>
      </w:divBdr>
    </w:div>
    <w:div w:id="356463791">
      <w:bodyDiv w:val="1"/>
      <w:marLeft w:val="0"/>
      <w:marRight w:val="0"/>
      <w:marTop w:val="0"/>
      <w:marBottom w:val="0"/>
      <w:divBdr>
        <w:top w:val="none" w:sz="0" w:space="0" w:color="auto"/>
        <w:left w:val="none" w:sz="0" w:space="0" w:color="auto"/>
        <w:bottom w:val="none" w:sz="0" w:space="0" w:color="auto"/>
        <w:right w:val="none" w:sz="0" w:space="0" w:color="auto"/>
      </w:divBdr>
      <w:divsChild>
        <w:div w:id="352533829">
          <w:marLeft w:val="288"/>
          <w:marRight w:val="0"/>
          <w:marTop w:val="0"/>
          <w:marBottom w:val="0"/>
          <w:divBdr>
            <w:top w:val="none" w:sz="0" w:space="0" w:color="auto"/>
            <w:left w:val="none" w:sz="0" w:space="0" w:color="auto"/>
            <w:bottom w:val="none" w:sz="0" w:space="0" w:color="auto"/>
            <w:right w:val="none" w:sz="0" w:space="0" w:color="auto"/>
          </w:divBdr>
        </w:div>
      </w:divsChild>
    </w:div>
    <w:div w:id="400063022">
      <w:bodyDiv w:val="1"/>
      <w:marLeft w:val="0"/>
      <w:marRight w:val="0"/>
      <w:marTop w:val="0"/>
      <w:marBottom w:val="0"/>
      <w:divBdr>
        <w:top w:val="none" w:sz="0" w:space="0" w:color="auto"/>
        <w:left w:val="none" w:sz="0" w:space="0" w:color="auto"/>
        <w:bottom w:val="none" w:sz="0" w:space="0" w:color="auto"/>
        <w:right w:val="none" w:sz="0" w:space="0" w:color="auto"/>
      </w:divBdr>
    </w:div>
    <w:div w:id="623075196">
      <w:bodyDiv w:val="1"/>
      <w:marLeft w:val="0"/>
      <w:marRight w:val="0"/>
      <w:marTop w:val="0"/>
      <w:marBottom w:val="0"/>
      <w:divBdr>
        <w:top w:val="none" w:sz="0" w:space="0" w:color="auto"/>
        <w:left w:val="none" w:sz="0" w:space="0" w:color="auto"/>
        <w:bottom w:val="none" w:sz="0" w:space="0" w:color="auto"/>
        <w:right w:val="none" w:sz="0" w:space="0" w:color="auto"/>
      </w:divBdr>
    </w:div>
    <w:div w:id="1277447198">
      <w:bodyDiv w:val="1"/>
      <w:marLeft w:val="0"/>
      <w:marRight w:val="0"/>
      <w:marTop w:val="0"/>
      <w:marBottom w:val="0"/>
      <w:divBdr>
        <w:top w:val="none" w:sz="0" w:space="0" w:color="auto"/>
        <w:left w:val="none" w:sz="0" w:space="0" w:color="auto"/>
        <w:bottom w:val="none" w:sz="0" w:space="0" w:color="auto"/>
        <w:right w:val="none" w:sz="0" w:space="0" w:color="auto"/>
      </w:divBdr>
    </w:div>
    <w:div w:id="1785688497">
      <w:bodyDiv w:val="1"/>
      <w:marLeft w:val="0"/>
      <w:marRight w:val="0"/>
      <w:marTop w:val="0"/>
      <w:marBottom w:val="0"/>
      <w:divBdr>
        <w:top w:val="none" w:sz="0" w:space="0" w:color="auto"/>
        <w:left w:val="none" w:sz="0" w:space="0" w:color="auto"/>
        <w:bottom w:val="none" w:sz="0" w:space="0" w:color="auto"/>
        <w:right w:val="none" w:sz="0" w:space="0" w:color="auto"/>
      </w:divBdr>
      <w:divsChild>
        <w:div w:id="2111462015">
          <w:marLeft w:val="288"/>
          <w:marRight w:val="0"/>
          <w:marTop w:val="0"/>
          <w:marBottom w:val="0"/>
          <w:divBdr>
            <w:top w:val="none" w:sz="0" w:space="0" w:color="auto"/>
            <w:left w:val="none" w:sz="0" w:space="0" w:color="auto"/>
            <w:bottom w:val="none" w:sz="0" w:space="0" w:color="auto"/>
            <w:right w:val="none" w:sz="0" w:space="0" w:color="auto"/>
          </w:divBdr>
        </w:div>
      </w:divsChild>
    </w:div>
    <w:div w:id="1915818181">
      <w:bodyDiv w:val="1"/>
      <w:marLeft w:val="0"/>
      <w:marRight w:val="0"/>
      <w:marTop w:val="0"/>
      <w:marBottom w:val="0"/>
      <w:divBdr>
        <w:top w:val="none" w:sz="0" w:space="0" w:color="auto"/>
        <w:left w:val="none" w:sz="0" w:space="0" w:color="auto"/>
        <w:bottom w:val="none" w:sz="0" w:space="0" w:color="auto"/>
        <w:right w:val="none" w:sz="0" w:space="0" w:color="auto"/>
      </w:divBdr>
    </w:div>
    <w:div w:id="1994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C57CCB-9734-3848-A947-AA9D3486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0</DocSecurity>
  <PresentationFormat/>
  <Lines>11</Lines>
  <Paragraphs>3</Paragraphs>
  <Slides>0</Slides>
  <Notes>0</Notes>
  <HiddenSlides>0</HiddenSlides>
  <MMClips>0</MMClips>
  <ScaleCrop>false</ScaleCrop>
  <Company>WWW.YlmF.CoM</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713</cp:lastModifiedBy>
  <cp:revision>2</cp:revision>
  <cp:lastPrinted>2013-11-12T01:54:00Z</cp:lastPrinted>
  <dcterms:created xsi:type="dcterms:W3CDTF">2023-02-12T03:09:00Z</dcterms:created>
  <dcterms:modified xsi:type="dcterms:W3CDTF">2023-02-12T03:09:00Z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