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D2C3BE" w14:textId="342AE305" w:rsidR="009076EA" w:rsidRPr="00047954" w:rsidRDefault="00961F9E" w:rsidP="00047954">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王欣欣</w:t>
      </w:r>
    </w:p>
    <w:p w14:paraId="07AC315C" w14:textId="7330FAE2" w:rsidR="009076EA" w:rsidRPr="000F5168" w:rsidRDefault="009076EA" w:rsidP="00D36665">
      <w:pPr>
        <w:textAlignment w:val="baseline"/>
        <w:rPr>
          <w:rFonts w:ascii="微软雅黑" w:eastAsia="微软雅黑" w:hAnsi="微软雅黑"/>
          <w:b/>
        </w:rPr>
      </w:pPr>
      <w:r w:rsidRPr="000F5168">
        <w:rPr>
          <w:rFonts w:ascii="微软雅黑" w:eastAsia="微软雅黑" w:hAnsi="微软雅黑" w:hint="eastAsia"/>
          <w:b/>
        </w:rPr>
        <w:t>公司职位</w:t>
      </w:r>
      <w:r w:rsidRPr="00047954">
        <w:rPr>
          <w:rFonts w:ascii="微软雅黑" w:eastAsia="微软雅黑" w:hAnsi="微软雅黑" w:hint="eastAsia"/>
        </w:rPr>
        <w:t>：</w:t>
      </w:r>
      <w:r w:rsidR="000473DD" w:rsidRPr="000473DD">
        <w:rPr>
          <w:rFonts w:ascii="微软雅黑" w:eastAsia="微软雅黑" w:hAnsi="微软雅黑" w:hint="eastAsia"/>
        </w:rPr>
        <w:t>一多奇思IDOLIDEA</w:t>
      </w:r>
      <w:r w:rsidR="00961F9E">
        <w:rPr>
          <w:rFonts w:ascii="微软雅黑" w:eastAsia="微软雅黑" w:hAnsi="微软雅黑" w:hint="eastAsia"/>
        </w:rPr>
        <w:t>创始人</w:t>
      </w:r>
      <w:r w:rsidR="00326640">
        <w:rPr>
          <w:rFonts w:ascii="微软雅黑" w:eastAsia="微软雅黑" w:hAnsi="微软雅黑" w:hint="eastAsia"/>
        </w:rPr>
        <w:t>兼</w:t>
      </w:r>
      <w:r w:rsidR="00961F9E">
        <w:rPr>
          <w:rFonts w:ascii="微软雅黑" w:eastAsia="微软雅黑" w:hAnsi="微软雅黑" w:hint="eastAsia"/>
        </w:rPr>
        <w:t>CEO</w:t>
      </w:r>
    </w:p>
    <w:p w14:paraId="21B167E5" w14:textId="44FBD40E" w:rsidR="00047954" w:rsidRPr="00554164" w:rsidRDefault="009076EA" w:rsidP="000473DD">
      <w:pPr>
        <w:textAlignment w:val="baseline"/>
        <w:rPr>
          <w:rFonts w:ascii="微软雅黑" w:eastAsia="微软雅黑" w:hAnsi="微软雅黑"/>
          <w:color w:val="FF0000"/>
          <w:kern w:val="0"/>
        </w:rPr>
      </w:pPr>
      <w:r w:rsidRPr="000F5168">
        <w:rPr>
          <w:rFonts w:ascii="微软雅黑" w:eastAsia="微软雅黑" w:hAnsi="微软雅黑" w:hint="eastAsia"/>
          <w:b/>
        </w:rPr>
        <w:t>参选类别</w:t>
      </w:r>
      <w:r w:rsidRPr="00047954">
        <w:rPr>
          <w:rFonts w:ascii="微软雅黑" w:eastAsia="微软雅黑" w:hAnsi="微软雅黑" w:hint="eastAsia"/>
        </w:rPr>
        <w:t>：</w:t>
      </w:r>
      <w:r w:rsidR="000473DD" w:rsidRPr="000473DD">
        <w:rPr>
          <w:rFonts w:ascii="微软雅黑" w:eastAsia="微软雅黑" w:hAnsi="微软雅黑" w:hint="eastAsia"/>
        </w:rPr>
        <w:t>年度数字营销影响力人物</w:t>
      </w:r>
    </w:p>
    <w:p w14:paraId="2DEB8F23" w14:textId="77777777" w:rsidR="00180E4E" w:rsidRPr="00E332E8" w:rsidRDefault="009076EA" w:rsidP="00532294">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E332E8">
        <w:rPr>
          <w:rFonts w:ascii="微软雅黑" w:eastAsia="微软雅黑" w:hAnsi="微软雅黑" w:cs="宋体" w:hint="eastAsia"/>
          <w:b/>
          <w:color w:val="C79E5B"/>
          <w:kern w:val="0"/>
          <w:sz w:val="28"/>
          <w:szCs w:val="24"/>
        </w:rPr>
        <w:t>人物简介</w:t>
      </w:r>
    </w:p>
    <w:p w14:paraId="4D14A726" w14:textId="77777777" w:rsidR="00FC0FB1" w:rsidRDefault="00FC0FB1" w:rsidP="000473DD">
      <w:pPr>
        <w:spacing w:before="100" w:beforeAutospacing="1" w:after="100" w:afterAutospacing="1"/>
        <w:jc w:val="center"/>
        <w:textAlignment w:val="baseline"/>
        <w:rPr>
          <w:rFonts w:ascii="微软雅黑" w:eastAsia="微软雅黑" w:hAnsi="微软雅黑"/>
          <w:szCs w:val="21"/>
        </w:rPr>
      </w:pPr>
      <w:r>
        <w:rPr>
          <w:noProof/>
        </w:rPr>
        <w:drawing>
          <wp:inline distT="0" distB="0" distL="0" distR="0" wp14:anchorId="680843DC" wp14:editId="3553606F">
            <wp:extent cx="2451100" cy="242117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7541" cy="2447290"/>
                    </a:xfrm>
                    <a:prstGeom prst="rect">
                      <a:avLst/>
                    </a:prstGeom>
                    <a:noFill/>
                    <a:ln>
                      <a:noFill/>
                    </a:ln>
                  </pic:spPr>
                </pic:pic>
              </a:graphicData>
            </a:graphic>
          </wp:inline>
        </w:drawing>
      </w:r>
    </w:p>
    <w:p w14:paraId="5239BA4A" w14:textId="77777777" w:rsidR="00827C6F" w:rsidRPr="00DE02AB" w:rsidRDefault="00827C6F" w:rsidP="00827C6F">
      <w:pPr>
        <w:textAlignment w:val="baseline"/>
        <w:rPr>
          <w:rFonts w:ascii="微软雅黑" w:eastAsia="微软雅黑" w:hAnsi="微软雅黑"/>
          <w:b/>
          <w:szCs w:val="21"/>
        </w:rPr>
      </w:pPr>
      <w:r w:rsidRPr="00DE02AB">
        <w:rPr>
          <w:rFonts w:ascii="微软雅黑" w:eastAsia="微软雅黑" w:hAnsi="微软雅黑"/>
          <w:b/>
          <w:szCs w:val="21"/>
        </w:rPr>
        <w:t>天津中医药大学 中医临床学学士 &amp; 澳大利亚格里菲斯大学市场管理学硕士。</w:t>
      </w:r>
    </w:p>
    <w:p w14:paraId="76560B66" w14:textId="3BE6135C" w:rsidR="00827C6F" w:rsidRDefault="00827C6F" w:rsidP="000473DD">
      <w:pPr>
        <w:textAlignment w:val="baseline"/>
        <w:rPr>
          <w:rFonts w:ascii="微软雅黑" w:eastAsia="微软雅黑" w:hAnsi="微软雅黑"/>
          <w:szCs w:val="21"/>
        </w:rPr>
      </w:pPr>
      <w:r w:rsidRPr="00992A2A">
        <w:rPr>
          <w:rFonts w:ascii="微软雅黑" w:eastAsia="微软雅黑" w:hAnsi="微软雅黑" w:hint="cs"/>
          <w:szCs w:val="21"/>
        </w:rPr>
        <w:t>王欣欣女士，</w:t>
      </w:r>
      <w:r w:rsidR="008E45FE" w:rsidRPr="008E45FE">
        <w:rPr>
          <w:rFonts w:ascii="微软雅黑" w:eastAsia="微软雅黑" w:hAnsi="微软雅黑" w:hint="eastAsia"/>
          <w:szCs w:val="21"/>
        </w:rPr>
        <w:t>曾供职于：强生中国消费品事业部、雅虎中国、新浪、百度、古纳雅尔中国。20年以上互联网市场营销，数字营销及销售管理经验；</w:t>
      </w:r>
      <w:r w:rsidR="008E45FE" w:rsidRPr="008E3D20">
        <w:rPr>
          <w:rFonts w:ascii="微软雅黑" w:eastAsia="微软雅黑" w:hAnsi="微软雅黑" w:hint="eastAsia"/>
          <w:szCs w:val="21"/>
        </w:rPr>
        <w:t>荣获京东京牌代理顾问委员会委员</w:t>
      </w:r>
      <w:r w:rsidR="008E45FE" w:rsidRPr="008E45FE">
        <w:rPr>
          <w:rFonts w:ascii="微软雅黑" w:eastAsia="微软雅黑" w:hAnsi="微软雅黑" w:hint="eastAsia"/>
          <w:szCs w:val="21"/>
        </w:rPr>
        <w:t>，2018-2021年分别被评为中国广告年度数字影响力人物、金鼠标数字营销杰出人物，2021 第七届TMA移动营销大奖，年度移动营销领军人物，2019第六届中国广告年度数字大奖年度数字影响力人物，第七届TMA移动营销终审评委，第十二届金鼠标终审评委。</w:t>
      </w:r>
      <w:r w:rsidR="00944F67">
        <w:rPr>
          <w:rFonts w:ascii="微软雅黑" w:eastAsia="微软雅黑" w:hAnsi="微软雅黑" w:hint="eastAsia"/>
          <w:szCs w:val="21"/>
        </w:rPr>
        <w:t>王欣欣女士在</w:t>
      </w:r>
      <w:r w:rsidR="00944F67" w:rsidRPr="000653EC">
        <w:rPr>
          <w:rFonts w:ascii="微软雅黑" w:eastAsia="微软雅黑" w:hAnsi="微软雅黑"/>
          <w:szCs w:val="21"/>
        </w:rPr>
        <w:t>个人，数字团队，公司和项目层面全方位得到业界的认可和褒奖。</w:t>
      </w:r>
    </w:p>
    <w:p w14:paraId="284FD7AC" w14:textId="77777777" w:rsidR="00944F67" w:rsidRPr="00DE02AB" w:rsidRDefault="00944F67" w:rsidP="00827C6F">
      <w:pPr>
        <w:ind w:firstLine="720"/>
        <w:textAlignment w:val="baseline"/>
        <w:rPr>
          <w:rFonts w:ascii="微软雅黑" w:eastAsia="微软雅黑" w:hAnsi="微软雅黑"/>
          <w:szCs w:val="21"/>
        </w:rPr>
      </w:pPr>
    </w:p>
    <w:p w14:paraId="5E004196" w14:textId="3DA4AF24" w:rsidR="00827C6F" w:rsidRPr="000653EC" w:rsidRDefault="00827C6F" w:rsidP="00827C6F">
      <w:pPr>
        <w:pStyle w:val="ab"/>
        <w:numPr>
          <w:ilvl w:val="0"/>
          <w:numId w:val="21"/>
        </w:numPr>
        <w:ind w:firstLineChars="0"/>
        <w:textAlignment w:val="baseline"/>
        <w:rPr>
          <w:rFonts w:ascii="微软雅黑" w:eastAsia="微软雅黑" w:hAnsi="微软雅黑"/>
          <w:szCs w:val="21"/>
        </w:rPr>
      </w:pPr>
      <w:r w:rsidRPr="000653EC">
        <w:rPr>
          <w:rFonts w:ascii="微软雅黑" w:eastAsia="微软雅黑" w:hAnsi="微软雅黑" w:hint="eastAsia"/>
          <w:b/>
          <w:szCs w:val="21"/>
        </w:rPr>
        <w:t>20</w:t>
      </w:r>
      <w:r w:rsidRPr="000653EC">
        <w:rPr>
          <w:rFonts w:ascii="微软雅黑" w:eastAsia="微软雅黑" w:hAnsi="微软雅黑"/>
          <w:b/>
          <w:szCs w:val="21"/>
        </w:rPr>
        <w:t>11</w:t>
      </w:r>
      <w:r w:rsidRPr="000653EC">
        <w:rPr>
          <w:rFonts w:ascii="微软雅黑" w:eastAsia="微软雅黑" w:hAnsi="微软雅黑" w:hint="eastAsia"/>
          <w:b/>
          <w:szCs w:val="21"/>
        </w:rPr>
        <w:t>年</w:t>
      </w:r>
      <w:r w:rsidRPr="000653EC">
        <w:rPr>
          <w:rFonts w:ascii="微软雅黑" w:eastAsia="微软雅黑" w:hAnsi="微软雅黑"/>
          <w:szCs w:val="21"/>
        </w:rPr>
        <w:t>成为一多奇思创始人</w:t>
      </w:r>
      <w:r w:rsidR="00942392">
        <w:rPr>
          <w:rFonts w:ascii="微软雅黑" w:eastAsia="微软雅黑" w:hAnsi="微软雅黑" w:hint="eastAsia"/>
          <w:szCs w:val="21"/>
        </w:rPr>
        <w:t>&amp;</w:t>
      </w:r>
      <w:r w:rsidRPr="000653EC">
        <w:rPr>
          <w:rFonts w:ascii="微软雅黑" w:eastAsia="微软雅黑" w:hAnsi="微软雅黑"/>
          <w:szCs w:val="21"/>
        </w:rPr>
        <w:t>CEO，</w:t>
      </w:r>
      <w:r w:rsidR="004E7056">
        <w:rPr>
          <w:rFonts w:ascii="微软雅黑" w:eastAsia="微软雅黑" w:hAnsi="微软雅黑" w:hint="eastAsia"/>
          <w:szCs w:val="21"/>
        </w:rPr>
        <w:t>在2</w:t>
      </w:r>
      <w:r w:rsidR="004E7056">
        <w:rPr>
          <w:rFonts w:ascii="微软雅黑" w:eastAsia="微软雅黑" w:hAnsi="微软雅黑"/>
          <w:szCs w:val="21"/>
        </w:rPr>
        <w:t>014</w:t>
      </w:r>
      <w:r w:rsidR="004E7056">
        <w:rPr>
          <w:rFonts w:ascii="微软雅黑" w:eastAsia="微软雅黑" w:hAnsi="微软雅黑" w:hint="eastAsia"/>
          <w:szCs w:val="21"/>
        </w:rPr>
        <w:t>年凭借着在互联网行业多年</w:t>
      </w:r>
      <w:r w:rsidR="0051150F">
        <w:rPr>
          <w:rFonts w:ascii="微软雅黑" w:eastAsia="微软雅黑" w:hAnsi="微软雅黑" w:hint="eastAsia"/>
          <w:szCs w:val="21"/>
        </w:rPr>
        <w:t>的</w:t>
      </w:r>
      <w:r w:rsidR="004E7056">
        <w:rPr>
          <w:rFonts w:ascii="微软雅黑" w:eastAsia="微软雅黑" w:hAnsi="微软雅黑" w:hint="eastAsia"/>
          <w:szCs w:val="21"/>
        </w:rPr>
        <w:t>经验</w:t>
      </w:r>
      <w:r w:rsidR="0051150F">
        <w:rPr>
          <w:rFonts w:ascii="微软雅黑" w:eastAsia="微软雅黑" w:hAnsi="微软雅黑" w:hint="eastAsia"/>
          <w:szCs w:val="21"/>
        </w:rPr>
        <w:t>及对市场及品牌客户需求的</w:t>
      </w:r>
      <w:r w:rsidR="004E7056">
        <w:rPr>
          <w:rFonts w:ascii="微软雅黑" w:eastAsia="微软雅黑" w:hAnsi="微软雅黑" w:hint="eastAsia"/>
          <w:szCs w:val="21"/>
        </w:rPr>
        <w:t>敏锐的洞察力和果断的决策力，逐步</w:t>
      </w:r>
      <w:r w:rsidRPr="000653EC">
        <w:rPr>
          <w:rFonts w:ascii="微软雅黑" w:eastAsia="微软雅黑" w:hAnsi="微软雅黑"/>
          <w:szCs w:val="21"/>
        </w:rPr>
        <w:t>开创了</w:t>
      </w:r>
      <w:r>
        <w:rPr>
          <w:rFonts w:ascii="微软雅黑" w:eastAsia="微软雅黑" w:hAnsi="微软雅黑" w:hint="eastAsia"/>
          <w:szCs w:val="21"/>
        </w:rPr>
        <w:t>为品牌提供基于电商的数，创 ，投 ，运，营的</w:t>
      </w:r>
      <w:r w:rsidRPr="00187C2A">
        <w:rPr>
          <w:rFonts w:ascii="微软雅黑" w:eastAsia="微软雅黑" w:hAnsi="微软雅黑" w:hint="eastAsia"/>
          <w:color w:val="000000" w:themeColor="text1"/>
          <w:szCs w:val="21"/>
        </w:rPr>
        <w:t>“</w:t>
      </w:r>
      <w:r w:rsidRPr="00187C2A">
        <w:rPr>
          <w:rFonts w:ascii="微软雅黑" w:eastAsia="微软雅黑" w:hAnsi="微软雅黑"/>
          <w:b/>
          <w:color w:val="000000" w:themeColor="text1"/>
          <w:szCs w:val="21"/>
        </w:rPr>
        <w:t>品</w:t>
      </w:r>
      <w:r w:rsidR="0051150F">
        <w:rPr>
          <w:rFonts w:ascii="微软雅黑" w:eastAsia="微软雅黑" w:hAnsi="微软雅黑" w:hint="eastAsia"/>
          <w:b/>
          <w:color w:val="000000" w:themeColor="text1"/>
          <w:szCs w:val="21"/>
        </w:rPr>
        <w:t>销</w:t>
      </w:r>
      <w:r w:rsidRPr="00187C2A">
        <w:rPr>
          <w:rFonts w:ascii="微软雅黑" w:eastAsia="微软雅黑" w:hAnsi="微软雅黑"/>
          <w:b/>
          <w:color w:val="000000" w:themeColor="text1"/>
          <w:szCs w:val="21"/>
        </w:rPr>
        <w:t>合一”</w:t>
      </w:r>
      <w:r w:rsidRPr="00187C2A">
        <w:rPr>
          <w:rFonts w:ascii="微软雅黑" w:eastAsia="微软雅黑" w:hAnsi="微软雅黑" w:hint="eastAsia"/>
          <w:color w:val="000000" w:themeColor="text1"/>
          <w:szCs w:val="21"/>
        </w:rPr>
        <w:t>全案</w:t>
      </w:r>
      <w:r>
        <w:rPr>
          <w:rFonts w:ascii="微软雅黑" w:eastAsia="微软雅黑" w:hAnsi="微软雅黑" w:hint="eastAsia"/>
          <w:szCs w:val="21"/>
        </w:rPr>
        <w:t>营销服务模式。服务</w:t>
      </w:r>
      <w:r w:rsidR="00942392">
        <w:rPr>
          <w:rFonts w:ascii="微软雅黑" w:eastAsia="微软雅黑" w:hAnsi="微软雅黑" w:hint="eastAsia"/>
          <w:szCs w:val="21"/>
        </w:rPr>
        <w:t>品牌</w:t>
      </w:r>
      <w:r>
        <w:rPr>
          <w:rFonts w:ascii="微软雅黑" w:eastAsia="微软雅黑" w:hAnsi="微软雅黑" w:hint="eastAsia"/>
          <w:szCs w:val="21"/>
        </w:rPr>
        <w:t>多为世界</w:t>
      </w:r>
      <w:r w:rsidRPr="000653EC">
        <w:rPr>
          <w:rFonts w:ascii="微软雅黑" w:eastAsia="微软雅黑" w:hAnsi="微软雅黑"/>
          <w:szCs w:val="21"/>
        </w:rPr>
        <w:t>500强</w:t>
      </w:r>
      <w:r>
        <w:rPr>
          <w:rFonts w:ascii="微软雅黑" w:eastAsia="微软雅黑" w:hAnsi="微软雅黑" w:hint="eastAsia"/>
          <w:szCs w:val="21"/>
        </w:rPr>
        <w:t>，为客户</w:t>
      </w:r>
      <w:r w:rsidRPr="000653EC">
        <w:rPr>
          <w:rFonts w:ascii="微软雅黑" w:eastAsia="微软雅黑" w:hAnsi="微软雅黑"/>
          <w:szCs w:val="21"/>
        </w:rPr>
        <w:t>在电商领域达成销售目标，实现高销量转化</w:t>
      </w:r>
      <w:r w:rsidR="00942392">
        <w:rPr>
          <w:rFonts w:ascii="微软雅黑" w:eastAsia="微软雅黑" w:hAnsi="微软雅黑" w:hint="eastAsia"/>
          <w:szCs w:val="21"/>
        </w:rPr>
        <w:t>提供专业策略。</w:t>
      </w:r>
    </w:p>
    <w:p w14:paraId="4AE1094F" w14:textId="407FD723" w:rsidR="00827C6F" w:rsidRPr="000653EC" w:rsidRDefault="00827C6F" w:rsidP="00827C6F">
      <w:pPr>
        <w:pStyle w:val="ab"/>
        <w:numPr>
          <w:ilvl w:val="0"/>
          <w:numId w:val="21"/>
        </w:numPr>
        <w:ind w:firstLineChars="0"/>
        <w:textAlignment w:val="baseline"/>
        <w:rPr>
          <w:rFonts w:ascii="微软雅黑" w:eastAsia="微软雅黑" w:hAnsi="微软雅黑"/>
          <w:szCs w:val="21"/>
        </w:rPr>
      </w:pPr>
      <w:r>
        <w:rPr>
          <w:rFonts w:ascii="微软雅黑" w:eastAsia="微软雅黑" w:hAnsi="微软雅黑" w:hint="eastAsia"/>
          <w:szCs w:val="21"/>
        </w:rPr>
        <w:t>一多奇思总部</w:t>
      </w:r>
      <w:r w:rsidR="00831CB8">
        <w:rPr>
          <w:rFonts w:ascii="微软雅黑" w:eastAsia="微软雅黑" w:hAnsi="微软雅黑" w:hint="eastAsia"/>
          <w:szCs w:val="21"/>
        </w:rPr>
        <w:t>设在</w:t>
      </w:r>
      <w:r w:rsidR="0051150F">
        <w:rPr>
          <w:rFonts w:ascii="微软雅黑" w:eastAsia="微软雅黑" w:hAnsi="微软雅黑" w:hint="eastAsia"/>
          <w:szCs w:val="21"/>
        </w:rPr>
        <w:t>北京</w:t>
      </w:r>
      <w:r>
        <w:rPr>
          <w:rFonts w:ascii="微软雅黑" w:eastAsia="微软雅黑" w:hAnsi="微软雅黑" w:hint="eastAsia"/>
          <w:szCs w:val="21"/>
        </w:rPr>
        <w:t>，</w:t>
      </w:r>
      <w:r w:rsidRPr="000653EC">
        <w:rPr>
          <w:rFonts w:ascii="微软雅黑" w:eastAsia="微软雅黑" w:hAnsi="微软雅黑" w:hint="eastAsia"/>
          <w:b/>
          <w:szCs w:val="21"/>
        </w:rPr>
        <w:t>2016年</w:t>
      </w:r>
      <w:r w:rsidRPr="000653EC">
        <w:rPr>
          <w:rFonts w:ascii="微软雅黑" w:eastAsia="微软雅黑" w:hAnsi="微软雅黑"/>
          <w:szCs w:val="21"/>
        </w:rPr>
        <w:t>成立</w:t>
      </w:r>
      <w:r w:rsidRPr="000653EC">
        <w:rPr>
          <w:rFonts w:ascii="微软雅黑" w:eastAsia="微软雅黑" w:hAnsi="微软雅黑" w:hint="eastAsia"/>
          <w:szCs w:val="21"/>
        </w:rPr>
        <w:t>上</w:t>
      </w:r>
      <w:r w:rsidRPr="000653EC">
        <w:rPr>
          <w:rFonts w:ascii="微软雅黑" w:eastAsia="微软雅黑" w:hAnsi="微软雅黑"/>
          <w:szCs w:val="21"/>
        </w:rPr>
        <w:t>海分公司</w:t>
      </w:r>
      <w:r>
        <w:rPr>
          <w:rFonts w:ascii="微软雅黑" w:eastAsia="微软雅黑" w:hAnsi="微软雅黑" w:hint="eastAsia"/>
          <w:szCs w:val="21"/>
        </w:rPr>
        <w:t>，</w:t>
      </w:r>
      <w:r w:rsidRPr="000653EC">
        <w:rPr>
          <w:rFonts w:ascii="微软雅黑" w:eastAsia="微软雅黑" w:hAnsi="微软雅黑" w:hint="eastAsia"/>
          <w:b/>
          <w:szCs w:val="21"/>
        </w:rPr>
        <w:t>2018年</w:t>
      </w:r>
      <w:r w:rsidRPr="000653EC">
        <w:rPr>
          <w:rFonts w:ascii="微软雅黑" w:eastAsia="微软雅黑" w:hAnsi="微软雅黑"/>
          <w:szCs w:val="21"/>
        </w:rPr>
        <w:t>广州</w:t>
      </w:r>
      <w:r>
        <w:rPr>
          <w:rFonts w:ascii="微软雅黑" w:eastAsia="微软雅黑" w:hAnsi="微软雅黑" w:hint="eastAsia"/>
          <w:szCs w:val="21"/>
        </w:rPr>
        <w:t>和青岛</w:t>
      </w:r>
      <w:r w:rsidRPr="000653EC">
        <w:rPr>
          <w:rFonts w:ascii="微软雅黑" w:eastAsia="微软雅黑" w:hAnsi="微软雅黑"/>
          <w:szCs w:val="21"/>
        </w:rPr>
        <w:t>办事处</w:t>
      </w:r>
      <w:r>
        <w:rPr>
          <w:rFonts w:ascii="微软雅黑" w:eastAsia="微软雅黑" w:hAnsi="微软雅黑" w:hint="eastAsia"/>
          <w:szCs w:val="21"/>
        </w:rPr>
        <w:t>成立</w:t>
      </w:r>
      <w:r w:rsidRPr="000653EC">
        <w:rPr>
          <w:rFonts w:ascii="微软雅黑" w:eastAsia="微软雅黑" w:hAnsi="微软雅黑"/>
          <w:szCs w:val="21"/>
        </w:rPr>
        <w:t>，至今</w:t>
      </w:r>
      <w:r>
        <w:rPr>
          <w:rFonts w:ascii="微软雅黑" w:eastAsia="微软雅黑" w:hAnsi="微软雅黑" w:hint="eastAsia"/>
          <w:szCs w:val="21"/>
        </w:rPr>
        <w:t>1</w:t>
      </w:r>
      <w:r w:rsidR="00942392">
        <w:rPr>
          <w:rFonts w:ascii="微软雅黑" w:eastAsia="微软雅黑" w:hAnsi="微软雅黑"/>
          <w:szCs w:val="21"/>
        </w:rPr>
        <w:t>2</w:t>
      </w:r>
      <w:r w:rsidRPr="000653EC">
        <w:rPr>
          <w:rFonts w:ascii="微软雅黑" w:eastAsia="微软雅黑" w:hAnsi="微软雅黑"/>
          <w:szCs w:val="21"/>
        </w:rPr>
        <w:t>年时间</w:t>
      </w:r>
      <w:r w:rsidRPr="000653EC">
        <w:rPr>
          <w:rFonts w:ascii="微软雅黑" w:eastAsia="微软雅黑" w:hAnsi="微软雅黑" w:hint="eastAsia"/>
          <w:szCs w:val="21"/>
        </w:rPr>
        <w:t>，</w:t>
      </w:r>
      <w:r>
        <w:rPr>
          <w:rFonts w:ascii="微软雅黑" w:eastAsia="微软雅黑" w:hAnsi="微软雅黑" w:hint="eastAsia"/>
          <w:szCs w:val="21"/>
        </w:rPr>
        <w:t>一</w:t>
      </w:r>
      <w:r>
        <w:rPr>
          <w:rFonts w:ascii="微软雅黑" w:eastAsia="微软雅黑" w:hAnsi="微软雅黑"/>
          <w:szCs w:val="21"/>
        </w:rPr>
        <w:t>多</w:t>
      </w:r>
      <w:r>
        <w:rPr>
          <w:rFonts w:ascii="微软雅黑" w:eastAsia="微软雅黑" w:hAnsi="微软雅黑" w:hint="eastAsia"/>
          <w:szCs w:val="21"/>
        </w:rPr>
        <w:t>奇思</w:t>
      </w:r>
      <w:r>
        <w:rPr>
          <w:rFonts w:ascii="微软雅黑" w:eastAsia="微软雅黑" w:hAnsi="微软雅黑"/>
          <w:szCs w:val="21"/>
        </w:rPr>
        <w:t>集团</w:t>
      </w:r>
      <w:r w:rsidR="0051150F">
        <w:rPr>
          <w:rFonts w:ascii="微软雅黑" w:eastAsia="微软雅黑" w:hAnsi="微软雅黑" w:hint="eastAsia"/>
          <w:szCs w:val="21"/>
        </w:rPr>
        <w:t>在王欣欣女士的带领下</w:t>
      </w:r>
      <w:r w:rsidR="00831CB8">
        <w:rPr>
          <w:rFonts w:ascii="微软雅黑" w:eastAsia="微软雅黑" w:hAnsi="微软雅黑" w:hint="eastAsia"/>
          <w:szCs w:val="21"/>
        </w:rPr>
        <w:t>公司规模已达2</w:t>
      </w:r>
      <w:r w:rsidR="00831CB8">
        <w:rPr>
          <w:rFonts w:ascii="微软雅黑" w:eastAsia="微软雅黑" w:hAnsi="微软雅黑"/>
          <w:szCs w:val="21"/>
        </w:rPr>
        <w:t>00</w:t>
      </w:r>
      <w:r w:rsidR="00831CB8">
        <w:rPr>
          <w:rFonts w:ascii="微软雅黑" w:eastAsia="微软雅黑" w:hAnsi="微软雅黑" w:hint="eastAsia"/>
          <w:szCs w:val="21"/>
        </w:rPr>
        <w:t>+人，并将公司从最开始的</w:t>
      </w:r>
      <w:r w:rsidRPr="000653EC">
        <w:rPr>
          <w:rFonts w:ascii="微软雅黑" w:eastAsia="微软雅黑" w:hAnsi="微软雅黑"/>
          <w:szCs w:val="21"/>
        </w:rPr>
        <w:t>零收入</w:t>
      </w:r>
      <w:r>
        <w:rPr>
          <w:rFonts w:ascii="微软雅黑" w:eastAsia="微软雅黑" w:hAnsi="微软雅黑" w:hint="eastAsia"/>
          <w:szCs w:val="21"/>
        </w:rPr>
        <w:t>走入</w:t>
      </w:r>
      <w:r>
        <w:rPr>
          <w:rFonts w:ascii="微软雅黑" w:eastAsia="微软雅黑" w:hAnsi="微软雅黑"/>
          <w:szCs w:val="21"/>
        </w:rPr>
        <w:t>亿元</w:t>
      </w:r>
      <w:r>
        <w:rPr>
          <w:rFonts w:ascii="微软雅黑" w:eastAsia="微软雅黑" w:hAnsi="微软雅黑" w:hint="eastAsia"/>
          <w:szCs w:val="21"/>
        </w:rPr>
        <w:t>行</w:t>
      </w:r>
      <w:r>
        <w:rPr>
          <w:rFonts w:ascii="微软雅黑" w:eastAsia="微软雅黑" w:hAnsi="微软雅黑"/>
          <w:szCs w:val="21"/>
        </w:rPr>
        <w:t>列，</w:t>
      </w:r>
      <w:r w:rsidR="00831CB8">
        <w:rPr>
          <w:rFonts w:ascii="微软雅黑" w:eastAsia="微软雅黑" w:hAnsi="微软雅黑" w:hint="eastAsia"/>
          <w:szCs w:val="21"/>
        </w:rPr>
        <w:t>2</w:t>
      </w:r>
      <w:r w:rsidR="00831CB8">
        <w:rPr>
          <w:rFonts w:ascii="微软雅黑" w:eastAsia="微软雅黑" w:hAnsi="微软雅黑"/>
          <w:szCs w:val="21"/>
        </w:rPr>
        <w:t>022</w:t>
      </w:r>
      <w:r>
        <w:rPr>
          <w:rFonts w:ascii="微软雅黑" w:eastAsia="微软雅黑" w:hAnsi="微软雅黑" w:hint="eastAsia"/>
          <w:szCs w:val="21"/>
        </w:rPr>
        <w:t>年度精准广告消耗</w:t>
      </w:r>
      <w:r w:rsidR="00942392">
        <w:rPr>
          <w:rFonts w:ascii="微软雅黑" w:eastAsia="微软雅黑" w:hAnsi="微软雅黑"/>
          <w:szCs w:val="21"/>
        </w:rPr>
        <w:t>10</w:t>
      </w:r>
      <w:r>
        <w:rPr>
          <w:rFonts w:ascii="微软雅黑" w:eastAsia="微软雅黑" w:hAnsi="微软雅黑" w:hint="eastAsia"/>
          <w:szCs w:val="21"/>
        </w:rPr>
        <w:t>亿</w:t>
      </w:r>
      <w:r w:rsidR="00942392">
        <w:rPr>
          <w:rFonts w:ascii="微软雅黑" w:eastAsia="微软雅黑" w:hAnsi="微软雅黑" w:hint="eastAsia"/>
          <w:szCs w:val="21"/>
        </w:rPr>
        <w:t>+</w:t>
      </w:r>
      <w:r>
        <w:rPr>
          <w:rFonts w:ascii="微软雅黑" w:eastAsia="微软雅黑" w:hAnsi="微软雅黑" w:hint="eastAsia"/>
          <w:szCs w:val="21"/>
        </w:rPr>
        <w:t>，合作大型客户</w:t>
      </w:r>
      <w:r w:rsidR="00831CB8">
        <w:rPr>
          <w:rFonts w:ascii="微软雅黑" w:eastAsia="微软雅黑" w:hAnsi="微软雅黑" w:hint="eastAsia"/>
          <w:szCs w:val="21"/>
        </w:rPr>
        <w:t>已超</w:t>
      </w:r>
      <w:r>
        <w:rPr>
          <w:rFonts w:ascii="微软雅黑" w:eastAsia="微软雅黑" w:hAnsi="微软雅黑" w:hint="eastAsia"/>
          <w:szCs w:val="21"/>
        </w:rPr>
        <w:t>50+</w:t>
      </w:r>
      <w:r w:rsidR="00942392">
        <w:rPr>
          <w:rFonts w:ascii="微软雅黑" w:eastAsia="微软雅黑" w:hAnsi="微软雅黑" w:hint="eastAsia"/>
          <w:szCs w:val="21"/>
        </w:rPr>
        <w:t>，为品牌带来直接GMV超过5</w:t>
      </w:r>
      <w:r w:rsidR="00942392">
        <w:rPr>
          <w:rFonts w:ascii="微软雅黑" w:eastAsia="微软雅黑" w:hAnsi="微软雅黑"/>
          <w:szCs w:val="21"/>
        </w:rPr>
        <w:t>0</w:t>
      </w:r>
      <w:r w:rsidR="00942392">
        <w:rPr>
          <w:rFonts w:ascii="微软雅黑" w:eastAsia="微软雅黑" w:hAnsi="微软雅黑" w:hint="eastAsia"/>
          <w:szCs w:val="21"/>
        </w:rPr>
        <w:t>亿。</w:t>
      </w:r>
    </w:p>
    <w:p w14:paraId="2228971B" w14:textId="77777777" w:rsidR="00E10DBE" w:rsidRPr="00532294" w:rsidRDefault="003B3859" w:rsidP="00532294">
      <w:pPr>
        <w:widowControl/>
        <w:spacing w:before="100" w:beforeAutospacing="1" w:after="100" w:afterAutospacing="1"/>
        <w:jc w:val="left"/>
        <w:textAlignment w:val="baseline"/>
        <w:rPr>
          <w:rFonts w:ascii="微软雅黑" w:eastAsia="微软雅黑" w:hAnsi="微软雅黑" w:cs="宋体"/>
          <w:b/>
          <w:color w:val="C79E5B"/>
          <w:kern w:val="0"/>
          <w:sz w:val="28"/>
          <w:szCs w:val="24"/>
        </w:rPr>
      </w:pPr>
      <w:r w:rsidRPr="00532294">
        <w:rPr>
          <w:rFonts w:ascii="微软雅黑" w:eastAsia="微软雅黑" w:hAnsi="微软雅黑" w:cs="宋体" w:hint="eastAsia"/>
          <w:b/>
          <w:color w:val="C79E5B"/>
          <w:kern w:val="0"/>
          <w:sz w:val="28"/>
          <w:szCs w:val="24"/>
        </w:rPr>
        <w:t>数字营销领域</w:t>
      </w:r>
      <w:r w:rsidR="00C653FB" w:rsidRPr="00532294">
        <w:rPr>
          <w:rFonts w:ascii="微软雅黑" w:eastAsia="微软雅黑" w:hAnsi="微软雅黑" w:cs="宋体" w:hint="eastAsia"/>
          <w:b/>
          <w:color w:val="C79E5B"/>
          <w:kern w:val="0"/>
          <w:sz w:val="28"/>
          <w:szCs w:val="24"/>
        </w:rPr>
        <w:t>杰</w:t>
      </w:r>
      <w:r w:rsidR="00E10DBE" w:rsidRPr="00532294">
        <w:rPr>
          <w:rFonts w:ascii="微软雅黑" w:eastAsia="微软雅黑" w:hAnsi="微软雅黑" w:cs="宋体" w:hint="eastAsia"/>
          <w:b/>
          <w:color w:val="C79E5B"/>
          <w:kern w:val="0"/>
          <w:sz w:val="28"/>
          <w:szCs w:val="24"/>
        </w:rPr>
        <w:t>出</w:t>
      </w:r>
      <w:r w:rsidR="009076EA" w:rsidRPr="00532294">
        <w:rPr>
          <w:rFonts w:ascii="微软雅黑" w:eastAsia="微软雅黑" w:hAnsi="微软雅黑" w:cs="宋体" w:hint="eastAsia"/>
          <w:b/>
          <w:color w:val="C79E5B"/>
          <w:kern w:val="0"/>
          <w:sz w:val="28"/>
          <w:szCs w:val="24"/>
        </w:rPr>
        <w:t>贡献</w:t>
      </w:r>
    </w:p>
    <w:p w14:paraId="03C07A6B" w14:textId="5E95C52C" w:rsidR="00831CB8" w:rsidRDefault="00831CB8" w:rsidP="009A6939">
      <w:pPr>
        <w:spacing w:before="100" w:beforeAutospacing="1" w:after="100" w:afterAutospacing="1"/>
        <w:textAlignment w:val="baseline"/>
        <w:rPr>
          <w:rFonts w:ascii="微软雅黑" w:eastAsia="微软雅黑" w:hAnsi="微软雅黑"/>
          <w:szCs w:val="21"/>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hint="eastAsia"/>
          <w:szCs w:val="21"/>
        </w:rPr>
        <w:t>在三年新冠疫情对全球经济影响下，在王欣欣女士的带领下，公司业绩在逐年增长，至2</w:t>
      </w:r>
      <w:r>
        <w:rPr>
          <w:rFonts w:ascii="微软雅黑" w:eastAsia="微软雅黑" w:hAnsi="微软雅黑"/>
          <w:szCs w:val="21"/>
        </w:rPr>
        <w:t>022</w:t>
      </w:r>
      <w:r>
        <w:rPr>
          <w:rFonts w:ascii="微软雅黑" w:eastAsia="微软雅黑" w:hAnsi="微软雅黑" w:hint="eastAsia"/>
          <w:szCs w:val="21"/>
        </w:rPr>
        <w:lastRenderedPageBreak/>
        <w:t>年公司</w:t>
      </w:r>
      <w:r w:rsidR="005C3F82">
        <w:rPr>
          <w:rFonts w:ascii="微软雅黑" w:eastAsia="微软雅黑" w:hAnsi="微软雅黑" w:hint="eastAsia"/>
          <w:szCs w:val="21"/>
        </w:rPr>
        <w:t>营收达3.</w:t>
      </w:r>
      <w:r w:rsidR="005C3F82">
        <w:rPr>
          <w:rFonts w:ascii="微软雅黑" w:eastAsia="微软雅黑" w:hAnsi="微软雅黑"/>
          <w:szCs w:val="21"/>
        </w:rPr>
        <w:t>8</w:t>
      </w:r>
      <w:r w:rsidR="005C3F82">
        <w:rPr>
          <w:rFonts w:ascii="微软雅黑" w:eastAsia="微软雅黑" w:hAnsi="微软雅黑" w:hint="eastAsia"/>
          <w:szCs w:val="21"/>
        </w:rPr>
        <w:t>亿，同比2</w:t>
      </w:r>
      <w:r w:rsidR="005C3F82">
        <w:rPr>
          <w:rFonts w:ascii="微软雅黑" w:eastAsia="微软雅黑" w:hAnsi="微软雅黑"/>
          <w:szCs w:val="21"/>
        </w:rPr>
        <w:t>020</w:t>
      </w:r>
      <w:r w:rsidR="005C3F82">
        <w:rPr>
          <w:rFonts w:ascii="微软雅黑" w:eastAsia="微软雅黑" w:hAnsi="微软雅黑" w:hint="eastAsia"/>
          <w:szCs w:val="21"/>
        </w:rPr>
        <w:t>年增长1</w:t>
      </w:r>
      <w:r w:rsidR="005C3F82">
        <w:rPr>
          <w:rFonts w:ascii="微软雅黑" w:eastAsia="微软雅黑" w:hAnsi="微软雅黑"/>
          <w:szCs w:val="21"/>
        </w:rPr>
        <w:t>8</w:t>
      </w:r>
      <w:r w:rsidR="005C3F82">
        <w:rPr>
          <w:rFonts w:ascii="微软雅黑" w:eastAsia="微软雅黑" w:hAnsi="微软雅黑" w:hint="eastAsia"/>
          <w:szCs w:val="21"/>
        </w:rPr>
        <w:t>%。</w:t>
      </w:r>
    </w:p>
    <w:p w14:paraId="32BA0991" w14:textId="260DDEB0" w:rsidR="005C3F82" w:rsidRDefault="005C3F82" w:rsidP="009A6939">
      <w:pPr>
        <w:spacing w:before="100" w:beforeAutospacing="1" w:after="100" w:afterAutospacing="1"/>
        <w:textAlignment w:val="baseline"/>
        <w:rPr>
          <w:rFonts w:ascii="微软雅黑" w:eastAsia="微软雅黑" w:hAnsi="微软雅黑"/>
        </w:rPr>
      </w:pPr>
      <w:r>
        <w:rPr>
          <w:noProof/>
        </w:rPr>
        <w:drawing>
          <wp:inline distT="0" distB="0" distL="0" distR="0" wp14:anchorId="7D24C5B3" wp14:editId="0C3F2BF2">
            <wp:extent cx="5720715" cy="1922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922145"/>
                    </a:xfrm>
                    <a:prstGeom prst="rect">
                      <a:avLst/>
                    </a:prstGeom>
                  </pic:spPr>
                </pic:pic>
              </a:graphicData>
            </a:graphic>
          </wp:inline>
        </w:drawing>
      </w:r>
    </w:p>
    <w:p w14:paraId="51ABD580" w14:textId="78004BAB" w:rsidR="008E3D20" w:rsidRDefault="00EA4E08" w:rsidP="009A6939">
      <w:pPr>
        <w:spacing w:before="100" w:beforeAutospacing="1" w:after="100" w:afterAutospacing="1"/>
        <w:textAlignment w:val="baseline"/>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hint="eastAsia"/>
        </w:rPr>
        <w:t>2</w:t>
      </w:r>
      <w:r>
        <w:rPr>
          <w:rFonts w:ascii="微软雅黑" w:eastAsia="微软雅黑" w:hAnsi="微软雅黑"/>
        </w:rPr>
        <w:t>022</w:t>
      </w:r>
      <w:r>
        <w:rPr>
          <w:rFonts w:ascii="微软雅黑" w:eastAsia="微软雅黑" w:hAnsi="微软雅黑" w:hint="eastAsia"/>
        </w:rPr>
        <w:t>年</w:t>
      </w:r>
      <w:r w:rsidRPr="00335C57">
        <w:rPr>
          <w:rFonts w:ascii="微软雅黑" w:eastAsia="微软雅黑" w:hAnsi="微软雅黑" w:hint="eastAsia"/>
        </w:rPr>
        <w:t>一多奇思</w:t>
      </w:r>
      <w:r>
        <w:rPr>
          <w:rFonts w:ascii="微软雅黑" w:eastAsia="微软雅黑" w:hAnsi="微软雅黑" w:hint="eastAsia"/>
        </w:rPr>
        <w:t>成功</w:t>
      </w:r>
      <w:r w:rsidRPr="00335C57">
        <w:rPr>
          <w:rFonts w:ascii="微软雅黑" w:eastAsia="微软雅黑" w:hAnsi="微软雅黑" w:hint="eastAsia"/>
        </w:rPr>
        <w:t>连续</w:t>
      </w:r>
      <w:r>
        <w:rPr>
          <w:rFonts w:ascii="微软雅黑" w:eastAsia="微软雅黑" w:hAnsi="微软雅黑"/>
        </w:rPr>
        <w:t>4</w:t>
      </w:r>
      <w:r w:rsidRPr="00335C57">
        <w:rPr>
          <w:rFonts w:ascii="微软雅黑" w:eastAsia="微软雅黑" w:hAnsi="微软雅黑" w:hint="eastAsia"/>
        </w:rPr>
        <w:t>年蝉联数坊ISV高级认证&amp;连续</w:t>
      </w:r>
      <w:r>
        <w:rPr>
          <w:rFonts w:ascii="微软雅黑" w:eastAsia="微软雅黑" w:hAnsi="微软雅黑"/>
        </w:rPr>
        <w:t>7</w:t>
      </w:r>
      <w:r w:rsidRPr="00335C57">
        <w:rPr>
          <w:rFonts w:ascii="微软雅黑" w:eastAsia="微软雅黑" w:hAnsi="微软雅黑" w:hint="eastAsia"/>
        </w:rPr>
        <w:t>年蝉联京东五星代理的服务商</w:t>
      </w:r>
      <w:r>
        <w:rPr>
          <w:rFonts w:ascii="微软雅黑" w:eastAsia="微软雅黑" w:hAnsi="微软雅黑" w:hint="eastAsia"/>
        </w:rPr>
        <w:t>。</w:t>
      </w:r>
    </w:p>
    <w:p w14:paraId="65B67654" w14:textId="21737DB1" w:rsidR="00A44C5B" w:rsidRDefault="00EA4E08" w:rsidP="0056604A">
      <w:pPr>
        <w:spacing w:before="100" w:beforeAutospacing="1" w:after="100" w:afterAutospacing="1"/>
        <w:textAlignment w:val="baseline"/>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hint="eastAsia"/>
        </w:rPr>
        <w:t>在王欣欣女士的悉心指导</w:t>
      </w:r>
      <w:r w:rsidR="00326640">
        <w:rPr>
          <w:rFonts w:ascii="微软雅黑" w:eastAsia="微软雅黑" w:hAnsi="微软雅黑" w:hint="eastAsia"/>
        </w:rPr>
        <w:t>下</w:t>
      </w:r>
      <w:r>
        <w:rPr>
          <w:rFonts w:ascii="微软雅黑" w:eastAsia="微软雅黑" w:hAnsi="微软雅黑" w:hint="eastAsia"/>
        </w:rPr>
        <w:t>，</w:t>
      </w:r>
      <w:r w:rsidRPr="00335C57">
        <w:rPr>
          <w:rFonts w:ascii="微软雅黑" w:eastAsia="微软雅黑" w:hAnsi="微软雅黑" w:hint="eastAsia"/>
        </w:rPr>
        <w:t>凭借多年京东平台</w:t>
      </w:r>
      <w:r>
        <w:rPr>
          <w:rFonts w:ascii="微软雅黑" w:eastAsia="微软雅黑" w:hAnsi="微软雅黑" w:hint="eastAsia"/>
        </w:rPr>
        <w:t>“</w:t>
      </w:r>
      <w:r w:rsidRPr="00335C57">
        <w:rPr>
          <w:rFonts w:ascii="微软雅黑" w:eastAsia="微软雅黑" w:hAnsi="微软雅黑" w:hint="eastAsia"/>
        </w:rPr>
        <w:t>数</w:t>
      </w:r>
      <w:r w:rsidRPr="002F1F7C">
        <w:rPr>
          <w:rFonts w:ascii="微软雅黑" w:eastAsia="微软雅黑" w:hAnsi="微软雅黑" w:hint="eastAsia"/>
          <w:b/>
          <w:bCs/>
        </w:rPr>
        <w:t>·</w:t>
      </w:r>
      <w:r w:rsidRPr="00335C57">
        <w:rPr>
          <w:rFonts w:ascii="微软雅黑" w:eastAsia="微软雅黑" w:hAnsi="微软雅黑" w:hint="eastAsia"/>
        </w:rPr>
        <w:t>创</w:t>
      </w:r>
      <w:r w:rsidRPr="002F1F7C">
        <w:rPr>
          <w:rFonts w:ascii="微软雅黑" w:eastAsia="微软雅黑" w:hAnsi="微软雅黑" w:hint="eastAsia"/>
          <w:b/>
          <w:bCs/>
        </w:rPr>
        <w:t>·</w:t>
      </w:r>
      <w:r w:rsidRPr="00335C57">
        <w:rPr>
          <w:rFonts w:ascii="微软雅黑" w:eastAsia="微软雅黑" w:hAnsi="微软雅黑" w:hint="eastAsia"/>
        </w:rPr>
        <w:t>投</w:t>
      </w:r>
      <w:r w:rsidRPr="002F1F7C">
        <w:rPr>
          <w:rFonts w:ascii="微软雅黑" w:eastAsia="微软雅黑" w:hAnsi="微软雅黑" w:hint="eastAsia"/>
          <w:b/>
          <w:bCs/>
        </w:rPr>
        <w:t>·</w:t>
      </w:r>
      <w:r w:rsidRPr="00335C57">
        <w:rPr>
          <w:rFonts w:ascii="微软雅黑" w:eastAsia="微软雅黑" w:hAnsi="微软雅黑" w:hint="eastAsia"/>
        </w:rPr>
        <w:t>运</w:t>
      </w:r>
      <w:r w:rsidRPr="002F1F7C">
        <w:rPr>
          <w:rFonts w:ascii="微软雅黑" w:eastAsia="微软雅黑" w:hAnsi="微软雅黑" w:hint="eastAsia"/>
          <w:b/>
          <w:bCs/>
        </w:rPr>
        <w:t>·</w:t>
      </w:r>
      <w:r w:rsidRPr="00335C57">
        <w:rPr>
          <w:rFonts w:ascii="微软雅黑" w:eastAsia="微软雅黑" w:hAnsi="微软雅黑" w:hint="eastAsia"/>
        </w:rPr>
        <w:t>营</w:t>
      </w:r>
      <w:r>
        <w:rPr>
          <w:rFonts w:ascii="微软雅黑" w:eastAsia="微软雅黑" w:hAnsi="微软雅黑" w:hint="eastAsia"/>
        </w:rPr>
        <w:t>”</w:t>
      </w:r>
      <w:r w:rsidRPr="00335C57">
        <w:rPr>
          <w:rFonts w:ascii="微软雅黑" w:eastAsia="微软雅黑" w:hAnsi="微软雅黑" w:hint="eastAsia"/>
        </w:rPr>
        <w:t>整合营销服务经验</w:t>
      </w:r>
      <w:r>
        <w:rPr>
          <w:rFonts w:ascii="微软雅黑" w:eastAsia="微软雅黑" w:hAnsi="微软雅黑" w:hint="eastAsia"/>
        </w:rPr>
        <w:t>，并凭借服务众多３C家电类TOP品牌如海尔、创维、唱吧、海信等资深经验及获得行业认可的出色数据&amp;策划能力，</w:t>
      </w:r>
      <w:r w:rsidRPr="00EC1F42">
        <w:rPr>
          <w:rFonts w:ascii="微软雅黑" w:eastAsia="微软雅黑" w:hAnsi="微软雅黑" w:hint="eastAsia"/>
          <w:b/>
          <w:bCs/>
        </w:rPr>
        <w:t>在2</w:t>
      </w:r>
      <w:r w:rsidRPr="00EC1F42">
        <w:rPr>
          <w:rFonts w:ascii="微软雅黑" w:eastAsia="微软雅黑" w:hAnsi="微软雅黑"/>
          <w:b/>
          <w:bCs/>
        </w:rPr>
        <w:t>022</w:t>
      </w:r>
      <w:r w:rsidRPr="00EC1F42">
        <w:rPr>
          <w:rFonts w:ascii="微软雅黑" w:eastAsia="微软雅黑" w:hAnsi="微软雅黑" w:hint="eastAsia"/>
          <w:b/>
          <w:bCs/>
        </w:rPr>
        <w:t>年1</w:t>
      </w:r>
      <w:r w:rsidRPr="00EC1F42">
        <w:rPr>
          <w:rFonts w:ascii="微软雅黑" w:eastAsia="微软雅黑" w:hAnsi="微软雅黑"/>
          <w:b/>
          <w:bCs/>
        </w:rPr>
        <w:t>0</w:t>
      </w:r>
      <w:r w:rsidRPr="00EC1F42">
        <w:rPr>
          <w:rFonts w:ascii="微软雅黑" w:eastAsia="微软雅黑" w:hAnsi="微软雅黑" w:hint="eastAsia"/>
          <w:b/>
          <w:bCs/>
        </w:rPr>
        <w:t>月</w:t>
      </w:r>
      <w:r w:rsidR="00D85FCC">
        <w:rPr>
          <w:rFonts w:ascii="微软雅黑" w:eastAsia="微软雅黑" w:hAnsi="微软雅黑" w:hint="eastAsia"/>
          <w:b/>
          <w:bCs/>
        </w:rPr>
        <w:t>一多奇思</w:t>
      </w:r>
      <w:r w:rsidRPr="00EC1F42">
        <w:rPr>
          <w:rFonts w:ascii="微软雅黑" w:eastAsia="微软雅黑" w:hAnsi="微软雅黑" w:hint="eastAsia"/>
          <w:b/>
          <w:bCs/>
        </w:rPr>
        <w:t>再次荣获京东“京牌营销认证“3C数据服务商认证嘉奖</w:t>
      </w:r>
      <w:r>
        <w:rPr>
          <w:rFonts w:ascii="微软雅黑" w:eastAsia="微软雅黑" w:hAnsi="微软雅黑" w:hint="eastAsia"/>
        </w:rPr>
        <w:t>，</w:t>
      </w:r>
      <w:r w:rsidRPr="00335C57">
        <w:rPr>
          <w:rFonts w:ascii="微软雅黑" w:eastAsia="微软雅黑" w:hAnsi="微软雅黑" w:hint="eastAsia"/>
        </w:rPr>
        <w:t>同时也是首批3C家电事业群数据服务商，数策能力突出，受邀参与京东家电新品上市营销手册共建，致力于为品牌商家提供更加科学化系统化的营销指南，助力商家生意增长。</w:t>
      </w:r>
    </w:p>
    <w:p w14:paraId="4D23AA76" w14:textId="6E77B575" w:rsidR="00110C8C" w:rsidRPr="00110C8C" w:rsidRDefault="00110C8C" w:rsidP="00110C8C">
      <w:pPr>
        <w:jc w:val="left"/>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hint="eastAsia"/>
        </w:rPr>
        <w:t>一多奇思受邀京东，参与“京东</w:t>
      </w:r>
      <w:r>
        <w:rPr>
          <w:rFonts w:ascii="微软雅黑" w:eastAsia="微软雅黑" w:hAnsi="微软雅黑"/>
        </w:rPr>
        <w:t>3</w:t>
      </w:r>
      <w:r>
        <w:rPr>
          <w:rFonts w:ascii="微软雅黑" w:eastAsia="微软雅黑" w:hAnsi="微软雅黑" w:hint="eastAsia"/>
        </w:rPr>
        <w:t>C新品数字营销白皮书”的案例和执行手册的宣发与撰写。作为京牌代理与商家一同携手，面对不同的营销难题，为服务品牌创造更多的生意增长。</w:t>
      </w:r>
    </w:p>
    <w:p w14:paraId="293B176F" w14:textId="77B4CF0A" w:rsidR="00A44C5B" w:rsidRDefault="00A44C5B" w:rsidP="00A44C5B">
      <w:pPr>
        <w:jc w:val="left"/>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rPr>
        <w:t>2022</w:t>
      </w:r>
      <w:r>
        <w:rPr>
          <w:rFonts w:ascii="微软雅黑" w:eastAsia="微软雅黑" w:hAnsi="微软雅黑" w:hint="eastAsia"/>
        </w:rPr>
        <w:t>年</w:t>
      </w:r>
      <w:r>
        <w:rPr>
          <w:rFonts w:ascii="微软雅黑" w:eastAsia="微软雅黑" w:hAnsi="微软雅黑"/>
        </w:rPr>
        <w:t>8</w:t>
      </w:r>
      <w:r>
        <w:rPr>
          <w:rFonts w:ascii="微软雅黑" w:eastAsia="微软雅黑" w:hAnsi="微软雅黑" w:hint="eastAsia"/>
        </w:rPr>
        <w:t>月，</w:t>
      </w:r>
      <w:r w:rsidR="00F61AC4">
        <w:rPr>
          <w:rFonts w:ascii="微软雅黑" w:eastAsia="微软雅黑" w:hAnsi="微软雅黑" w:hint="eastAsia"/>
        </w:rPr>
        <w:t>在王欣欣女士带领</w:t>
      </w:r>
      <w:r w:rsidR="00326640">
        <w:rPr>
          <w:rFonts w:ascii="微软雅黑" w:eastAsia="微软雅黑" w:hAnsi="微软雅黑" w:hint="eastAsia"/>
        </w:rPr>
        <w:t>下，</w:t>
      </w:r>
      <w:r w:rsidR="00F61AC4">
        <w:rPr>
          <w:rFonts w:ascii="微软雅黑" w:eastAsia="微软雅黑" w:hAnsi="微软雅黑" w:hint="eastAsia"/>
        </w:rPr>
        <w:t>AI数据团队，致力数智化营销下，</w:t>
      </w:r>
      <w:r>
        <w:rPr>
          <w:rFonts w:ascii="微软雅黑" w:eastAsia="微软雅黑" w:hAnsi="微软雅黑" w:hint="eastAsia"/>
        </w:rPr>
        <w:t>一多奇思凭借《</w:t>
      </w:r>
      <w:r w:rsidRPr="00A71DC6">
        <w:rPr>
          <w:rFonts w:ascii="微软雅黑" w:eastAsia="微软雅黑" w:hAnsi="微软雅黑" w:hint="eastAsia"/>
        </w:rPr>
        <w:t>Dream模型助力唱吧麦克风用户资产精细化运营</w:t>
      </w:r>
      <w:r>
        <w:rPr>
          <w:rFonts w:ascii="微软雅黑" w:eastAsia="微软雅黑" w:hAnsi="微软雅黑" w:hint="eastAsia"/>
        </w:rPr>
        <w:t>》案例荣获</w:t>
      </w:r>
      <w:r w:rsidRPr="00A71DC6">
        <w:rPr>
          <w:rFonts w:ascii="微软雅黑" w:eastAsia="微软雅黑" w:hAnsi="微软雅黑" w:hint="eastAsia"/>
          <w:b/>
          <w:bCs/>
        </w:rPr>
        <w:t>京东带电品类-DREAM618数据服务商营销方法论大赛-特等奖</w:t>
      </w:r>
      <w:r>
        <w:rPr>
          <w:rFonts w:ascii="微软雅黑" w:eastAsia="微软雅黑" w:hAnsi="微软雅黑" w:hint="eastAsia"/>
        </w:rPr>
        <w:t>。</w:t>
      </w:r>
    </w:p>
    <w:p w14:paraId="7D51FAC5" w14:textId="0179290B" w:rsidR="00A44C5B" w:rsidRDefault="00A44C5B" w:rsidP="00A44C5B">
      <w:pPr>
        <w:jc w:val="left"/>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rPr>
        <w:t>2022</w:t>
      </w:r>
      <w:r>
        <w:rPr>
          <w:rFonts w:ascii="微软雅黑" w:eastAsia="微软雅黑" w:hAnsi="微软雅黑" w:hint="eastAsia"/>
        </w:rPr>
        <w:t>年末，《人头马x京东小魔方</w:t>
      </w:r>
      <w:proofErr w:type="spellStart"/>
      <w:r>
        <w:rPr>
          <w:rFonts w:ascii="微软雅黑" w:eastAsia="微软雅黑" w:hAnsi="微软雅黑"/>
        </w:rPr>
        <w:t>x</w:t>
      </w:r>
      <w:r>
        <w:rPr>
          <w:rFonts w:ascii="微软雅黑" w:eastAsia="微软雅黑" w:hAnsi="微软雅黑" w:hint="eastAsia"/>
        </w:rPr>
        <w:t>POP</w:t>
      </w:r>
      <w:proofErr w:type="spellEnd"/>
      <w:r>
        <w:rPr>
          <w:rFonts w:ascii="微软雅黑" w:eastAsia="微软雅黑" w:hAnsi="微软雅黑" w:hint="eastAsia"/>
        </w:rPr>
        <w:t>店实现新客&amp;新品双促收》案例，荣获京东“</w:t>
      </w:r>
      <w:r w:rsidRPr="00C863BC">
        <w:rPr>
          <w:rFonts w:ascii="微软雅黑" w:eastAsia="微软雅黑" w:hAnsi="微软雅黑" w:hint="eastAsia"/>
          <w:b/>
          <w:bCs/>
        </w:rPr>
        <w:t>2</w:t>
      </w:r>
      <w:r w:rsidRPr="00C863BC">
        <w:rPr>
          <w:rFonts w:ascii="微软雅黑" w:eastAsia="微软雅黑" w:hAnsi="微软雅黑"/>
          <w:b/>
          <w:bCs/>
        </w:rPr>
        <w:t>022</w:t>
      </w:r>
      <w:r w:rsidRPr="00C863BC">
        <w:rPr>
          <w:rFonts w:ascii="微软雅黑" w:eastAsia="微软雅黑" w:hAnsi="微软雅黑" w:hint="eastAsia"/>
          <w:b/>
          <w:bCs/>
        </w:rPr>
        <w:t>京牌案例年度大赏-全域营销赛道”唯一金奖</w:t>
      </w:r>
    </w:p>
    <w:p w14:paraId="3C4F5B09" w14:textId="20282EE4" w:rsidR="00A44C5B" w:rsidRDefault="00A44C5B" w:rsidP="00A44C5B">
      <w:pPr>
        <w:jc w:val="left"/>
        <w:rPr>
          <w:rFonts w:ascii="微软雅黑" w:eastAsia="微软雅黑" w:hAnsi="微软雅黑"/>
        </w:rPr>
      </w:pPr>
      <w:r w:rsidRPr="003A583D">
        <w:rPr>
          <w:rFonts w:ascii="微软雅黑" w:eastAsia="微软雅黑" w:hAnsi="微软雅黑" w:hint="eastAsia"/>
        </w:rPr>
        <w:t>•</w:t>
      </w:r>
      <w:r w:rsidRPr="003A583D">
        <w:rPr>
          <w:rFonts w:ascii="微软雅黑" w:eastAsia="微软雅黑" w:hAnsi="微软雅黑" w:hint="eastAsia"/>
        </w:rPr>
        <w:tab/>
      </w:r>
      <w:r w:rsidRPr="00622605">
        <w:rPr>
          <w:rFonts w:ascii="微软雅黑" w:eastAsia="微软雅黑" w:hAnsi="微软雅黑" w:hint="eastAsia"/>
        </w:rPr>
        <w:t>一多</w:t>
      </w:r>
      <w:r w:rsidR="00326640">
        <w:rPr>
          <w:rFonts w:ascii="微软雅黑" w:eastAsia="微软雅黑" w:hAnsi="微软雅黑" w:hint="eastAsia"/>
        </w:rPr>
        <w:t>奇思</w:t>
      </w:r>
      <w:r w:rsidRPr="00622605">
        <w:rPr>
          <w:rFonts w:ascii="微软雅黑" w:eastAsia="微软雅黑" w:hAnsi="微软雅黑" w:hint="eastAsia"/>
        </w:rPr>
        <w:t>协同</w:t>
      </w:r>
      <w:r>
        <w:rPr>
          <w:rFonts w:ascii="微软雅黑" w:eastAsia="微软雅黑" w:hAnsi="微软雅黑" w:hint="eastAsia"/>
        </w:rPr>
        <w:t>惠氏品牌</w:t>
      </w:r>
      <w:r w:rsidRPr="00622605">
        <w:rPr>
          <w:rFonts w:ascii="微软雅黑" w:eastAsia="微软雅黑" w:hAnsi="微软雅黑" w:hint="eastAsia"/>
        </w:rPr>
        <w:t>通过店播运营精细化，实时监控直播细节。核心指标达成率均超额完成，并每月保持进入北极星计划，</w:t>
      </w:r>
      <w:r w:rsidRPr="00EC1F42">
        <w:rPr>
          <w:rFonts w:ascii="微软雅黑" w:eastAsia="微软雅黑" w:hAnsi="微软雅黑" w:hint="eastAsia"/>
          <w:b/>
          <w:bCs/>
        </w:rPr>
        <w:t>获京东【2022年度最佳直播表现奖】。</w:t>
      </w:r>
      <w:r w:rsidRPr="00EC1F42">
        <w:rPr>
          <w:rFonts w:ascii="微软雅黑" w:eastAsia="微软雅黑" w:hAnsi="微软雅黑" w:hint="eastAsia"/>
        </w:rPr>
        <w:t>618高价值获客，在不确定的大环境下寻找确定增长因子</w:t>
      </w:r>
      <w:r>
        <w:rPr>
          <w:rFonts w:ascii="微软雅黑" w:eastAsia="微软雅黑" w:hAnsi="微软雅黑" w:hint="eastAsia"/>
        </w:rPr>
        <w:t>，</w:t>
      </w:r>
      <w:r w:rsidRPr="00EC1F42">
        <w:rPr>
          <w:rFonts w:ascii="微软雅黑" w:eastAsia="微软雅黑" w:hAnsi="微软雅黑" w:hint="eastAsia"/>
        </w:rPr>
        <w:t xml:space="preserve">长线高价值蓄客+多样化促销匹配千人千面落地页，店铺生意同比+5%，客单价同比+26% </w:t>
      </w:r>
      <w:r>
        <w:rPr>
          <w:rFonts w:ascii="微软雅黑" w:eastAsia="微软雅黑" w:hAnsi="微软雅黑" w:hint="eastAsia"/>
        </w:rPr>
        <w:t>。</w:t>
      </w:r>
    </w:p>
    <w:p w14:paraId="5F3F1C9B" w14:textId="409B9488" w:rsidR="004F0F05" w:rsidRPr="004F0F05" w:rsidRDefault="00A44C5B" w:rsidP="004F0F05">
      <w:pPr>
        <w:jc w:val="left"/>
        <w:rPr>
          <w:rFonts w:ascii="微软雅黑" w:eastAsia="微软雅黑" w:hAnsi="微软雅黑"/>
          <w:b/>
          <w:bCs/>
        </w:rPr>
      </w:pPr>
      <w:r w:rsidRPr="003A583D">
        <w:rPr>
          <w:rFonts w:ascii="微软雅黑" w:eastAsia="微软雅黑" w:hAnsi="微软雅黑" w:hint="eastAsia"/>
        </w:rPr>
        <w:t>•</w:t>
      </w:r>
      <w:r w:rsidRPr="003A583D">
        <w:rPr>
          <w:rFonts w:ascii="微软雅黑" w:eastAsia="微软雅黑" w:hAnsi="微软雅黑" w:hint="eastAsia"/>
        </w:rPr>
        <w:tab/>
      </w:r>
      <w:r>
        <w:rPr>
          <w:rFonts w:ascii="微软雅黑" w:eastAsia="微软雅黑" w:hAnsi="微软雅黑" w:hint="eastAsia"/>
        </w:rPr>
        <w:t>一多奇思</w:t>
      </w:r>
      <w:r w:rsidRPr="00894984">
        <w:rPr>
          <w:rFonts w:ascii="微软雅黑" w:eastAsia="微软雅黑" w:hAnsi="微软雅黑" w:hint="eastAsia"/>
        </w:rPr>
        <w:t>借助数创投运营5大举措</w:t>
      </w:r>
      <w:r>
        <w:rPr>
          <w:rFonts w:ascii="微软雅黑" w:eastAsia="微软雅黑" w:hAnsi="微软雅黑" w:hint="eastAsia"/>
        </w:rPr>
        <w:t>，成功为</w:t>
      </w:r>
      <w:r w:rsidRPr="00894984">
        <w:rPr>
          <w:rFonts w:ascii="微软雅黑" w:eastAsia="微软雅黑" w:hAnsi="微软雅黑" w:hint="eastAsia"/>
        </w:rPr>
        <w:t>伊利金领冠618京东全域营销助力品牌品销合一</w:t>
      </w:r>
      <w:r>
        <w:rPr>
          <w:rFonts w:ascii="微软雅黑" w:eastAsia="微软雅黑" w:hAnsi="微软雅黑" w:hint="eastAsia"/>
        </w:rPr>
        <w:t>，</w:t>
      </w:r>
      <w:r w:rsidRPr="00894984">
        <w:rPr>
          <w:rFonts w:ascii="微软雅黑" w:eastAsia="微软雅黑" w:hAnsi="微软雅黑" w:hint="eastAsia"/>
        </w:rPr>
        <w:t>借势京东618全年电商流量最大节点，扩散并加深伊利金领冠消费者的产品认知，重点带动航天IP礼盒新品打造，同步唤醒品牌老客复购欲望，实现大促期间线上销量爆发</w:t>
      </w:r>
      <w:r>
        <w:rPr>
          <w:rFonts w:ascii="微软雅黑" w:eastAsia="微软雅黑" w:hAnsi="微软雅黑" w:hint="eastAsia"/>
        </w:rPr>
        <w:t>，最终</w:t>
      </w:r>
      <w:r w:rsidRPr="00894984">
        <w:rPr>
          <w:rFonts w:ascii="微软雅黑" w:eastAsia="微软雅黑" w:hAnsi="微软雅黑" w:hint="eastAsia"/>
        </w:rPr>
        <w:t>核心落地成果-大促曝光8亿，店铺GMV同比+20%，销售贡献占比55%</w:t>
      </w:r>
      <w:r>
        <w:rPr>
          <w:rFonts w:ascii="微软雅黑" w:eastAsia="微软雅黑" w:hAnsi="微软雅黑" w:hint="eastAsia"/>
        </w:rPr>
        <w:t>。该案例，</w:t>
      </w:r>
      <w:r w:rsidRPr="00666E9E">
        <w:rPr>
          <w:rFonts w:ascii="微软雅黑" w:eastAsia="微软雅黑" w:hAnsi="微软雅黑" w:hint="eastAsia"/>
          <w:b/>
          <w:bCs/>
        </w:rPr>
        <w:t>荣获2</w:t>
      </w:r>
      <w:r w:rsidRPr="00666E9E">
        <w:rPr>
          <w:rFonts w:ascii="微软雅黑" w:eastAsia="微软雅黑" w:hAnsi="微软雅黑"/>
          <w:b/>
          <w:bCs/>
        </w:rPr>
        <w:t>022</w:t>
      </w:r>
      <w:r w:rsidRPr="00666E9E">
        <w:rPr>
          <w:rFonts w:ascii="微软雅黑" w:eastAsia="微软雅黑" w:hAnsi="微软雅黑" w:hint="eastAsia"/>
          <w:b/>
          <w:bCs/>
        </w:rPr>
        <w:t>十五届金投赏-营销效果-金奖</w:t>
      </w:r>
      <w:r>
        <w:rPr>
          <w:rFonts w:ascii="微软雅黑" w:eastAsia="微软雅黑" w:hAnsi="微软雅黑" w:hint="eastAsia"/>
        </w:rPr>
        <w:t xml:space="preserve">，及 </w:t>
      </w:r>
      <w:r w:rsidRPr="002F1F7C">
        <w:rPr>
          <w:rFonts w:ascii="微软雅黑" w:eastAsia="微软雅黑" w:hAnsi="微软雅黑" w:hint="eastAsia"/>
          <w:b/>
          <w:bCs/>
        </w:rPr>
        <w:t>京东首届“京赢未来 · 数智营销大赛-全域营销赛道“银奖。</w:t>
      </w:r>
    </w:p>
    <w:p w14:paraId="0F4B7F98" w14:textId="2B9DF11F" w:rsidR="006553BC" w:rsidRPr="000473DD" w:rsidRDefault="00030BAF" w:rsidP="008E3D20">
      <w:pPr>
        <w:jc w:val="left"/>
        <w:rPr>
          <w:rFonts w:ascii="微软雅黑" w:eastAsia="微软雅黑" w:hAnsi="微软雅黑"/>
          <w:b/>
          <w:bCs/>
        </w:rPr>
      </w:pPr>
      <w:r w:rsidRPr="006553BC">
        <w:rPr>
          <w:rFonts w:ascii="微软雅黑" w:eastAsia="微软雅黑" w:hAnsi="微软雅黑" w:hint="eastAsia"/>
          <w:b/>
          <w:bCs/>
        </w:rPr>
        <w:t>•</w:t>
      </w:r>
      <w:r w:rsidRPr="006553BC">
        <w:rPr>
          <w:rFonts w:ascii="微软雅黑" w:eastAsia="微软雅黑" w:hAnsi="微软雅黑" w:hint="eastAsia"/>
          <w:b/>
          <w:bCs/>
        </w:rPr>
        <w:tab/>
      </w:r>
      <w:r w:rsidR="008E3D20" w:rsidRPr="006553BC">
        <w:rPr>
          <w:rFonts w:ascii="微软雅黑" w:eastAsia="微软雅黑" w:hAnsi="微软雅黑" w:hint="eastAsia"/>
          <w:b/>
          <w:bCs/>
        </w:rPr>
        <w:t>在王欣欣女士近1</w:t>
      </w:r>
      <w:r w:rsidR="00CC6CBC">
        <w:rPr>
          <w:rFonts w:ascii="微软雅黑" w:eastAsia="微软雅黑" w:hAnsi="微软雅黑"/>
          <w:b/>
          <w:bCs/>
        </w:rPr>
        <w:t>2</w:t>
      </w:r>
      <w:r w:rsidR="008E3D20" w:rsidRPr="006553BC">
        <w:rPr>
          <w:rFonts w:ascii="微软雅黑" w:eastAsia="微软雅黑" w:hAnsi="微软雅黑" w:hint="eastAsia"/>
          <w:b/>
          <w:bCs/>
        </w:rPr>
        <w:t>年的</w:t>
      </w:r>
      <w:r w:rsidRPr="006553BC">
        <w:rPr>
          <w:rFonts w:ascii="微软雅黑" w:eastAsia="微软雅黑" w:hAnsi="微软雅黑" w:hint="eastAsia"/>
          <w:b/>
          <w:bCs/>
        </w:rPr>
        <w:t>精心孕育与培养下，</w:t>
      </w:r>
      <w:r w:rsidR="008A3E98" w:rsidRPr="006553BC">
        <w:rPr>
          <w:rFonts w:ascii="微软雅黑" w:eastAsia="微软雅黑" w:hAnsi="微软雅黑" w:hint="eastAsia"/>
          <w:b/>
          <w:bCs/>
        </w:rPr>
        <w:t>一多奇思</w:t>
      </w:r>
      <w:r w:rsidR="008E3D20" w:rsidRPr="006553BC">
        <w:rPr>
          <w:rFonts w:ascii="微软雅黑" w:eastAsia="微软雅黑" w:hAnsi="微软雅黑" w:hint="eastAsia"/>
          <w:b/>
          <w:bCs/>
        </w:rPr>
        <w:t>获得</w:t>
      </w:r>
      <w:r w:rsidRPr="006553BC">
        <w:rPr>
          <w:rFonts w:ascii="微软雅黑" w:eastAsia="微软雅黑" w:hAnsi="微软雅黑" w:hint="eastAsia"/>
          <w:b/>
          <w:bCs/>
        </w:rPr>
        <w:t>了多项行业内</w:t>
      </w:r>
      <w:r w:rsidR="008E3D20" w:rsidRPr="006553BC">
        <w:rPr>
          <w:rFonts w:ascii="微软雅黑" w:eastAsia="微软雅黑" w:hAnsi="微软雅黑" w:hint="eastAsia"/>
          <w:b/>
          <w:bCs/>
        </w:rPr>
        <w:t>认证</w:t>
      </w:r>
      <w:r w:rsidRPr="006553BC">
        <w:rPr>
          <w:rFonts w:ascii="微软雅黑" w:eastAsia="微软雅黑" w:hAnsi="微软雅黑" w:hint="eastAsia"/>
          <w:b/>
          <w:bCs/>
        </w:rPr>
        <w:t>企业</w:t>
      </w:r>
      <w:r w:rsidR="008E3D20" w:rsidRPr="006553BC">
        <w:rPr>
          <w:rFonts w:ascii="微软雅黑" w:eastAsia="微软雅黑" w:hAnsi="微软雅黑" w:hint="eastAsia"/>
          <w:b/>
          <w:bCs/>
        </w:rPr>
        <w:t>资质</w:t>
      </w:r>
      <w:r w:rsidRPr="006553BC">
        <w:rPr>
          <w:rFonts w:ascii="微软雅黑" w:eastAsia="微软雅黑" w:hAnsi="微软雅黑" w:hint="eastAsia"/>
          <w:b/>
          <w:bCs/>
        </w:rPr>
        <w:t>，并培养出了</w:t>
      </w:r>
      <w:r w:rsidR="008A3E98" w:rsidRPr="006553BC">
        <w:rPr>
          <w:rFonts w:ascii="微软雅黑" w:eastAsia="微软雅黑" w:hAnsi="微软雅黑" w:hint="eastAsia"/>
          <w:b/>
          <w:bCs/>
        </w:rPr>
        <w:t>众多</w:t>
      </w:r>
      <w:r w:rsidRPr="006553BC">
        <w:rPr>
          <w:rFonts w:ascii="微软雅黑" w:eastAsia="微软雅黑" w:hAnsi="微软雅黑" w:hint="eastAsia"/>
          <w:b/>
          <w:bCs/>
        </w:rPr>
        <w:t>的电商行业人才并取得</w:t>
      </w:r>
      <w:r w:rsidR="00E53DFF" w:rsidRPr="006553BC">
        <w:rPr>
          <w:rFonts w:ascii="微软雅黑" w:eastAsia="微软雅黑" w:hAnsi="微软雅黑" w:hint="eastAsia"/>
          <w:b/>
          <w:bCs/>
        </w:rPr>
        <w:t>个人电商行业</w:t>
      </w:r>
      <w:r w:rsidRPr="006553BC">
        <w:rPr>
          <w:rFonts w:ascii="微软雅黑" w:eastAsia="微软雅黑" w:hAnsi="微软雅黑" w:hint="eastAsia"/>
          <w:b/>
          <w:bCs/>
        </w:rPr>
        <w:t>认可资质。</w:t>
      </w:r>
    </w:p>
    <w:p w14:paraId="07C55C21"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w:t>
      </w:r>
      <w:r>
        <w:rPr>
          <w:rFonts w:ascii="微软雅黑" w:eastAsia="微软雅黑" w:hAnsi="微软雅黑"/>
        </w:rPr>
        <w:t>7</w:t>
      </w:r>
      <w:r w:rsidRPr="00CD1E15">
        <w:rPr>
          <w:rFonts w:ascii="微软雅黑" w:eastAsia="微软雅黑" w:hAnsi="微软雅黑" w:hint="eastAsia"/>
        </w:rPr>
        <w:t>-2022京东五星京牌代理（蝉联</w:t>
      </w:r>
      <w:r>
        <w:rPr>
          <w:rFonts w:ascii="微软雅黑" w:eastAsia="微软雅黑" w:hAnsi="微软雅黑" w:hint="eastAsia"/>
        </w:rPr>
        <w:t>7</w:t>
      </w:r>
      <w:r w:rsidRPr="00CD1E15">
        <w:rPr>
          <w:rFonts w:ascii="微软雅黑" w:eastAsia="微软雅黑" w:hAnsi="微软雅黑" w:hint="eastAsia"/>
        </w:rPr>
        <w:t>届）</w:t>
      </w:r>
    </w:p>
    <w:p w14:paraId="22EE8976" w14:textId="341C3D13" w:rsidR="00740109"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2019-2022京东数据ISV高级认证服务商（蝉联</w:t>
      </w:r>
      <w:r>
        <w:rPr>
          <w:rFonts w:ascii="微软雅黑" w:eastAsia="微软雅黑" w:hAnsi="微软雅黑" w:hint="eastAsia"/>
        </w:rPr>
        <w:t>4</w:t>
      </w:r>
      <w:r w:rsidRPr="00CD1E15">
        <w:rPr>
          <w:rFonts w:ascii="微软雅黑" w:eastAsia="微软雅黑" w:hAnsi="微软雅黑" w:hint="eastAsia"/>
        </w:rPr>
        <w:t>届）</w:t>
      </w:r>
    </w:p>
    <w:p w14:paraId="0231908B" w14:textId="3A5FC723" w:rsidR="008E3D20"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r>
      <w:r>
        <w:rPr>
          <w:rFonts w:ascii="微软雅黑" w:eastAsia="微软雅黑" w:hAnsi="微软雅黑" w:hint="eastAsia"/>
        </w:rPr>
        <w:t>2</w:t>
      </w:r>
      <w:r>
        <w:rPr>
          <w:rFonts w:ascii="微软雅黑" w:eastAsia="微软雅黑" w:hAnsi="微软雅黑"/>
        </w:rPr>
        <w:t xml:space="preserve">022 </w:t>
      </w:r>
      <w:r>
        <w:rPr>
          <w:rFonts w:ascii="微软雅黑" w:eastAsia="微软雅黑" w:hAnsi="微软雅黑" w:hint="eastAsia"/>
        </w:rPr>
        <w:t>京东星级投手五星4人，四星&amp;三星2</w:t>
      </w:r>
      <w:r>
        <w:rPr>
          <w:rFonts w:ascii="微软雅黑" w:eastAsia="微软雅黑" w:hAnsi="微软雅黑"/>
        </w:rPr>
        <w:t>1</w:t>
      </w:r>
      <w:r>
        <w:rPr>
          <w:rFonts w:ascii="微软雅黑" w:eastAsia="微软雅黑" w:hAnsi="微软雅黑" w:hint="eastAsia"/>
        </w:rPr>
        <w:t>人，中高级投手5</w:t>
      </w:r>
      <w:r>
        <w:rPr>
          <w:rFonts w:ascii="微软雅黑" w:eastAsia="微软雅黑" w:hAnsi="微软雅黑"/>
        </w:rPr>
        <w:t>0</w:t>
      </w:r>
      <w:r>
        <w:rPr>
          <w:rFonts w:ascii="微软雅黑" w:eastAsia="微软雅黑" w:hAnsi="微软雅黑" w:hint="eastAsia"/>
        </w:rPr>
        <w:t>+</w:t>
      </w:r>
    </w:p>
    <w:p w14:paraId="07675D43" w14:textId="5859DCEF" w:rsidR="00740109" w:rsidRPr="00CD1E15" w:rsidRDefault="00740109" w:rsidP="006553BC">
      <w:pPr>
        <w:ind w:firstLine="420"/>
        <w:jc w:val="left"/>
        <w:rPr>
          <w:rFonts w:ascii="微软雅黑" w:eastAsia="微软雅黑" w:hAnsi="微软雅黑"/>
        </w:rPr>
      </w:pPr>
      <w:r w:rsidRPr="00CD1E15">
        <w:rPr>
          <w:rFonts w:ascii="微软雅黑" w:eastAsia="微软雅黑" w:hAnsi="微软雅黑" w:hint="eastAsia"/>
        </w:rPr>
        <w:lastRenderedPageBreak/>
        <w:t>•</w:t>
      </w:r>
      <w:r w:rsidRPr="00CD1E15">
        <w:rPr>
          <w:rFonts w:ascii="微软雅黑" w:eastAsia="微软雅黑" w:hAnsi="微软雅黑" w:hint="eastAsia"/>
        </w:rPr>
        <w:tab/>
      </w:r>
      <w:r>
        <w:rPr>
          <w:rFonts w:ascii="微软雅黑" w:eastAsia="微软雅黑" w:hAnsi="微软雅黑"/>
        </w:rPr>
        <w:t xml:space="preserve">2022 </w:t>
      </w:r>
      <w:r w:rsidR="0056604A">
        <w:rPr>
          <w:rFonts w:ascii="微软雅黑" w:eastAsia="微软雅黑" w:hAnsi="微软雅黑" w:hint="eastAsia"/>
        </w:rPr>
        <w:t>阿里妈妈商业数字营销师认证1</w:t>
      </w:r>
      <w:r w:rsidR="0056604A">
        <w:rPr>
          <w:rFonts w:ascii="微软雅黑" w:eastAsia="微软雅黑" w:hAnsi="微软雅黑"/>
        </w:rPr>
        <w:t>3</w:t>
      </w:r>
      <w:r w:rsidR="0056604A">
        <w:rPr>
          <w:rFonts w:ascii="微软雅黑" w:eastAsia="微软雅黑" w:hAnsi="微软雅黑" w:hint="eastAsia"/>
        </w:rPr>
        <w:t>人</w:t>
      </w:r>
    </w:p>
    <w:p w14:paraId="4282DF77"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2022 京东POP业务京牌</w:t>
      </w:r>
      <w:r>
        <w:rPr>
          <w:rFonts w:ascii="微软雅黑" w:eastAsia="微软雅黑" w:hAnsi="微软雅黑" w:hint="eastAsia"/>
        </w:rPr>
        <w:t>四</w:t>
      </w:r>
      <w:r w:rsidRPr="00CD1E15">
        <w:rPr>
          <w:rFonts w:ascii="微软雅黑" w:eastAsia="微软雅黑" w:hAnsi="微软雅黑" w:hint="eastAsia"/>
        </w:rPr>
        <w:t>星代理商</w:t>
      </w:r>
    </w:p>
    <w:p w14:paraId="31C3B033"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2022 京东年度京牌星级数字营销师13人</w:t>
      </w:r>
    </w:p>
    <w:p w14:paraId="3B4B6873"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2022 京东年度京牌星级讲师2人</w:t>
      </w:r>
    </w:p>
    <w:p w14:paraId="56F2C809"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2021京东首批品牌用户运营服务商</w:t>
      </w:r>
    </w:p>
    <w:p w14:paraId="3AF0ED51"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2021年度京东官方商智合作服务商</w:t>
      </w:r>
    </w:p>
    <w:p w14:paraId="47CD136B"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京东京牌代理2020年度之星</w:t>
      </w:r>
    </w:p>
    <w:p w14:paraId="216EC54B"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2019京东年度数据ISV服务客户代理商第一名</w:t>
      </w:r>
    </w:p>
    <w:p w14:paraId="3193846C"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2018阿里妈妈官方整合营销服务商</w:t>
      </w:r>
    </w:p>
    <w:p w14:paraId="034BE33A" w14:textId="77777777" w:rsidR="008E3D20" w:rsidRPr="00CD1E15"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2017阿里内容营销广告代理白名单八家成员之一</w:t>
      </w:r>
    </w:p>
    <w:p w14:paraId="1158E032" w14:textId="5305A651" w:rsidR="008E3D20" w:rsidRDefault="008E3D20" w:rsidP="006553BC">
      <w:pPr>
        <w:ind w:firstLine="420"/>
        <w:jc w:val="left"/>
        <w:rPr>
          <w:rFonts w:ascii="微软雅黑" w:eastAsia="微软雅黑" w:hAnsi="微软雅黑"/>
        </w:rPr>
      </w:pPr>
      <w:r w:rsidRPr="00CD1E15">
        <w:rPr>
          <w:rFonts w:ascii="微软雅黑" w:eastAsia="微软雅黑" w:hAnsi="微软雅黑" w:hint="eastAsia"/>
        </w:rPr>
        <w:t>•</w:t>
      </w:r>
      <w:r w:rsidRPr="00CD1E15">
        <w:rPr>
          <w:rFonts w:ascii="微软雅黑" w:eastAsia="微软雅黑" w:hAnsi="微软雅黑" w:hint="eastAsia"/>
        </w:rPr>
        <w:tab/>
        <w:t>2016京东京准通首批6家优质代理之一</w:t>
      </w:r>
    </w:p>
    <w:p w14:paraId="24C3F9D9" w14:textId="69AF72FC" w:rsidR="008E3D20" w:rsidRDefault="00C8317F" w:rsidP="009A6939">
      <w:pPr>
        <w:spacing w:before="100" w:beforeAutospacing="1" w:after="100" w:afterAutospacing="1"/>
        <w:textAlignment w:val="baseline"/>
        <w:rPr>
          <w:rFonts w:ascii="微软雅黑" w:eastAsia="微软雅黑" w:hAnsi="微软雅黑" w:cs="宋体"/>
          <w:b/>
          <w:color w:val="C79E5B"/>
          <w:kern w:val="0"/>
          <w:sz w:val="28"/>
          <w:szCs w:val="24"/>
        </w:rPr>
      </w:pPr>
      <w:r>
        <w:rPr>
          <w:noProof/>
        </w:rPr>
        <w:drawing>
          <wp:inline distT="0" distB="0" distL="0" distR="0" wp14:anchorId="64B72347" wp14:editId="4E214C4C">
            <wp:extent cx="5720715" cy="31807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180715"/>
                    </a:xfrm>
                    <a:prstGeom prst="rect">
                      <a:avLst/>
                    </a:prstGeom>
                  </pic:spPr>
                </pic:pic>
              </a:graphicData>
            </a:graphic>
          </wp:inline>
        </w:drawing>
      </w:r>
    </w:p>
    <w:p w14:paraId="3B56692F" w14:textId="65380DF9" w:rsidR="005D1504" w:rsidRPr="008E3D20" w:rsidRDefault="00C8317F" w:rsidP="009A6939">
      <w:pPr>
        <w:spacing w:before="100" w:beforeAutospacing="1" w:after="100" w:afterAutospacing="1"/>
        <w:textAlignment w:val="baseline"/>
        <w:rPr>
          <w:rFonts w:ascii="微软雅黑" w:eastAsia="微软雅黑" w:hAnsi="微软雅黑" w:cs="宋体"/>
          <w:b/>
          <w:color w:val="C79E5B"/>
          <w:kern w:val="0"/>
          <w:sz w:val="28"/>
          <w:szCs w:val="24"/>
        </w:rPr>
      </w:pPr>
      <w:r>
        <w:rPr>
          <w:noProof/>
        </w:rPr>
        <w:lastRenderedPageBreak/>
        <w:drawing>
          <wp:inline distT="0" distB="0" distL="0" distR="0" wp14:anchorId="7638A3CA" wp14:editId="6DFD791B">
            <wp:extent cx="5720715" cy="32188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218815"/>
                    </a:xfrm>
                    <a:prstGeom prst="rect">
                      <a:avLst/>
                    </a:prstGeom>
                  </pic:spPr>
                </pic:pic>
              </a:graphicData>
            </a:graphic>
          </wp:inline>
        </w:drawing>
      </w:r>
    </w:p>
    <w:p w14:paraId="07F96FB5" w14:textId="327CEFE3" w:rsidR="0045191D" w:rsidRPr="005C4B79" w:rsidRDefault="00E33A13" w:rsidP="000473DD">
      <w:pPr>
        <w:spacing w:before="100" w:beforeAutospacing="1" w:after="100" w:afterAutospacing="1"/>
        <w:textAlignment w:val="baseline"/>
        <w:rPr>
          <w:rFonts w:ascii="微软雅黑" w:eastAsia="微软雅黑" w:hAnsi="微软雅黑"/>
          <w:szCs w:val="21"/>
        </w:rPr>
      </w:pPr>
      <w:r w:rsidRPr="00532294">
        <w:rPr>
          <w:rFonts w:ascii="微软雅黑" w:eastAsia="微软雅黑" w:hAnsi="微软雅黑" w:cs="宋体" w:hint="eastAsia"/>
          <w:b/>
          <w:color w:val="C79E5B"/>
          <w:kern w:val="0"/>
          <w:sz w:val="28"/>
          <w:szCs w:val="24"/>
        </w:rPr>
        <w:t>业界</w:t>
      </w:r>
      <w:r w:rsidR="00A65856" w:rsidRPr="00532294">
        <w:rPr>
          <w:rFonts w:ascii="微软雅黑" w:eastAsia="微软雅黑" w:hAnsi="微软雅黑" w:cs="宋体" w:hint="eastAsia"/>
          <w:b/>
          <w:color w:val="C79E5B"/>
          <w:kern w:val="0"/>
          <w:sz w:val="28"/>
          <w:szCs w:val="24"/>
        </w:rPr>
        <w:t>评价</w:t>
      </w:r>
    </w:p>
    <w:p w14:paraId="5C014797" w14:textId="4B9116FE" w:rsidR="008E45FE" w:rsidRDefault="008E45FE" w:rsidP="008E45FE">
      <w:pPr>
        <w:spacing w:before="100" w:beforeAutospacing="1"/>
        <w:jc w:val="left"/>
        <w:rPr>
          <w:rFonts w:ascii="微软雅黑" w:eastAsia="微软雅黑" w:hAnsi="微软雅黑"/>
          <w:color w:val="000000"/>
          <w:szCs w:val="21"/>
        </w:rPr>
      </w:pPr>
      <w:r w:rsidRPr="008E45FE">
        <w:rPr>
          <w:rFonts w:ascii="微软雅黑" w:eastAsia="微软雅黑" w:hAnsi="微软雅黑" w:hint="eastAsia"/>
          <w:color w:val="000000"/>
          <w:szCs w:val="21"/>
        </w:rPr>
        <w:t>王欣欣女士是一位在数字化营销时代拥有敏锐洞察和战略眼光的企业家。她在行业中多年的实践与创新，积累了丰富的经验，也形成了她独具一格的品效合一运营理念和方法论。在电商高速发展的今天，她提出了基于品牌电商的数投一体的消费者运营理论，突破性的品效合一的方法论，为大量国际品牌在中国的电商领域实现了用户，流量和零售三增长的商业模式。</w:t>
      </w:r>
    </w:p>
    <w:p w14:paraId="182BF7B3" w14:textId="68A44313" w:rsidR="000473DD" w:rsidRPr="000473DD" w:rsidRDefault="000473DD" w:rsidP="000473DD">
      <w:pPr>
        <w:spacing w:before="100" w:beforeAutospacing="1"/>
        <w:jc w:val="right"/>
        <w:rPr>
          <w:rFonts w:ascii="微软雅黑" w:eastAsia="微软雅黑" w:hAnsi="微软雅黑"/>
          <w:b/>
          <w:color w:val="000000"/>
          <w:szCs w:val="21"/>
        </w:rPr>
      </w:pPr>
      <w:r>
        <w:rPr>
          <w:rFonts w:ascii="微软雅黑" w:eastAsia="微软雅黑" w:hAnsi="微软雅黑" w:hint="eastAsia"/>
          <w:b/>
          <w:color w:val="000000"/>
          <w:szCs w:val="21"/>
        </w:rPr>
        <w:t>强生视力健 彩片和互联商务事业部负责人</w:t>
      </w:r>
      <w:r w:rsidRPr="007534C9">
        <w:rPr>
          <w:rFonts w:ascii="微软雅黑" w:eastAsia="微软雅黑" w:hAnsi="微软雅黑"/>
          <w:b/>
          <w:color w:val="000000"/>
          <w:szCs w:val="21"/>
        </w:rPr>
        <w:t xml:space="preserve"> </w:t>
      </w:r>
      <w:r>
        <w:rPr>
          <w:rFonts w:ascii="微软雅黑" w:eastAsia="微软雅黑" w:hAnsi="微软雅黑" w:hint="eastAsia"/>
          <w:b/>
          <w:color w:val="000000"/>
          <w:szCs w:val="21"/>
        </w:rPr>
        <w:t>陈健君</w:t>
      </w:r>
    </w:p>
    <w:p w14:paraId="5C324CFA" w14:textId="00AE14D6" w:rsidR="008E45FE" w:rsidRDefault="008E45FE" w:rsidP="008E45FE">
      <w:pPr>
        <w:spacing w:before="100" w:beforeAutospacing="1"/>
        <w:jc w:val="left"/>
        <w:rPr>
          <w:rFonts w:ascii="微软雅黑" w:eastAsia="微软雅黑" w:hAnsi="微软雅黑"/>
          <w:color w:val="000000"/>
          <w:szCs w:val="21"/>
        </w:rPr>
      </w:pPr>
      <w:r w:rsidRPr="008E45FE">
        <w:rPr>
          <w:rFonts w:ascii="微软雅黑" w:eastAsia="微软雅黑" w:hAnsi="微软雅黑" w:hint="eastAsia"/>
          <w:color w:val="000000"/>
          <w:szCs w:val="21"/>
        </w:rPr>
        <w:t>从认识欣欣的第一天开始，就一直留给我以踏实、干练、好学上进的女强人印象。中国数字营销信息万变，不断迭代，她身为一名企业管理者，不仅身先士卒率领团队求变思变，拥抱平台创立独到的数字营销模式，帮助品牌更好的运营消费者链路和品牌喜欢度；更是时常深入客户业务需求，聆听品牌心声，不断顺应品牌策略的变化去帮助和寻找业务成长机会点。风云不息、脚步不止，成功的舞台基于她一步一个脚印的坚持！</w:t>
      </w:r>
    </w:p>
    <w:p w14:paraId="3161FC8E" w14:textId="71CB7392" w:rsidR="000473DD" w:rsidRPr="000473DD" w:rsidRDefault="000473DD" w:rsidP="000473DD">
      <w:pPr>
        <w:spacing w:before="100" w:beforeAutospacing="1"/>
        <w:jc w:val="right"/>
        <w:rPr>
          <w:rFonts w:ascii="微软雅黑" w:eastAsia="微软雅黑" w:hAnsi="微软雅黑"/>
          <w:b/>
          <w:color w:val="000000"/>
          <w:szCs w:val="21"/>
        </w:rPr>
      </w:pPr>
      <w:r>
        <w:rPr>
          <w:rFonts w:ascii="微软雅黑" w:eastAsia="微软雅黑" w:hAnsi="微软雅黑" w:hint="eastAsia"/>
          <w:b/>
          <w:color w:val="000000"/>
          <w:szCs w:val="21"/>
        </w:rPr>
        <w:t>美素佳儿 CMO</w:t>
      </w:r>
      <w:r w:rsidRPr="007534C9">
        <w:rPr>
          <w:rFonts w:ascii="微软雅黑" w:eastAsia="微软雅黑" w:hAnsi="微软雅黑"/>
          <w:b/>
          <w:color w:val="000000"/>
          <w:szCs w:val="21"/>
        </w:rPr>
        <w:t xml:space="preserve"> </w:t>
      </w:r>
      <w:r>
        <w:rPr>
          <w:rFonts w:ascii="微软雅黑" w:eastAsia="微软雅黑" w:hAnsi="微软雅黑" w:hint="eastAsia"/>
          <w:b/>
          <w:color w:val="000000"/>
          <w:szCs w:val="21"/>
        </w:rPr>
        <w:t>J</w:t>
      </w:r>
      <w:r>
        <w:rPr>
          <w:rFonts w:ascii="微软雅黑" w:eastAsia="微软雅黑" w:hAnsi="微软雅黑"/>
          <w:b/>
          <w:color w:val="000000"/>
          <w:szCs w:val="21"/>
        </w:rPr>
        <w:t>ade</w:t>
      </w:r>
    </w:p>
    <w:p w14:paraId="4BFE062F" w14:textId="4EEE6214" w:rsidR="008E45FE" w:rsidRDefault="008E45FE" w:rsidP="008E45FE">
      <w:pPr>
        <w:spacing w:before="100" w:beforeAutospacing="1" w:after="100" w:afterAutospacing="1"/>
        <w:jc w:val="left"/>
        <w:rPr>
          <w:rFonts w:ascii="微软雅黑" w:eastAsia="微软雅黑" w:hAnsi="微软雅黑"/>
          <w:color w:val="000000"/>
          <w:szCs w:val="21"/>
        </w:rPr>
      </w:pPr>
      <w:r w:rsidRPr="008E45FE">
        <w:rPr>
          <w:rFonts w:ascii="微软雅黑" w:eastAsia="微软雅黑" w:hAnsi="微软雅黑" w:hint="eastAsia"/>
          <w:color w:val="000000"/>
          <w:szCs w:val="21"/>
        </w:rPr>
        <w:t>王欣欣正在创业的起步阶段，你却听不到一句她的抱怨和尖叫。那种力挽狂澜的安静，那种安排好一切的智慧，让人笃定地相信，在这场资本和技术刮起的时代大风里，她自有超常定力。木欣欣以向荣，泉涓涓而始流。风口上只见她俏生生的身影，那是篮球健将、科班中医、第一代互联网社区运营人、纸媒触网操盘高手到电商大戏中创业者的自我迭代。她凌波微步，御风而行，赚钱不仅要站着，更要优雅，这样的蕙质兰心也把一场创业变成了修行的道路。</w:t>
      </w:r>
    </w:p>
    <w:p w14:paraId="60FAB40E" w14:textId="77777777" w:rsidR="000473DD" w:rsidRPr="007534C9" w:rsidRDefault="000473DD" w:rsidP="000473DD">
      <w:pPr>
        <w:spacing w:before="100" w:beforeAutospacing="1"/>
        <w:jc w:val="right"/>
        <w:rPr>
          <w:rFonts w:ascii="微软雅黑" w:eastAsia="微软雅黑" w:hAnsi="微软雅黑"/>
          <w:b/>
          <w:color w:val="000000"/>
          <w:szCs w:val="21"/>
        </w:rPr>
      </w:pPr>
      <w:r>
        <w:rPr>
          <w:rFonts w:ascii="微软雅黑" w:eastAsia="微软雅黑" w:hAnsi="微软雅黑" w:hint="eastAsia"/>
          <w:b/>
          <w:color w:val="000000"/>
          <w:szCs w:val="21"/>
        </w:rPr>
        <w:t>前宝洁中国PR总监</w:t>
      </w:r>
      <w:r w:rsidRPr="007534C9">
        <w:rPr>
          <w:rFonts w:ascii="微软雅黑" w:eastAsia="微软雅黑" w:hAnsi="微软雅黑"/>
          <w:b/>
          <w:color w:val="000000"/>
          <w:szCs w:val="21"/>
        </w:rPr>
        <w:t xml:space="preserve"> </w:t>
      </w:r>
      <w:r>
        <w:rPr>
          <w:rFonts w:ascii="微软雅黑" w:eastAsia="微软雅黑" w:hAnsi="微软雅黑" w:hint="eastAsia"/>
          <w:b/>
          <w:color w:val="000000"/>
          <w:szCs w:val="21"/>
        </w:rPr>
        <w:t>吴海蔓</w:t>
      </w:r>
    </w:p>
    <w:p w14:paraId="2A357C9F" w14:textId="77777777" w:rsidR="000473DD" w:rsidRPr="000473DD" w:rsidRDefault="000473DD" w:rsidP="008E45FE">
      <w:pPr>
        <w:spacing w:before="100" w:beforeAutospacing="1" w:after="100" w:afterAutospacing="1"/>
        <w:jc w:val="left"/>
        <w:rPr>
          <w:rFonts w:ascii="微软雅黑" w:eastAsia="微软雅黑" w:hAnsi="微软雅黑"/>
          <w:color w:val="000000"/>
          <w:szCs w:val="21"/>
        </w:rPr>
      </w:pPr>
    </w:p>
    <w:sectPr w:rsidR="000473DD" w:rsidRPr="000473DD" w:rsidSect="00A361A1">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250A8" w14:textId="77777777" w:rsidR="00EF4137" w:rsidRDefault="00EF4137">
      <w:r>
        <w:separator/>
      </w:r>
    </w:p>
  </w:endnote>
  <w:endnote w:type="continuationSeparator" w:id="0">
    <w:p w14:paraId="393C8670" w14:textId="77777777" w:rsidR="00EF4137" w:rsidRDefault="00EF4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微软雅黑">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04E1E" w14:textId="77777777" w:rsidR="000631F9" w:rsidRDefault="00124BAD">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77F1A73E"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EB59" w14:textId="77777777" w:rsidR="000631F9" w:rsidRDefault="000631F9">
    <w:pPr>
      <w:pStyle w:val="ad"/>
      <w:framePr w:h="0" w:wrap="around" w:vAnchor="text" w:hAnchor="margin" w:xAlign="right" w:y="1"/>
      <w:rPr>
        <w:rStyle w:val="a7"/>
      </w:rPr>
    </w:pPr>
  </w:p>
  <w:p w14:paraId="1666B8C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166F" w14:textId="77777777" w:rsidR="000473DD" w:rsidRDefault="000473D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5B424" w14:textId="77777777" w:rsidR="00EF4137" w:rsidRDefault="00EF4137">
      <w:r>
        <w:separator/>
      </w:r>
    </w:p>
  </w:footnote>
  <w:footnote w:type="continuationSeparator" w:id="0">
    <w:p w14:paraId="715C413F" w14:textId="77777777" w:rsidR="00EF4137" w:rsidRDefault="00EF41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6581" w14:textId="77777777" w:rsidR="000473DD" w:rsidRDefault="000473D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E2B5" w14:textId="78212AC2" w:rsidR="000631F9" w:rsidRPr="00E14A7D" w:rsidRDefault="00B86DE7">
    <w:pPr>
      <w:pStyle w:val="ae"/>
      <w:jc w:val="both"/>
      <w:rPr>
        <w:rFonts w:ascii="微软雅黑" w:eastAsia="微软雅黑" w:hAnsi="微软雅黑"/>
        <w:sz w:val="21"/>
      </w:rPr>
    </w:pPr>
    <w:r w:rsidRPr="00195220">
      <w:rPr>
        <w:b/>
        <w:noProof/>
        <w:color w:val="333333"/>
        <w:sz w:val="21"/>
      </w:rPr>
      <w:drawing>
        <wp:inline distT="0" distB="0" distL="0" distR="0" wp14:anchorId="48C1A3A8" wp14:editId="47B036E7">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E33A13">
      <w:rPr>
        <w:b/>
        <w:color w:val="333333"/>
        <w:sz w:val="21"/>
      </w:rPr>
      <w:t xml:space="preserve">          </w:t>
    </w:r>
    <w:r w:rsidR="009B0E2C" w:rsidRPr="004F63B1">
      <w:rPr>
        <w:rFonts w:ascii="微软雅黑" w:eastAsia="微软雅黑" w:hAnsi="微软雅黑" w:hint="eastAsia"/>
        <w:color w:val="333333"/>
        <w:sz w:val="21"/>
      </w:rPr>
      <w:t>第</w:t>
    </w:r>
    <w:r w:rsidR="00AD6464">
      <w:rPr>
        <w:rFonts w:ascii="微软雅黑" w:eastAsia="微软雅黑" w:hAnsi="微软雅黑"/>
        <w:color w:val="333333"/>
        <w:sz w:val="21"/>
      </w:rPr>
      <w:t>1</w:t>
    </w:r>
    <w:r w:rsidR="009C0D2F">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AE4D3" w14:textId="77777777" w:rsidR="000473DD" w:rsidRDefault="000473D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A3C6320"/>
    <w:multiLevelType w:val="hybridMultilevel"/>
    <w:tmpl w:val="3A9493A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ED7BBB"/>
    <w:multiLevelType w:val="hybridMultilevel"/>
    <w:tmpl w:val="009220D2"/>
    <w:lvl w:ilvl="0" w:tplc="9848A6E8">
      <w:start w:val="1"/>
      <w:numFmt w:val="bullet"/>
      <w:lvlText w:val="•"/>
      <w:lvlJc w:val="left"/>
      <w:pPr>
        <w:tabs>
          <w:tab w:val="num" w:pos="720"/>
        </w:tabs>
        <w:ind w:left="720" w:hanging="360"/>
      </w:pPr>
      <w:rPr>
        <w:rFonts w:ascii="Arial" w:hAnsi="Arial" w:hint="default"/>
      </w:rPr>
    </w:lvl>
    <w:lvl w:ilvl="1" w:tplc="AF444AFA" w:tentative="1">
      <w:start w:val="1"/>
      <w:numFmt w:val="bullet"/>
      <w:lvlText w:val="•"/>
      <w:lvlJc w:val="left"/>
      <w:pPr>
        <w:tabs>
          <w:tab w:val="num" w:pos="1440"/>
        </w:tabs>
        <w:ind w:left="1440" w:hanging="360"/>
      </w:pPr>
      <w:rPr>
        <w:rFonts w:ascii="Arial" w:hAnsi="Arial" w:hint="default"/>
      </w:rPr>
    </w:lvl>
    <w:lvl w:ilvl="2" w:tplc="ADF4D550" w:tentative="1">
      <w:start w:val="1"/>
      <w:numFmt w:val="bullet"/>
      <w:lvlText w:val="•"/>
      <w:lvlJc w:val="left"/>
      <w:pPr>
        <w:tabs>
          <w:tab w:val="num" w:pos="2160"/>
        </w:tabs>
        <w:ind w:left="2160" w:hanging="360"/>
      </w:pPr>
      <w:rPr>
        <w:rFonts w:ascii="Arial" w:hAnsi="Arial" w:hint="default"/>
      </w:rPr>
    </w:lvl>
    <w:lvl w:ilvl="3" w:tplc="1ABE727C" w:tentative="1">
      <w:start w:val="1"/>
      <w:numFmt w:val="bullet"/>
      <w:lvlText w:val="•"/>
      <w:lvlJc w:val="left"/>
      <w:pPr>
        <w:tabs>
          <w:tab w:val="num" w:pos="2880"/>
        </w:tabs>
        <w:ind w:left="2880" w:hanging="360"/>
      </w:pPr>
      <w:rPr>
        <w:rFonts w:ascii="Arial" w:hAnsi="Arial" w:hint="default"/>
      </w:rPr>
    </w:lvl>
    <w:lvl w:ilvl="4" w:tplc="5E5E9C16" w:tentative="1">
      <w:start w:val="1"/>
      <w:numFmt w:val="bullet"/>
      <w:lvlText w:val="•"/>
      <w:lvlJc w:val="left"/>
      <w:pPr>
        <w:tabs>
          <w:tab w:val="num" w:pos="3600"/>
        </w:tabs>
        <w:ind w:left="3600" w:hanging="360"/>
      </w:pPr>
      <w:rPr>
        <w:rFonts w:ascii="Arial" w:hAnsi="Arial" w:hint="default"/>
      </w:rPr>
    </w:lvl>
    <w:lvl w:ilvl="5" w:tplc="6D083158" w:tentative="1">
      <w:start w:val="1"/>
      <w:numFmt w:val="bullet"/>
      <w:lvlText w:val="•"/>
      <w:lvlJc w:val="left"/>
      <w:pPr>
        <w:tabs>
          <w:tab w:val="num" w:pos="4320"/>
        </w:tabs>
        <w:ind w:left="4320" w:hanging="360"/>
      </w:pPr>
      <w:rPr>
        <w:rFonts w:ascii="Arial" w:hAnsi="Arial" w:hint="default"/>
      </w:rPr>
    </w:lvl>
    <w:lvl w:ilvl="6" w:tplc="8D9281BA" w:tentative="1">
      <w:start w:val="1"/>
      <w:numFmt w:val="bullet"/>
      <w:lvlText w:val="•"/>
      <w:lvlJc w:val="left"/>
      <w:pPr>
        <w:tabs>
          <w:tab w:val="num" w:pos="5040"/>
        </w:tabs>
        <w:ind w:left="5040" w:hanging="360"/>
      </w:pPr>
      <w:rPr>
        <w:rFonts w:ascii="Arial" w:hAnsi="Arial" w:hint="default"/>
      </w:rPr>
    </w:lvl>
    <w:lvl w:ilvl="7" w:tplc="1E389C84" w:tentative="1">
      <w:start w:val="1"/>
      <w:numFmt w:val="bullet"/>
      <w:lvlText w:val="•"/>
      <w:lvlJc w:val="left"/>
      <w:pPr>
        <w:tabs>
          <w:tab w:val="num" w:pos="5760"/>
        </w:tabs>
        <w:ind w:left="5760" w:hanging="360"/>
      </w:pPr>
      <w:rPr>
        <w:rFonts w:ascii="Arial" w:hAnsi="Arial" w:hint="default"/>
      </w:rPr>
    </w:lvl>
    <w:lvl w:ilvl="8" w:tplc="F954C4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3839A7"/>
    <w:multiLevelType w:val="hybridMultilevel"/>
    <w:tmpl w:val="A0B84FAA"/>
    <w:lvl w:ilvl="0" w:tplc="2FCADB90">
      <w:start w:val="2018"/>
      <w:numFmt w:val="bullet"/>
      <w:lvlText w:val="•"/>
      <w:lvlJc w:val="left"/>
      <w:pPr>
        <w:ind w:left="360" w:hanging="360"/>
      </w:pPr>
      <w:rPr>
        <w:rFonts w:ascii="微软雅黑" w:eastAsia="微软雅黑" w:hAnsi="微软雅黑" w:cs="Arial Unicode M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27B91E93"/>
    <w:multiLevelType w:val="hybridMultilevel"/>
    <w:tmpl w:val="0E10EA4E"/>
    <w:lvl w:ilvl="0" w:tplc="6D9A2D02">
      <w:start w:val="2018"/>
      <w:numFmt w:val="bullet"/>
      <w:lvlText w:val="•"/>
      <w:lvlJc w:val="left"/>
      <w:pPr>
        <w:ind w:left="360" w:hanging="360"/>
      </w:pPr>
      <w:rPr>
        <w:rFonts w:ascii="微软雅黑" w:eastAsia="微软雅黑" w:hAnsi="微软雅黑" w:cs="Arial Unicode M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AB178A2"/>
    <w:multiLevelType w:val="hybridMultilevel"/>
    <w:tmpl w:val="85EC4312"/>
    <w:lvl w:ilvl="0" w:tplc="6262AFB4">
      <w:start w:val="1"/>
      <w:numFmt w:val="bullet"/>
      <w:lvlText w:val="•"/>
      <w:lvlJc w:val="left"/>
      <w:pPr>
        <w:tabs>
          <w:tab w:val="num" w:pos="720"/>
        </w:tabs>
        <w:ind w:left="720" w:hanging="360"/>
      </w:pPr>
      <w:rPr>
        <w:rFonts w:ascii="Arial" w:hAnsi="Arial" w:hint="default"/>
      </w:rPr>
    </w:lvl>
    <w:lvl w:ilvl="1" w:tplc="2E6A285A" w:tentative="1">
      <w:start w:val="1"/>
      <w:numFmt w:val="bullet"/>
      <w:lvlText w:val="•"/>
      <w:lvlJc w:val="left"/>
      <w:pPr>
        <w:tabs>
          <w:tab w:val="num" w:pos="1440"/>
        </w:tabs>
        <w:ind w:left="1440" w:hanging="360"/>
      </w:pPr>
      <w:rPr>
        <w:rFonts w:ascii="Arial" w:hAnsi="Arial" w:hint="default"/>
      </w:rPr>
    </w:lvl>
    <w:lvl w:ilvl="2" w:tplc="79AE866C" w:tentative="1">
      <w:start w:val="1"/>
      <w:numFmt w:val="bullet"/>
      <w:lvlText w:val="•"/>
      <w:lvlJc w:val="left"/>
      <w:pPr>
        <w:tabs>
          <w:tab w:val="num" w:pos="2160"/>
        </w:tabs>
        <w:ind w:left="2160" w:hanging="360"/>
      </w:pPr>
      <w:rPr>
        <w:rFonts w:ascii="Arial" w:hAnsi="Arial" w:hint="default"/>
      </w:rPr>
    </w:lvl>
    <w:lvl w:ilvl="3" w:tplc="7950922E" w:tentative="1">
      <w:start w:val="1"/>
      <w:numFmt w:val="bullet"/>
      <w:lvlText w:val="•"/>
      <w:lvlJc w:val="left"/>
      <w:pPr>
        <w:tabs>
          <w:tab w:val="num" w:pos="2880"/>
        </w:tabs>
        <w:ind w:left="2880" w:hanging="360"/>
      </w:pPr>
      <w:rPr>
        <w:rFonts w:ascii="Arial" w:hAnsi="Arial" w:hint="default"/>
      </w:rPr>
    </w:lvl>
    <w:lvl w:ilvl="4" w:tplc="92FA0D78" w:tentative="1">
      <w:start w:val="1"/>
      <w:numFmt w:val="bullet"/>
      <w:lvlText w:val="•"/>
      <w:lvlJc w:val="left"/>
      <w:pPr>
        <w:tabs>
          <w:tab w:val="num" w:pos="3600"/>
        </w:tabs>
        <w:ind w:left="3600" w:hanging="360"/>
      </w:pPr>
      <w:rPr>
        <w:rFonts w:ascii="Arial" w:hAnsi="Arial" w:hint="default"/>
      </w:rPr>
    </w:lvl>
    <w:lvl w:ilvl="5" w:tplc="269C7344" w:tentative="1">
      <w:start w:val="1"/>
      <w:numFmt w:val="bullet"/>
      <w:lvlText w:val="•"/>
      <w:lvlJc w:val="left"/>
      <w:pPr>
        <w:tabs>
          <w:tab w:val="num" w:pos="4320"/>
        </w:tabs>
        <w:ind w:left="4320" w:hanging="360"/>
      </w:pPr>
      <w:rPr>
        <w:rFonts w:ascii="Arial" w:hAnsi="Arial" w:hint="default"/>
      </w:rPr>
    </w:lvl>
    <w:lvl w:ilvl="6" w:tplc="67A0DBBA" w:tentative="1">
      <w:start w:val="1"/>
      <w:numFmt w:val="bullet"/>
      <w:lvlText w:val="•"/>
      <w:lvlJc w:val="left"/>
      <w:pPr>
        <w:tabs>
          <w:tab w:val="num" w:pos="5040"/>
        </w:tabs>
        <w:ind w:left="5040" w:hanging="360"/>
      </w:pPr>
      <w:rPr>
        <w:rFonts w:ascii="Arial" w:hAnsi="Arial" w:hint="default"/>
      </w:rPr>
    </w:lvl>
    <w:lvl w:ilvl="7" w:tplc="ED347346" w:tentative="1">
      <w:start w:val="1"/>
      <w:numFmt w:val="bullet"/>
      <w:lvlText w:val="•"/>
      <w:lvlJc w:val="left"/>
      <w:pPr>
        <w:tabs>
          <w:tab w:val="num" w:pos="5760"/>
        </w:tabs>
        <w:ind w:left="5760" w:hanging="360"/>
      </w:pPr>
      <w:rPr>
        <w:rFonts w:ascii="Arial" w:hAnsi="Arial" w:hint="default"/>
      </w:rPr>
    </w:lvl>
    <w:lvl w:ilvl="8" w:tplc="CE1A691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B61763"/>
    <w:multiLevelType w:val="hybridMultilevel"/>
    <w:tmpl w:val="C9C4D74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64F289F"/>
    <w:multiLevelType w:val="hybridMultilevel"/>
    <w:tmpl w:val="022EE984"/>
    <w:lvl w:ilvl="0" w:tplc="5F6286E8">
      <w:numFmt w:val="bullet"/>
      <w:lvlText w:val="□"/>
      <w:lvlJc w:val="left"/>
      <w:pPr>
        <w:ind w:left="1410" w:hanging="360"/>
      </w:pPr>
      <w:rPr>
        <w:rFonts w:ascii="微软雅黑" w:eastAsia="微软雅黑" w:hAnsi="微软雅黑" w:cs="Times New Roman" w:hint="eastAsia"/>
        <w:color w:val="000000"/>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2" w15:restartNumberingAfterBreak="0">
    <w:nsid w:val="39454062"/>
    <w:multiLevelType w:val="hybridMultilevel"/>
    <w:tmpl w:val="8702F2E0"/>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C541AF5"/>
    <w:multiLevelType w:val="hybridMultilevel"/>
    <w:tmpl w:val="C9E4C560"/>
    <w:lvl w:ilvl="0" w:tplc="AD2AC7D2">
      <w:start w:val="1"/>
      <w:numFmt w:val="bullet"/>
      <w:lvlText w:val="•"/>
      <w:lvlJc w:val="left"/>
      <w:pPr>
        <w:tabs>
          <w:tab w:val="num" w:pos="720"/>
        </w:tabs>
        <w:ind w:left="720" w:hanging="360"/>
      </w:pPr>
      <w:rPr>
        <w:rFonts w:ascii="Arial" w:hAnsi="Arial" w:hint="default"/>
      </w:rPr>
    </w:lvl>
    <w:lvl w:ilvl="1" w:tplc="4EB4C0D0" w:tentative="1">
      <w:start w:val="1"/>
      <w:numFmt w:val="bullet"/>
      <w:lvlText w:val="•"/>
      <w:lvlJc w:val="left"/>
      <w:pPr>
        <w:tabs>
          <w:tab w:val="num" w:pos="1440"/>
        </w:tabs>
        <w:ind w:left="1440" w:hanging="360"/>
      </w:pPr>
      <w:rPr>
        <w:rFonts w:ascii="Arial" w:hAnsi="Arial" w:hint="default"/>
      </w:rPr>
    </w:lvl>
    <w:lvl w:ilvl="2" w:tplc="71067D4A" w:tentative="1">
      <w:start w:val="1"/>
      <w:numFmt w:val="bullet"/>
      <w:lvlText w:val="•"/>
      <w:lvlJc w:val="left"/>
      <w:pPr>
        <w:tabs>
          <w:tab w:val="num" w:pos="2160"/>
        </w:tabs>
        <w:ind w:left="2160" w:hanging="360"/>
      </w:pPr>
      <w:rPr>
        <w:rFonts w:ascii="Arial" w:hAnsi="Arial" w:hint="default"/>
      </w:rPr>
    </w:lvl>
    <w:lvl w:ilvl="3" w:tplc="2444C7DA" w:tentative="1">
      <w:start w:val="1"/>
      <w:numFmt w:val="bullet"/>
      <w:lvlText w:val="•"/>
      <w:lvlJc w:val="left"/>
      <w:pPr>
        <w:tabs>
          <w:tab w:val="num" w:pos="2880"/>
        </w:tabs>
        <w:ind w:left="2880" w:hanging="360"/>
      </w:pPr>
      <w:rPr>
        <w:rFonts w:ascii="Arial" w:hAnsi="Arial" w:hint="default"/>
      </w:rPr>
    </w:lvl>
    <w:lvl w:ilvl="4" w:tplc="6DDE4376" w:tentative="1">
      <w:start w:val="1"/>
      <w:numFmt w:val="bullet"/>
      <w:lvlText w:val="•"/>
      <w:lvlJc w:val="left"/>
      <w:pPr>
        <w:tabs>
          <w:tab w:val="num" w:pos="3600"/>
        </w:tabs>
        <w:ind w:left="3600" w:hanging="360"/>
      </w:pPr>
      <w:rPr>
        <w:rFonts w:ascii="Arial" w:hAnsi="Arial" w:hint="default"/>
      </w:rPr>
    </w:lvl>
    <w:lvl w:ilvl="5" w:tplc="931ACF34" w:tentative="1">
      <w:start w:val="1"/>
      <w:numFmt w:val="bullet"/>
      <w:lvlText w:val="•"/>
      <w:lvlJc w:val="left"/>
      <w:pPr>
        <w:tabs>
          <w:tab w:val="num" w:pos="4320"/>
        </w:tabs>
        <w:ind w:left="4320" w:hanging="360"/>
      </w:pPr>
      <w:rPr>
        <w:rFonts w:ascii="Arial" w:hAnsi="Arial" w:hint="default"/>
      </w:rPr>
    </w:lvl>
    <w:lvl w:ilvl="6" w:tplc="A61C1C46" w:tentative="1">
      <w:start w:val="1"/>
      <w:numFmt w:val="bullet"/>
      <w:lvlText w:val="•"/>
      <w:lvlJc w:val="left"/>
      <w:pPr>
        <w:tabs>
          <w:tab w:val="num" w:pos="5040"/>
        </w:tabs>
        <w:ind w:left="5040" w:hanging="360"/>
      </w:pPr>
      <w:rPr>
        <w:rFonts w:ascii="Arial" w:hAnsi="Arial" w:hint="default"/>
      </w:rPr>
    </w:lvl>
    <w:lvl w:ilvl="7" w:tplc="325C5BC0" w:tentative="1">
      <w:start w:val="1"/>
      <w:numFmt w:val="bullet"/>
      <w:lvlText w:val="•"/>
      <w:lvlJc w:val="left"/>
      <w:pPr>
        <w:tabs>
          <w:tab w:val="num" w:pos="5760"/>
        </w:tabs>
        <w:ind w:left="5760" w:hanging="360"/>
      </w:pPr>
      <w:rPr>
        <w:rFonts w:ascii="Arial" w:hAnsi="Arial" w:hint="default"/>
      </w:rPr>
    </w:lvl>
    <w:lvl w:ilvl="8" w:tplc="395006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571666"/>
    <w:multiLevelType w:val="hybridMultilevel"/>
    <w:tmpl w:val="0178D51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D97141A"/>
    <w:multiLevelType w:val="hybridMultilevel"/>
    <w:tmpl w:val="DB724D18"/>
    <w:lvl w:ilvl="0" w:tplc="04090001">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2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C9B1838"/>
    <w:multiLevelType w:val="hybridMultilevel"/>
    <w:tmpl w:val="ADD412C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23476702">
    <w:abstractNumId w:val="17"/>
  </w:num>
  <w:num w:numId="2" w16cid:durableId="1037044222">
    <w:abstractNumId w:val="16"/>
  </w:num>
  <w:num w:numId="3" w16cid:durableId="1209024876">
    <w:abstractNumId w:val="2"/>
  </w:num>
  <w:num w:numId="4" w16cid:durableId="394664641">
    <w:abstractNumId w:val="7"/>
  </w:num>
  <w:num w:numId="5" w16cid:durableId="1889415020">
    <w:abstractNumId w:val="0"/>
  </w:num>
  <w:num w:numId="6" w16cid:durableId="212080330">
    <w:abstractNumId w:val="18"/>
  </w:num>
  <w:num w:numId="7" w16cid:durableId="898899117">
    <w:abstractNumId w:val="19"/>
  </w:num>
  <w:num w:numId="8" w16cid:durableId="883635220">
    <w:abstractNumId w:val="20"/>
  </w:num>
  <w:num w:numId="9" w16cid:durableId="112939342">
    <w:abstractNumId w:val="22"/>
  </w:num>
  <w:num w:numId="10" w16cid:durableId="59906916">
    <w:abstractNumId w:val="13"/>
  </w:num>
  <w:num w:numId="11" w16cid:durableId="653073228">
    <w:abstractNumId w:val="21"/>
  </w:num>
  <w:num w:numId="12" w16cid:durableId="2031953760">
    <w:abstractNumId w:val="11"/>
  </w:num>
  <w:num w:numId="13" w16cid:durableId="1675955567">
    <w:abstractNumId w:val="1"/>
  </w:num>
  <w:num w:numId="14" w16cid:durableId="357586931">
    <w:abstractNumId w:val="10"/>
  </w:num>
  <w:num w:numId="15" w16cid:durableId="1553731681">
    <w:abstractNumId w:val="15"/>
  </w:num>
  <w:num w:numId="16" w16cid:durableId="2065447116">
    <w:abstractNumId w:val="23"/>
  </w:num>
  <w:num w:numId="17" w16cid:durableId="1579822595">
    <w:abstractNumId w:val="6"/>
  </w:num>
  <w:num w:numId="18" w16cid:durableId="1457069150">
    <w:abstractNumId w:val="12"/>
  </w:num>
  <w:num w:numId="19" w16cid:durableId="1774545592">
    <w:abstractNumId w:val="3"/>
  </w:num>
  <w:num w:numId="20" w16cid:durableId="130101972">
    <w:abstractNumId w:val="8"/>
  </w:num>
  <w:num w:numId="21" w16cid:durableId="935480167">
    <w:abstractNumId w:val="5"/>
  </w:num>
  <w:num w:numId="22" w16cid:durableId="1127116897">
    <w:abstractNumId w:val="14"/>
  </w:num>
  <w:num w:numId="23" w16cid:durableId="639650110">
    <w:abstractNumId w:val="4"/>
  </w:num>
  <w:num w:numId="24" w16cid:durableId="20530004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17E22"/>
    <w:rsid w:val="00030BAF"/>
    <w:rsid w:val="00044F04"/>
    <w:rsid w:val="000473DD"/>
    <w:rsid w:val="00047954"/>
    <w:rsid w:val="000532E1"/>
    <w:rsid w:val="00056791"/>
    <w:rsid w:val="0006079A"/>
    <w:rsid w:val="000631F9"/>
    <w:rsid w:val="00071CE5"/>
    <w:rsid w:val="00077EC5"/>
    <w:rsid w:val="0008017F"/>
    <w:rsid w:val="0008523E"/>
    <w:rsid w:val="000906B1"/>
    <w:rsid w:val="000915E6"/>
    <w:rsid w:val="00097129"/>
    <w:rsid w:val="000979A5"/>
    <w:rsid w:val="000A73C3"/>
    <w:rsid w:val="000B0AC3"/>
    <w:rsid w:val="000B5D43"/>
    <w:rsid w:val="000C6378"/>
    <w:rsid w:val="000D05FE"/>
    <w:rsid w:val="000D0AF0"/>
    <w:rsid w:val="000D16C9"/>
    <w:rsid w:val="000D6F67"/>
    <w:rsid w:val="000E18A5"/>
    <w:rsid w:val="000E2A45"/>
    <w:rsid w:val="000F5168"/>
    <w:rsid w:val="000F63B2"/>
    <w:rsid w:val="00110C8C"/>
    <w:rsid w:val="00114DD5"/>
    <w:rsid w:val="00124BAD"/>
    <w:rsid w:val="001265C9"/>
    <w:rsid w:val="00126F30"/>
    <w:rsid w:val="00127015"/>
    <w:rsid w:val="00131A61"/>
    <w:rsid w:val="00144C4B"/>
    <w:rsid w:val="00146A94"/>
    <w:rsid w:val="001540DA"/>
    <w:rsid w:val="001562B1"/>
    <w:rsid w:val="00160FB2"/>
    <w:rsid w:val="0016260F"/>
    <w:rsid w:val="001628EA"/>
    <w:rsid w:val="00172A27"/>
    <w:rsid w:val="001731D8"/>
    <w:rsid w:val="001764B2"/>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1F5D"/>
    <w:rsid w:val="0020719F"/>
    <w:rsid w:val="00211921"/>
    <w:rsid w:val="00215F48"/>
    <w:rsid w:val="00220884"/>
    <w:rsid w:val="0022117C"/>
    <w:rsid w:val="00232662"/>
    <w:rsid w:val="0023321B"/>
    <w:rsid w:val="00242F41"/>
    <w:rsid w:val="00250580"/>
    <w:rsid w:val="00252186"/>
    <w:rsid w:val="00255B1F"/>
    <w:rsid w:val="002707E7"/>
    <w:rsid w:val="00270EF0"/>
    <w:rsid w:val="002712AF"/>
    <w:rsid w:val="00274F8A"/>
    <w:rsid w:val="00282252"/>
    <w:rsid w:val="00290073"/>
    <w:rsid w:val="00290500"/>
    <w:rsid w:val="002A004E"/>
    <w:rsid w:val="002B0CDA"/>
    <w:rsid w:val="002B6FFA"/>
    <w:rsid w:val="002C6E12"/>
    <w:rsid w:val="002E436F"/>
    <w:rsid w:val="002E5914"/>
    <w:rsid w:val="002F2AF3"/>
    <w:rsid w:val="002F4600"/>
    <w:rsid w:val="002F64AF"/>
    <w:rsid w:val="002F7E7A"/>
    <w:rsid w:val="003056B8"/>
    <w:rsid w:val="00311DCD"/>
    <w:rsid w:val="00317BD4"/>
    <w:rsid w:val="00320B24"/>
    <w:rsid w:val="00326640"/>
    <w:rsid w:val="00334623"/>
    <w:rsid w:val="00361FEC"/>
    <w:rsid w:val="00362043"/>
    <w:rsid w:val="00371D9E"/>
    <w:rsid w:val="00371F8B"/>
    <w:rsid w:val="00374EDF"/>
    <w:rsid w:val="00383DEE"/>
    <w:rsid w:val="00386E93"/>
    <w:rsid w:val="003A1866"/>
    <w:rsid w:val="003A2FD7"/>
    <w:rsid w:val="003A3097"/>
    <w:rsid w:val="003A3802"/>
    <w:rsid w:val="003B3859"/>
    <w:rsid w:val="003C78A2"/>
    <w:rsid w:val="003D6153"/>
    <w:rsid w:val="003D6D0F"/>
    <w:rsid w:val="003D713F"/>
    <w:rsid w:val="003E12E4"/>
    <w:rsid w:val="003E1D93"/>
    <w:rsid w:val="003E2E89"/>
    <w:rsid w:val="003E42EA"/>
    <w:rsid w:val="003F0CB1"/>
    <w:rsid w:val="003F1D64"/>
    <w:rsid w:val="003F2780"/>
    <w:rsid w:val="003F3BB6"/>
    <w:rsid w:val="003F3F93"/>
    <w:rsid w:val="003F410F"/>
    <w:rsid w:val="003F4BD3"/>
    <w:rsid w:val="003F5886"/>
    <w:rsid w:val="00404490"/>
    <w:rsid w:val="00407FAE"/>
    <w:rsid w:val="004109EA"/>
    <w:rsid w:val="004139A1"/>
    <w:rsid w:val="00417062"/>
    <w:rsid w:val="00423117"/>
    <w:rsid w:val="00426569"/>
    <w:rsid w:val="00432011"/>
    <w:rsid w:val="0043246E"/>
    <w:rsid w:val="00442BA4"/>
    <w:rsid w:val="00443C7A"/>
    <w:rsid w:val="004452BA"/>
    <w:rsid w:val="00451221"/>
    <w:rsid w:val="0045191D"/>
    <w:rsid w:val="00452D88"/>
    <w:rsid w:val="004555F7"/>
    <w:rsid w:val="004561BA"/>
    <w:rsid w:val="004625BC"/>
    <w:rsid w:val="00462CFD"/>
    <w:rsid w:val="00470C6C"/>
    <w:rsid w:val="0048122B"/>
    <w:rsid w:val="00484916"/>
    <w:rsid w:val="004861A7"/>
    <w:rsid w:val="0048758B"/>
    <w:rsid w:val="004A4904"/>
    <w:rsid w:val="004C05FD"/>
    <w:rsid w:val="004C539E"/>
    <w:rsid w:val="004D3EF9"/>
    <w:rsid w:val="004D53A9"/>
    <w:rsid w:val="004D72FE"/>
    <w:rsid w:val="004E459E"/>
    <w:rsid w:val="004E704D"/>
    <w:rsid w:val="004E7056"/>
    <w:rsid w:val="004F0F05"/>
    <w:rsid w:val="004F1399"/>
    <w:rsid w:val="004F63B1"/>
    <w:rsid w:val="004F7523"/>
    <w:rsid w:val="005002D8"/>
    <w:rsid w:val="0051150F"/>
    <w:rsid w:val="0052080E"/>
    <w:rsid w:val="005224BE"/>
    <w:rsid w:val="00532294"/>
    <w:rsid w:val="005344CB"/>
    <w:rsid w:val="00535A1F"/>
    <w:rsid w:val="00542173"/>
    <w:rsid w:val="00546592"/>
    <w:rsid w:val="005479C8"/>
    <w:rsid w:val="005504E6"/>
    <w:rsid w:val="00554164"/>
    <w:rsid w:val="0055479D"/>
    <w:rsid w:val="0056203F"/>
    <w:rsid w:val="005652CE"/>
    <w:rsid w:val="0056604A"/>
    <w:rsid w:val="00566FD0"/>
    <w:rsid w:val="00567477"/>
    <w:rsid w:val="00573FB2"/>
    <w:rsid w:val="0057565D"/>
    <w:rsid w:val="0058033D"/>
    <w:rsid w:val="00582F7D"/>
    <w:rsid w:val="00596C98"/>
    <w:rsid w:val="005A1A4A"/>
    <w:rsid w:val="005A539D"/>
    <w:rsid w:val="005A56AE"/>
    <w:rsid w:val="005A697D"/>
    <w:rsid w:val="005B2564"/>
    <w:rsid w:val="005B49E1"/>
    <w:rsid w:val="005B6389"/>
    <w:rsid w:val="005C011B"/>
    <w:rsid w:val="005C3F82"/>
    <w:rsid w:val="005C4B79"/>
    <w:rsid w:val="005C677E"/>
    <w:rsid w:val="005D1504"/>
    <w:rsid w:val="005D5D19"/>
    <w:rsid w:val="005D60DB"/>
    <w:rsid w:val="005D614B"/>
    <w:rsid w:val="005D77D7"/>
    <w:rsid w:val="005E4E84"/>
    <w:rsid w:val="006126FE"/>
    <w:rsid w:val="00613CE9"/>
    <w:rsid w:val="00633314"/>
    <w:rsid w:val="00644994"/>
    <w:rsid w:val="00650F34"/>
    <w:rsid w:val="006553BC"/>
    <w:rsid w:val="0065606B"/>
    <w:rsid w:val="0065759C"/>
    <w:rsid w:val="00661A8D"/>
    <w:rsid w:val="00664649"/>
    <w:rsid w:val="00664D44"/>
    <w:rsid w:val="006707FE"/>
    <w:rsid w:val="00671B36"/>
    <w:rsid w:val="006907BC"/>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40109"/>
    <w:rsid w:val="007534C9"/>
    <w:rsid w:val="00753753"/>
    <w:rsid w:val="007538EE"/>
    <w:rsid w:val="00762140"/>
    <w:rsid w:val="00780015"/>
    <w:rsid w:val="0078228D"/>
    <w:rsid w:val="00787A78"/>
    <w:rsid w:val="00795109"/>
    <w:rsid w:val="007A0451"/>
    <w:rsid w:val="007B2D27"/>
    <w:rsid w:val="007B30A6"/>
    <w:rsid w:val="007B31E6"/>
    <w:rsid w:val="007B3825"/>
    <w:rsid w:val="007C0828"/>
    <w:rsid w:val="007C3F70"/>
    <w:rsid w:val="007C4C7A"/>
    <w:rsid w:val="007D5451"/>
    <w:rsid w:val="007D76B6"/>
    <w:rsid w:val="007F6422"/>
    <w:rsid w:val="00813515"/>
    <w:rsid w:val="008159A4"/>
    <w:rsid w:val="00816209"/>
    <w:rsid w:val="008173FB"/>
    <w:rsid w:val="00820C09"/>
    <w:rsid w:val="00822325"/>
    <w:rsid w:val="00825032"/>
    <w:rsid w:val="00827C6F"/>
    <w:rsid w:val="00831CB8"/>
    <w:rsid w:val="00853574"/>
    <w:rsid w:val="0085738D"/>
    <w:rsid w:val="008612D4"/>
    <w:rsid w:val="008674D7"/>
    <w:rsid w:val="00880022"/>
    <w:rsid w:val="00891CAC"/>
    <w:rsid w:val="008A1E2D"/>
    <w:rsid w:val="008A3E98"/>
    <w:rsid w:val="008C2693"/>
    <w:rsid w:val="008D299E"/>
    <w:rsid w:val="008E3D20"/>
    <w:rsid w:val="008E45FE"/>
    <w:rsid w:val="008F2CAF"/>
    <w:rsid w:val="00902DF2"/>
    <w:rsid w:val="00902EA3"/>
    <w:rsid w:val="0090377F"/>
    <w:rsid w:val="0090431A"/>
    <w:rsid w:val="009076EA"/>
    <w:rsid w:val="00911F7D"/>
    <w:rsid w:val="00913B2E"/>
    <w:rsid w:val="00915DD8"/>
    <w:rsid w:val="009205FC"/>
    <w:rsid w:val="00932225"/>
    <w:rsid w:val="00932353"/>
    <w:rsid w:val="00942392"/>
    <w:rsid w:val="00944F67"/>
    <w:rsid w:val="0095173D"/>
    <w:rsid w:val="00961F9E"/>
    <w:rsid w:val="00962DEF"/>
    <w:rsid w:val="00971C4D"/>
    <w:rsid w:val="00972723"/>
    <w:rsid w:val="0097433A"/>
    <w:rsid w:val="00974F3D"/>
    <w:rsid w:val="00976F0C"/>
    <w:rsid w:val="0098226A"/>
    <w:rsid w:val="009823A9"/>
    <w:rsid w:val="00983853"/>
    <w:rsid w:val="009849FB"/>
    <w:rsid w:val="009A6939"/>
    <w:rsid w:val="009A7E78"/>
    <w:rsid w:val="009B0289"/>
    <w:rsid w:val="009B0E2C"/>
    <w:rsid w:val="009C0D2F"/>
    <w:rsid w:val="009C29B7"/>
    <w:rsid w:val="009C6E37"/>
    <w:rsid w:val="009E0326"/>
    <w:rsid w:val="009E0D6A"/>
    <w:rsid w:val="009E2E60"/>
    <w:rsid w:val="009E47E6"/>
    <w:rsid w:val="009E6D94"/>
    <w:rsid w:val="009F7D3B"/>
    <w:rsid w:val="00A03263"/>
    <w:rsid w:val="00A06029"/>
    <w:rsid w:val="00A13235"/>
    <w:rsid w:val="00A17315"/>
    <w:rsid w:val="00A24029"/>
    <w:rsid w:val="00A26AE6"/>
    <w:rsid w:val="00A27228"/>
    <w:rsid w:val="00A30D5A"/>
    <w:rsid w:val="00A3196D"/>
    <w:rsid w:val="00A32C2C"/>
    <w:rsid w:val="00A35C7F"/>
    <w:rsid w:val="00A361A1"/>
    <w:rsid w:val="00A3778A"/>
    <w:rsid w:val="00A37970"/>
    <w:rsid w:val="00A44C5B"/>
    <w:rsid w:val="00A52343"/>
    <w:rsid w:val="00A54EAE"/>
    <w:rsid w:val="00A56181"/>
    <w:rsid w:val="00A57B51"/>
    <w:rsid w:val="00A631B1"/>
    <w:rsid w:val="00A64A13"/>
    <w:rsid w:val="00A65856"/>
    <w:rsid w:val="00A71293"/>
    <w:rsid w:val="00A71CB7"/>
    <w:rsid w:val="00A72FFF"/>
    <w:rsid w:val="00A73B4E"/>
    <w:rsid w:val="00A74660"/>
    <w:rsid w:val="00A76411"/>
    <w:rsid w:val="00A849B8"/>
    <w:rsid w:val="00A86FCA"/>
    <w:rsid w:val="00AB5A65"/>
    <w:rsid w:val="00AB7FD0"/>
    <w:rsid w:val="00AC25B2"/>
    <w:rsid w:val="00AC6E5A"/>
    <w:rsid w:val="00AC6F81"/>
    <w:rsid w:val="00AD1E2C"/>
    <w:rsid w:val="00AD6464"/>
    <w:rsid w:val="00AE7F81"/>
    <w:rsid w:val="00B05B17"/>
    <w:rsid w:val="00B06504"/>
    <w:rsid w:val="00B35B50"/>
    <w:rsid w:val="00B36BD0"/>
    <w:rsid w:val="00B413D5"/>
    <w:rsid w:val="00B50998"/>
    <w:rsid w:val="00B54EBC"/>
    <w:rsid w:val="00B653B5"/>
    <w:rsid w:val="00B66565"/>
    <w:rsid w:val="00B71E01"/>
    <w:rsid w:val="00B80D86"/>
    <w:rsid w:val="00B86DE7"/>
    <w:rsid w:val="00B925C8"/>
    <w:rsid w:val="00B93BD6"/>
    <w:rsid w:val="00B93E3B"/>
    <w:rsid w:val="00BA0329"/>
    <w:rsid w:val="00BB0E07"/>
    <w:rsid w:val="00BB1A99"/>
    <w:rsid w:val="00BC1804"/>
    <w:rsid w:val="00BD0E7C"/>
    <w:rsid w:val="00BD741B"/>
    <w:rsid w:val="00BD7FD3"/>
    <w:rsid w:val="00BF5C5C"/>
    <w:rsid w:val="00BF6726"/>
    <w:rsid w:val="00C00168"/>
    <w:rsid w:val="00C00E0E"/>
    <w:rsid w:val="00C04E7B"/>
    <w:rsid w:val="00C078EC"/>
    <w:rsid w:val="00C11650"/>
    <w:rsid w:val="00C171FB"/>
    <w:rsid w:val="00C2532E"/>
    <w:rsid w:val="00C269EE"/>
    <w:rsid w:val="00C27CF2"/>
    <w:rsid w:val="00C3573D"/>
    <w:rsid w:val="00C40E03"/>
    <w:rsid w:val="00C5015C"/>
    <w:rsid w:val="00C516C8"/>
    <w:rsid w:val="00C653FB"/>
    <w:rsid w:val="00C657FA"/>
    <w:rsid w:val="00C73B42"/>
    <w:rsid w:val="00C76460"/>
    <w:rsid w:val="00C8317F"/>
    <w:rsid w:val="00C93159"/>
    <w:rsid w:val="00C9457C"/>
    <w:rsid w:val="00CA426C"/>
    <w:rsid w:val="00CA6D65"/>
    <w:rsid w:val="00CA7DE6"/>
    <w:rsid w:val="00CB2251"/>
    <w:rsid w:val="00CB2938"/>
    <w:rsid w:val="00CB3676"/>
    <w:rsid w:val="00CB462E"/>
    <w:rsid w:val="00CB4A74"/>
    <w:rsid w:val="00CC4D43"/>
    <w:rsid w:val="00CC6CBC"/>
    <w:rsid w:val="00CC70FB"/>
    <w:rsid w:val="00CE55AC"/>
    <w:rsid w:val="00D13BC3"/>
    <w:rsid w:val="00D14F03"/>
    <w:rsid w:val="00D36665"/>
    <w:rsid w:val="00D409BB"/>
    <w:rsid w:val="00D4100A"/>
    <w:rsid w:val="00D5007A"/>
    <w:rsid w:val="00D5598B"/>
    <w:rsid w:val="00D56BD0"/>
    <w:rsid w:val="00D62FD9"/>
    <w:rsid w:val="00D63679"/>
    <w:rsid w:val="00D6725D"/>
    <w:rsid w:val="00D71A2E"/>
    <w:rsid w:val="00D731FC"/>
    <w:rsid w:val="00D8032F"/>
    <w:rsid w:val="00D80973"/>
    <w:rsid w:val="00D85FCC"/>
    <w:rsid w:val="00D87D79"/>
    <w:rsid w:val="00DB3708"/>
    <w:rsid w:val="00DC03E8"/>
    <w:rsid w:val="00DC397E"/>
    <w:rsid w:val="00DC3EBF"/>
    <w:rsid w:val="00DC3FCF"/>
    <w:rsid w:val="00DE1189"/>
    <w:rsid w:val="00DE732A"/>
    <w:rsid w:val="00E004F9"/>
    <w:rsid w:val="00E033AD"/>
    <w:rsid w:val="00E10DBE"/>
    <w:rsid w:val="00E14A7D"/>
    <w:rsid w:val="00E20015"/>
    <w:rsid w:val="00E23547"/>
    <w:rsid w:val="00E332E8"/>
    <w:rsid w:val="00E336C0"/>
    <w:rsid w:val="00E33A13"/>
    <w:rsid w:val="00E457D7"/>
    <w:rsid w:val="00E46527"/>
    <w:rsid w:val="00E478DB"/>
    <w:rsid w:val="00E52687"/>
    <w:rsid w:val="00E53DFF"/>
    <w:rsid w:val="00E60CF7"/>
    <w:rsid w:val="00E60DF3"/>
    <w:rsid w:val="00E745ED"/>
    <w:rsid w:val="00E77E2B"/>
    <w:rsid w:val="00E8120B"/>
    <w:rsid w:val="00E846BA"/>
    <w:rsid w:val="00E84AE8"/>
    <w:rsid w:val="00E86C47"/>
    <w:rsid w:val="00E92CC7"/>
    <w:rsid w:val="00E9307A"/>
    <w:rsid w:val="00E93D45"/>
    <w:rsid w:val="00EA4C14"/>
    <w:rsid w:val="00EA4E08"/>
    <w:rsid w:val="00EB404E"/>
    <w:rsid w:val="00EC14B1"/>
    <w:rsid w:val="00EC6379"/>
    <w:rsid w:val="00ED3779"/>
    <w:rsid w:val="00ED507C"/>
    <w:rsid w:val="00EE38CD"/>
    <w:rsid w:val="00EE6D2C"/>
    <w:rsid w:val="00EF4137"/>
    <w:rsid w:val="00F02271"/>
    <w:rsid w:val="00F22C99"/>
    <w:rsid w:val="00F35569"/>
    <w:rsid w:val="00F3618F"/>
    <w:rsid w:val="00F425DA"/>
    <w:rsid w:val="00F503C8"/>
    <w:rsid w:val="00F56689"/>
    <w:rsid w:val="00F61AC4"/>
    <w:rsid w:val="00F77E3F"/>
    <w:rsid w:val="00F81A66"/>
    <w:rsid w:val="00F853FB"/>
    <w:rsid w:val="00FA5064"/>
    <w:rsid w:val="00FA69F6"/>
    <w:rsid w:val="00FB3A22"/>
    <w:rsid w:val="00FB3C62"/>
    <w:rsid w:val="00FB6FEC"/>
    <w:rsid w:val="00FC0C88"/>
    <w:rsid w:val="00FC0FB1"/>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9F74AA"/>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954"/>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574999">
      <w:bodyDiv w:val="1"/>
      <w:marLeft w:val="0"/>
      <w:marRight w:val="0"/>
      <w:marTop w:val="0"/>
      <w:marBottom w:val="0"/>
      <w:divBdr>
        <w:top w:val="none" w:sz="0" w:space="0" w:color="auto"/>
        <w:left w:val="none" w:sz="0" w:space="0" w:color="auto"/>
        <w:bottom w:val="none" w:sz="0" w:space="0" w:color="auto"/>
        <w:right w:val="none" w:sz="0" w:space="0" w:color="auto"/>
      </w:divBdr>
      <w:divsChild>
        <w:div w:id="226262663">
          <w:marLeft w:val="547"/>
          <w:marRight w:val="0"/>
          <w:marTop w:val="86"/>
          <w:marBottom w:val="0"/>
          <w:divBdr>
            <w:top w:val="none" w:sz="0" w:space="0" w:color="auto"/>
            <w:left w:val="none" w:sz="0" w:space="0" w:color="auto"/>
            <w:bottom w:val="none" w:sz="0" w:space="0" w:color="auto"/>
            <w:right w:val="none" w:sz="0" w:space="0" w:color="auto"/>
          </w:divBdr>
        </w:div>
      </w:divsChild>
    </w:div>
    <w:div w:id="989673718">
      <w:bodyDiv w:val="1"/>
      <w:marLeft w:val="0"/>
      <w:marRight w:val="0"/>
      <w:marTop w:val="0"/>
      <w:marBottom w:val="0"/>
      <w:divBdr>
        <w:top w:val="none" w:sz="0" w:space="0" w:color="auto"/>
        <w:left w:val="none" w:sz="0" w:space="0" w:color="auto"/>
        <w:bottom w:val="none" w:sz="0" w:space="0" w:color="auto"/>
        <w:right w:val="none" w:sz="0" w:space="0" w:color="auto"/>
      </w:divBdr>
    </w:div>
    <w:div w:id="1389377577">
      <w:bodyDiv w:val="1"/>
      <w:marLeft w:val="0"/>
      <w:marRight w:val="0"/>
      <w:marTop w:val="0"/>
      <w:marBottom w:val="0"/>
      <w:divBdr>
        <w:top w:val="none" w:sz="0" w:space="0" w:color="auto"/>
        <w:left w:val="none" w:sz="0" w:space="0" w:color="auto"/>
        <w:bottom w:val="none" w:sz="0" w:space="0" w:color="auto"/>
        <w:right w:val="none" w:sz="0" w:space="0" w:color="auto"/>
      </w:divBdr>
    </w:div>
    <w:div w:id="1425491502">
      <w:bodyDiv w:val="1"/>
      <w:marLeft w:val="0"/>
      <w:marRight w:val="0"/>
      <w:marTop w:val="0"/>
      <w:marBottom w:val="0"/>
      <w:divBdr>
        <w:top w:val="none" w:sz="0" w:space="0" w:color="auto"/>
        <w:left w:val="none" w:sz="0" w:space="0" w:color="auto"/>
        <w:bottom w:val="none" w:sz="0" w:space="0" w:color="auto"/>
        <w:right w:val="none" w:sz="0" w:space="0" w:color="auto"/>
      </w:divBdr>
      <w:divsChild>
        <w:div w:id="1911692005">
          <w:marLeft w:val="547"/>
          <w:marRight w:val="0"/>
          <w:marTop w:val="86"/>
          <w:marBottom w:val="0"/>
          <w:divBdr>
            <w:top w:val="none" w:sz="0" w:space="0" w:color="auto"/>
            <w:left w:val="none" w:sz="0" w:space="0" w:color="auto"/>
            <w:bottom w:val="none" w:sz="0" w:space="0" w:color="auto"/>
            <w:right w:val="none" w:sz="0" w:space="0" w:color="auto"/>
          </w:divBdr>
        </w:div>
      </w:divsChild>
    </w:div>
    <w:div w:id="1501196271">
      <w:bodyDiv w:val="1"/>
      <w:marLeft w:val="0"/>
      <w:marRight w:val="0"/>
      <w:marTop w:val="0"/>
      <w:marBottom w:val="0"/>
      <w:divBdr>
        <w:top w:val="none" w:sz="0" w:space="0" w:color="auto"/>
        <w:left w:val="none" w:sz="0" w:space="0" w:color="auto"/>
        <w:bottom w:val="none" w:sz="0" w:space="0" w:color="auto"/>
        <w:right w:val="none" w:sz="0" w:space="0" w:color="auto"/>
      </w:divBdr>
      <w:divsChild>
        <w:div w:id="628322447">
          <w:marLeft w:val="547"/>
          <w:marRight w:val="0"/>
          <w:marTop w:val="86"/>
          <w:marBottom w:val="0"/>
          <w:divBdr>
            <w:top w:val="none" w:sz="0" w:space="0" w:color="auto"/>
            <w:left w:val="none" w:sz="0" w:space="0" w:color="auto"/>
            <w:bottom w:val="none" w:sz="0" w:space="0" w:color="auto"/>
            <w:right w:val="none" w:sz="0" w:space="0" w:color="auto"/>
          </w:divBdr>
        </w:div>
      </w:divsChild>
    </w:div>
    <w:div w:id="1733892019">
      <w:bodyDiv w:val="1"/>
      <w:marLeft w:val="0"/>
      <w:marRight w:val="0"/>
      <w:marTop w:val="0"/>
      <w:marBottom w:val="0"/>
      <w:divBdr>
        <w:top w:val="none" w:sz="0" w:space="0" w:color="auto"/>
        <w:left w:val="none" w:sz="0" w:space="0" w:color="auto"/>
        <w:bottom w:val="none" w:sz="0" w:space="0" w:color="auto"/>
        <w:right w:val="none" w:sz="0" w:space="0" w:color="auto"/>
      </w:divBdr>
    </w:div>
    <w:div w:id="2119637670">
      <w:bodyDiv w:val="1"/>
      <w:marLeft w:val="0"/>
      <w:marRight w:val="0"/>
      <w:marTop w:val="0"/>
      <w:marBottom w:val="0"/>
      <w:divBdr>
        <w:top w:val="none" w:sz="0" w:space="0" w:color="auto"/>
        <w:left w:val="none" w:sz="0" w:space="0" w:color="auto"/>
        <w:bottom w:val="none" w:sz="0" w:space="0" w:color="auto"/>
        <w:right w:val="none" w:sz="0" w:space="0" w:color="auto"/>
      </w:divBdr>
      <w:divsChild>
        <w:div w:id="1578906941">
          <w:marLeft w:val="288"/>
          <w:marRight w:val="0"/>
          <w:marTop w:val="0"/>
          <w:marBottom w:val="0"/>
          <w:divBdr>
            <w:top w:val="none" w:sz="0" w:space="0" w:color="auto"/>
            <w:left w:val="none" w:sz="0" w:space="0" w:color="auto"/>
            <w:bottom w:val="none" w:sz="0" w:space="0" w:color="auto"/>
            <w:right w:val="none" w:sz="0" w:space="0" w:color="auto"/>
          </w:divBdr>
        </w:div>
      </w:divsChild>
    </w:div>
    <w:div w:id="214677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7652983-124E-B941-B879-9ACE5B2B2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388</Words>
  <Characters>2218</Characters>
  <Application>Microsoft Office Word</Application>
  <DocSecurity>0</DocSecurity>
  <PresentationFormat/>
  <Lines>18</Lines>
  <Paragraphs>5</Paragraphs>
  <Slides>0</Slides>
  <Notes>0</Notes>
  <HiddenSlides>0</HiddenSlides>
  <MMClips>0</MMClips>
  <ScaleCrop>false</ScaleCrop>
  <Company>WWW.YlmF.CoM</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2013-11-12T01:54:00Z</cp:lastPrinted>
  <dcterms:created xsi:type="dcterms:W3CDTF">2023-02-15T09:22:00Z</dcterms:created>
  <dcterms:modified xsi:type="dcterms:W3CDTF">2023-02-15T09:22:00Z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