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安踏创跑黄金十二时辰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安踏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服饰</w:t>
      </w:r>
    </w:p>
    <w:p>
      <w:pPr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.5-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8.11</w:t>
      </w:r>
    </w:p>
    <w:p>
      <w:pPr>
        <w:spacing w:after="240"/>
        <w:textAlignment w:val="baseline"/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体育</w:t>
      </w:r>
      <w:r>
        <w:rPr>
          <w:rFonts w:ascii="微软雅黑" w:hAnsi="微软雅黑" w:eastAsia="微软雅黑"/>
          <w:sz w:val="21"/>
          <w:szCs w:val="21"/>
          <w:lang w:eastAsia="zh-Hans"/>
        </w:rPr>
        <w:t>+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数字营销类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.时间背景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Microsoft YaHei Regular"/>
          <w:sz w:val="21"/>
          <w:szCs w:val="21"/>
        </w:rPr>
        <w:t>为纪念北京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奥运会成功举办，每年的8月8日被设为全民健身日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已成为倡</w:t>
      </w:r>
      <w:r>
        <w:rPr>
          <w:rFonts w:hint="eastAsia" w:ascii="微软雅黑" w:hAnsi="微软雅黑" w:eastAsia="微软雅黑" w:cs="Microsoft YaHei Regular"/>
          <w:sz w:val="21"/>
          <w:szCs w:val="21"/>
        </w:rPr>
        <w:t>导人民参加体育健身运动重要节日。安踏作为中国体育用品领导品牌，始终以“将超越自我的体育精神融入每个人的生活”为企业使命，特于此日举办2022安踏创新科技大会，以科技赋能运动，展现致力推进中国大众运动发展的愿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2.品牌需求：</w:t>
      </w:r>
      <w:r>
        <w:rPr>
          <w:rFonts w:hint="eastAsia" w:ascii="微软雅黑" w:hAnsi="微软雅黑" w:eastAsia="微软雅黑" w:cs="Microsoft YaHei Regular"/>
          <w:sz w:val="21"/>
          <w:szCs w:val="21"/>
        </w:rPr>
        <w:t>在本次发布会上，安踏推出了最新奥运冠军跑鞋，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 xml:space="preserve">同时对外揭秘两项奥运核心科技——氮科技平台与碳管悬架系统。此外，安踏还宣布与华为携手共创未来智能运动产品。 </w:t>
      </w:r>
    </w:p>
    <w:p>
      <w:pPr>
        <w:rPr>
          <w:rFonts w:ascii="微软雅黑" w:hAnsi="微软雅黑" w:eastAsia="微软雅黑" w:cs="Microsoft YaHei Regular"/>
          <w:sz w:val="21"/>
          <w:szCs w:val="21"/>
        </w:rPr>
      </w:pPr>
      <w:r>
        <w:rPr>
          <w:rFonts w:ascii="微软雅黑" w:hAnsi="微软雅黑" w:eastAsia="微软雅黑" w:cs="Microsoft YaHei Regular"/>
          <w:sz w:val="21"/>
          <w:szCs w:val="21"/>
        </w:rPr>
        <w:drawing>
          <wp:inline distT="0" distB="0" distL="0" distR="0">
            <wp:extent cx="5710555" cy="3761105"/>
            <wp:effectExtent l="0" t="0" r="4445" b="0"/>
            <wp:docPr id="4" name="图片 4" descr="C:\Users\gongyu1\AppData\Local\Temp\WeChat Files\4dd5fc88ebaf6b90ba5ce925f41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ongyu1\AppData\Local\Temp\WeChat Files\4dd5fc88ebaf6b90ba5ce925f419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151" cy="37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ascii="微软雅黑" w:hAnsi="微软雅黑" w:eastAsia="微软雅黑"/>
          <w:b/>
          <w:color w:val="C79E5B"/>
          <w:sz w:val="28"/>
        </w:rPr>
        <w:drawing>
          <wp:inline distT="0" distB="0" distL="114300" distR="114300">
            <wp:extent cx="5710555" cy="2806700"/>
            <wp:effectExtent l="12700" t="12700" r="17145" b="25400"/>
            <wp:docPr id="16" name="图片 16" descr="6712167348985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7121673489850_.pi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806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.生意层面：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安踏希望通过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本次发布会最大化调动品牌资产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打造社交爆品的记忆点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，实现种草转化，扩大销量。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品牌层面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安踏想要通过本次发布会扩大知名度，提升品牌声量，科普两项奥运核心科技——氮科技平台与碳管悬架系统，实现品牌的破圈传播。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.市场层面：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通过本次发布会实现新品科技卖点的深度种草，沟通用户心智，稳定国民运动品牌地位。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color w:val="758697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1.营销策略：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根据新品发布会的时间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，打造「氛围蓄水期」、「发布引爆期」、「深度沟通期」这三个阶段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,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通过氛围、专业、产品三个方向逐步设置相关话题，引导用户关注。</w:t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20715" cy="2710180"/>
            <wp:effectExtent l="12700" t="12700" r="32385" b="20320"/>
            <wp:docPr id="17" name="图片 17" descr="传播步骤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传播步骤1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10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2.营销创意：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形式创新：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8月8日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是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全民健身日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，大众参与度较高，且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有较好的社交属性，品牌可以借此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节日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节点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联合运动员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放大传播事件，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强化新品的社交记忆点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利用“黄金十二时辰”的话题，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联合用户及账号矩阵打造话题，共助新品出圈。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技术创新：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首次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将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氮科技应用于大众产品，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是鞋服行业的新技术尝试，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安踏可以通过这一看点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使品牌与“科技力”的印象强绑定。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渠道创新：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关联运动员KOL，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强调品牌与获奖的关联度，实现社交平台的用户沉淀，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传递品牌心智。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案例视频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fldChar w:fldCharType="begin"/>
      </w:r>
      <w:r>
        <w:instrText xml:space="preserve"> HYPERLINK "https://www.bilibili.com/video/BV1Xe411M7Li/?spm_id_from=333.337.search-card.all.click&amp;vd_source=050d7d463ccc77ae50a346ed4f359dc0" </w:instrText>
      </w:r>
      <w:r>
        <w:fldChar w:fldCharType="separate"/>
      </w:r>
      <w:r>
        <w:rPr>
          <w:rStyle w:val="19"/>
          <w:rFonts w:hint="eastAsia" w:ascii="微软雅黑" w:hAnsi="微软雅黑" w:eastAsia="微软雅黑" w:cs="Microsoft YaHei Regular"/>
          <w:sz w:val="21"/>
          <w:szCs w:val="21"/>
          <w:lang w:eastAsia="zh-Hans"/>
        </w:rPr>
        <w:t>https://www.bilibili.com/video/BV1Xe411M7Li/?spm_id_from=333.337.search-card.all.click&amp;vd_source=050d7d463ccc77ae50a346ed4f359dc0</w:t>
      </w:r>
      <w:r>
        <w:rPr>
          <w:rStyle w:val="19"/>
          <w:rFonts w:hint="eastAsia" w:ascii="微软雅黑" w:hAnsi="微软雅黑" w:eastAsia="微软雅黑" w:cs="Microsoft YaHei Regular"/>
          <w:sz w:val="21"/>
          <w:szCs w:val="21"/>
          <w:lang w:eastAsia="zh-Hans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Microsoft YaHei Bold"/>
          <w:b/>
          <w:bCs/>
          <w:color w:val="8064A2" w:themeColor="accent4"/>
          <w:sz w:val="21"/>
          <w:szCs w:val="21"/>
          <w:lang w:eastAsia="zh-Hans"/>
          <w14:textFill>
            <w14:solidFill>
              <w14:schemeClr w14:val="accent4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.氛围蓄水期：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通过打造氛围相与产品向两个纵深</w:t>
      </w:r>
      <w:r>
        <w:rPr>
          <w:rFonts w:hint="eastAsia" w:ascii="微软雅黑" w:hAnsi="微软雅黑" w:eastAsia="微软雅黑"/>
          <w:sz w:val="21"/>
          <w:szCs w:val="21"/>
        </w:rPr>
        <w:t>话题矩阵，多维账号铺排内容预告发布会与直播连麦信息，营造运动氛围为发布会蓄水。</w:t>
      </w: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708015" cy="3182620"/>
            <wp:effectExtent l="12700" t="12700" r="19685" b="30480"/>
            <wp:docPr id="18" name="图片 18" descr="67371673522138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7371673522138_.pic_h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182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Microsoft YaHei Bold"/>
          <w:b/>
          <w:bCs/>
          <w:color w:val="8064A2" w:themeColor="accent4"/>
          <w:sz w:val="21"/>
          <w:szCs w:val="21"/>
          <w14:textFill>
            <w14:solidFill>
              <w14:schemeClr w14:val="accent4"/>
            </w14:solidFill>
          </w14:textFill>
        </w:rPr>
        <w:drawing>
          <wp:inline distT="0" distB="0" distL="0" distR="0">
            <wp:extent cx="5705475" cy="3803650"/>
            <wp:effectExtent l="0" t="0" r="9525" b="6350"/>
            <wp:docPr id="1" name="图片 1" descr="C:\Users\gongyu1\AppData\Local\Temp\WeChat Files\0ec9138c4b2adda537e4159e3f96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gongyu1\AppData\Local\Temp\WeChat Files\0ec9138c4b2adda537e4159e3f96a2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Microsoft YaHei Bold"/>
          <w:b/>
          <w:bCs/>
          <w:color w:val="8064A2" w:themeColor="accent4"/>
          <w:sz w:val="21"/>
          <w:szCs w:val="21"/>
          <w:lang w:eastAsia="zh-Hans"/>
          <w14:textFill>
            <w14:solidFill>
              <w14:schemeClr w14:val="accent4"/>
            </w14:solidFill>
          </w14:textFill>
        </w:rPr>
      </w:pPr>
      <w:r>
        <w:rPr>
          <w:rFonts w:ascii="微软雅黑" w:hAnsi="微软雅黑" w:eastAsia="微软雅黑" w:cs="Microsoft YaHei Bold"/>
          <w:b/>
          <w:bCs/>
          <w:color w:val="8064A2" w:themeColor="accent4"/>
          <w:sz w:val="21"/>
          <w:szCs w:val="21"/>
          <w14:textFill>
            <w14:solidFill>
              <w14:schemeClr w14:val="accent4"/>
            </w14:solidFill>
          </w14:textFill>
        </w:rPr>
        <w:drawing>
          <wp:inline distT="0" distB="0" distL="0" distR="0">
            <wp:extent cx="5716270" cy="3814445"/>
            <wp:effectExtent l="0" t="0" r="0" b="0"/>
            <wp:docPr id="2" name="图片 2" descr="C:\Users\gongyu1\AppData\Local\Temp\WeChat Files\f33010de0b99b7691801e2ed668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gongyu1\AppData\Local\Temp\WeChat Files\f33010de0b99b7691801e2ed6689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.发布引爆期：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（1）明星官宣：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通过张继科的明星设悬，引发粉丝自发参与讨论，助力品牌破圈传播。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（2）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助推产品话题：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#奥运冠军跑鞋#以体育、娱乐明星带动新品宣发话题，抢占用户关注。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（3）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黄金媒介资源组合：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激活公私域多资源导流安踏发布会。直播大咖云集，深度解读“奥运冠军跑鞋”的科技卖点。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（4）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多领域圈层打造：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强势</w:t>
      </w:r>
      <w:r>
        <w:rPr>
          <w:rFonts w:hint="eastAsia" w:ascii="微软雅黑" w:hAnsi="微软雅黑" w:eastAsia="微软雅黑" w:cs="Microsoft YaHei Regular"/>
          <w:sz w:val="21"/>
          <w:szCs w:val="21"/>
          <w:lang w:eastAsia="zh-Hans"/>
        </w:rPr>
        <w:t>扩散新品科技属性，吸引多领域用户观看及讨论发布会。</w:t>
      </w:r>
      <w:r>
        <w:rPr>
          <w:rFonts w:ascii="微软雅黑" w:hAnsi="微软雅黑" w:eastAsia="微软雅黑" w:cs="Microsoft YaHei Regular"/>
          <w:sz w:val="21"/>
          <w:szCs w:val="21"/>
        </w:rPr>
        <w:drawing>
          <wp:inline distT="0" distB="0" distL="0" distR="0">
            <wp:extent cx="5721985" cy="2500630"/>
            <wp:effectExtent l="0" t="0" r="12065" b="13970"/>
            <wp:docPr id="5" name="图片 5" descr="C:\Users\gongyu1\AppData\Local\Temp\WeChat Files\ca9bb40799f1df7f4f89e779d92a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gongyu1\AppData\Local\Temp\WeChat Files\ca9bb40799f1df7f4f89e779d92a1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2" b="11258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beforeAutospacing="0" w:afterAutospacing="0"/>
        <w:rPr>
          <w:rFonts w:ascii="微软雅黑" w:hAnsi="微软雅黑" w:eastAsia="微软雅黑" w:cs="宋体"/>
          <w:sz w:val="21"/>
          <w:szCs w:val="21"/>
          <w:lang w:eastAsia="zh-Hans"/>
        </w:rPr>
      </w:pPr>
      <w:r>
        <w:rPr>
          <w:rFonts w:ascii="微软雅黑" w:hAnsi="微软雅黑" w:eastAsia="微软雅黑" w:cs="宋体"/>
          <w:sz w:val="21"/>
          <w:szCs w:val="21"/>
        </w:rPr>
        <w:drawing>
          <wp:inline distT="0" distB="0" distL="114300" distR="114300">
            <wp:extent cx="5710555" cy="3175000"/>
            <wp:effectExtent l="12700" t="12700" r="17145" b="12700"/>
            <wp:docPr id="19" name="图片 19" descr="6738167352222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7381673522227_.pi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175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beforeAutospacing="0" w:afterAutospacing="0"/>
        <w:rPr>
          <w:rFonts w:ascii="微软雅黑" w:hAnsi="微软雅黑" w:eastAsia="微软雅黑" w:cs="宋体"/>
          <w:sz w:val="21"/>
          <w:szCs w:val="21"/>
          <w:lang w:eastAsia="zh-Hans"/>
        </w:rPr>
      </w:pPr>
      <w:r>
        <w:rPr>
          <w:rFonts w:ascii="微软雅黑" w:hAnsi="微软雅黑" w:eastAsia="微软雅黑" w:cs="宋体"/>
          <w:sz w:val="21"/>
          <w:szCs w:val="21"/>
        </w:rPr>
        <w:drawing>
          <wp:inline distT="0" distB="0" distL="114300" distR="114300">
            <wp:extent cx="5710555" cy="3164205"/>
            <wp:effectExtent l="12700" t="12700" r="17145" b="23495"/>
            <wp:docPr id="20" name="图片 20" descr="6739167352228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7391673522287_.pic_h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164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.深度沟通期：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（1）热点持续宣发：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专业赛事与安踏品牌双向赋能，打造长尾IP及衍生热点持续沟通用户，高频牵拉用户关注新品发布信息。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（2）KOL矩阵联动：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携多位运动员共同发博，强化新品“奥运冠军跑鞋”定位，邀请运动员亲身测评，场景化种草产品。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（3）持续沟通用户：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立足品牌传播阵地，定制用户互动模块，持续沟通粉丝心智。</w:t>
      </w:r>
    </w:p>
    <w:p>
      <w:pPr>
        <w:pStyle w:val="9"/>
        <w:spacing w:beforeAutospacing="0" w:afterAutospacing="0"/>
        <w:rPr>
          <w:rFonts w:ascii="微软雅黑" w:hAnsi="微软雅黑" w:eastAsia="微软雅黑" w:cs="宋体"/>
          <w:sz w:val="21"/>
          <w:szCs w:val="21"/>
          <w:lang w:eastAsia="zh-Hans"/>
        </w:rPr>
      </w:pPr>
      <w:r>
        <w:rPr>
          <w:rFonts w:ascii="微软雅黑" w:hAnsi="微软雅黑" w:eastAsia="微软雅黑" w:cs="宋体"/>
          <w:sz w:val="21"/>
          <w:szCs w:val="21"/>
        </w:rPr>
        <w:drawing>
          <wp:inline distT="0" distB="0" distL="114300" distR="114300">
            <wp:extent cx="5708015" cy="3162300"/>
            <wp:effectExtent l="12700" t="12700" r="19685" b="25400"/>
            <wp:docPr id="21" name="图片 21" descr="6740167352235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7401673522357_.pic_h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162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beforeAutospacing="0" w:afterAutospacing="0"/>
        <w:jc w:val="center"/>
        <w:rPr>
          <w:rFonts w:hint="eastAsia" w:ascii="微软雅黑" w:hAnsi="微软雅黑" w:eastAsia="微软雅黑" w:cs="宋体"/>
          <w:sz w:val="21"/>
          <w:szCs w:val="21"/>
          <w:lang w:eastAsia="zh-Hans"/>
        </w:rPr>
      </w:pPr>
      <w:r>
        <w:drawing>
          <wp:inline distT="0" distB="0" distL="114300" distR="114300">
            <wp:extent cx="4752975" cy="349567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宋体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1.品牌声量提升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，品牌认知与跑步场景强绑定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：品牌社交声量提升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2124%，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品牌认知与跑步场景强绑定。</w:t>
      </w:r>
      <w:r>
        <w:rPr>
          <w:rFonts w:ascii="微软雅黑" w:hAnsi="微软雅黑" w:eastAsia="微软雅黑" w:cs="宋体"/>
          <w:sz w:val="21"/>
          <w:szCs w:val="21"/>
        </w:rPr>
        <w:drawing>
          <wp:inline distT="0" distB="0" distL="114300" distR="114300">
            <wp:extent cx="5709285" cy="3044190"/>
            <wp:effectExtent l="12700" t="12700" r="18415" b="16510"/>
            <wp:docPr id="12" name="图片 12" descr="传播效果-社交声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传播效果-社交声量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044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扩大发布会知名度，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强势种草新品科技力卖点：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霸榜6个自然热搜，话题创造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10.3亿总阅读量，126.7万总讨论量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，有效扩散发布会信</w:t>
      </w:r>
      <w:r>
        <w:rPr>
          <w:rFonts w:ascii="微软雅黑" w:hAnsi="微软雅黑" w:eastAsia="微软雅黑" w:cs="宋体"/>
          <w:sz w:val="21"/>
          <w:szCs w:val="21"/>
          <w:lang w:eastAsia="zh-Hans"/>
        </w:rPr>
        <w:t>息，种草安踏新鞋科技、缓震等卖点。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3.成功渗透用户心智，种草安踏新品：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通过内容运营打造纵深话题矩阵，由外至内成功渗透用户心智，种草安踏新品。</w:t>
      </w:r>
      <w:r>
        <w:rPr>
          <w:rFonts w:ascii="微软雅黑" w:hAnsi="微软雅黑" w:eastAsia="微软雅黑" w:cs="宋体"/>
          <w:sz w:val="21"/>
          <w:szCs w:val="21"/>
        </w:rPr>
        <w:drawing>
          <wp:inline distT="0" distB="0" distL="114300" distR="114300">
            <wp:extent cx="5713095" cy="3037840"/>
            <wp:effectExtent l="12700" t="12700" r="14605" b="22860"/>
            <wp:docPr id="13" name="图片 13" descr="传播效果-词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传播效果-词云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7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4.品牌兴趣人群扩容，优质社交资产有效沉淀：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安踏兴趣人群扩容204%，</w:t>
      </w:r>
      <w:r>
        <w:rPr>
          <w:rFonts w:ascii="微软雅黑" w:hAnsi="微软雅黑" w:eastAsia="微软雅黑" w:cs="宋体"/>
          <w:color w:val="auto"/>
          <w:sz w:val="21"/>
          <w:szCs w:val="21"/>
          <w:lang w:eastAsia="zh-Hans"/>
        </w:rPr>
        <w:t>兴趣人群较项目前更成熟，更偏好时尚内容。</w:t>
      </w:r>
    </w:p>
    <w:p>
      <w:pPr>
        <w:pStyle w:val="9"/>
        <w:spacing w:beforeAutospacing="0" w:afterAutospacing="0"/>
        <w:rPr>
          <w:rFonts w:ascii="微软雅黑" w:hAnsi="微软雅黑" w:eastAsia="微软雅黑" w:cs="宋体"/>
          <w:sz w:val="21"/>
          <w:szCs w:val="21"/>
          <w:lang w:eastAsia="zh-Hans"/>
        </w:rPr>
      </w:pPr>
      <w:r>
        <w:rPr>
          <w:rFonts w:ascii="微软雅黑" w:hAnsi="微软雅黑" w:eastAsia="微软雅黑" w:cs="宋体"/>
          <w:sz w:val="21"/>
          <w:szCs w:val="21"/>
        </w:rPr>
        <w:drawing>
          <wp:inline distT="0" distB="0" distL="114300" distR="114300">
            <wp:extent cx="5708015" cy="2972435"/>
            <wp:effectExtent l="12700" t="12700" r="19685" b="37465"/>
            <wp:docPr id="11" name="图片 11" descr="传播效果-社交资产沉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传播效果-社交资产沉淀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2972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Regular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icrosoft YaHei Bold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8B4C87"/>
    <w:multiLevelType w:val="singleLevel"/>
    <w:tmpl w:val="BB8B4C8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57626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AC4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254A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1FF5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617C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004C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0ABE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DFF2255"/>
    <w:rsid w:val="1487100C"/>
    <w:rsid w:val="68CF4F78"/>
    <w:rsid w:val="6FFEE010"/>
    <w:rsid w:val="8F5B7C1A"/>
    <w:rsid w:val="CBD9E3CC"/>
    <w:rsid w:val="E7FB8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9</Pages>
  <Words>1359</Words>
  <Characters>1413</Characters>
  <Lines>14</Lines>
  <Paragraphs>4</Paragraphs>
  <TotalTime>1</TotalTime>
  <ScaleCrop>false</ScaleCrop>
  <LinksUpToDate>false</LinksUpToDate>
  <CharactersWithSpaces>1416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2015-11-24T15:28:00Z</dcterms:created>
  <dc:creator>雨林木风</dc:creator>
  <cp:lastModifiedBy>熊梦洋</cp:lastModifiedBy>
  <cp:lastPrinted>2012-10-12T16:46:00Z</cp:lastPrinted>
  <dcterms:modified xsi:type="dcterms:W3CDTF">2023-02-16T01:41:52Z</dcterms:modified>
  <dc:title>No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D7062C45AF7BD5606DF1D463618045F9</vt:lpwstr>
  </property>
</Properties>
</file>