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凯迪拉克×原神：解锁跨界联名营销的特别之旅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：凯迪拉克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：汽车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：2022. 09.16-10.31</w:t>
      </w:r>
    </w:p>
    <w:p>
      <w:pPr>
        <w:spacing w:after="240"/>
        <w:textAlignment w:val="baseline"/>
        <w:rPr>
          <w:rFonts w:ascii="微软雅黑" w:hAnsi="微软雅黑" w:eastAsia="微软雅黑" w:cs="微软雅黑"/>
          <w:b/>
          <w:bCs/>
          <w:color w:val="FF0000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：</w:t>
      </w:r>
      <w: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</w:rPr>
        <w:t>跨界联合营销类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sz w:val="21"/>
          <w:szCs w:val="21"/>
        </w:rPr>
        <w:t>原神3.0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版本更新</w:t>
      </w:r>
      <w:r>
        <w:rPr>
          <w:rFonts w:hint="eastAsia" w:ascii="微软雅黑" w:hAnsi="微软雅黑" w:eastAsia="微软雅黑"/>
          <w:sz w:val="21"/>
          <w:szCs w:val="21"/>
        </w:rPr>
        <w:t>，凯迪拉克9月与原神联名携手打造CT4和XT4限量版，推出2款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跨界联名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新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车</w:t>
      </w:r>
      <w:r>
        <w:rPr>
          <w:rFonts w:hint="eastAsia" w:ascii="微软雅黑" w:hAnsi="微软雅黑" w:eastAsia="微软雅黑"/>
          <w:sz w:val="21"/>
          <w:szCs w:val="21"/>
        </w:rPr>
        <w:t>，献礼凯迪拉克120周年庆。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sz w:val="21"/>
          <w:szCs w:val="21"/>
        </w:rPr>
        <w:t>凯迪拉克从以往与二次元毫不相干的形象，转变至愿意了解并深度融合痛车文化，为原神粉丝量身打造限量款车辆等一系列与原神的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深度联动</w:t>
      </w:r>
      <w:r>
        <w:rPr>
          <w:rFonts w:hint="eastAsia" w:ascii="微软雅黑" w:hAnsi="微软雅黑" w:eastAsia="微软雅黑"/>
          <w:sz w:val="21"/>
          <w:szCs w:val="21"/>
        </w:rPr>
        <w:t>，是凯迪拉克向年轻化市场迈出的重要一步，也展现出了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品牌拥抱年轻群体</w:t>
      </w:r>
      <w:r>
        <w:rPr>
          <w:rFonts w:hint="eastAsia" w:ascii="微软雅黑" w:hAnsi="微软雅黑" w:eastAsia="微软雅黑"/>
          <w:sz w:val="21"/>
          <w:szCs w:val="21"/>
        </w:rPr>
        <w:t>文化的决心。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29413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numPr>
          <w:ilvl w:val="0"/>
          <w:numId w:val="0"/>
        </w:num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sz w:val="21"/>
          <w:szCs w:val="21"/>
        </w:rPr>
        <w:t>搭载原神3.0版本激励活动热点，炒作凯迪拉克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×</w:t>
      </w:r>
      <w:r>
        <w:rPr>
          <w:rFonts w:hint="eastAsia" w:ascii="微软雅黑" w:hAnsi="微软雅黑" w:eastAsia="微软雅黑"/>
          <w:sz w:val="21"/>
          <w:szCs w:val="21"/>
        </w:rPr>
        <w:t>原神跨界联动话题，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引爆社交热议。</w:t>
      </w:r>
    </w:p>
    <w:p>
      <w:pPr>
        <w:numPr>
          <w:ilvl w:val="0"/>
          <w:numId w:val="0"/>
        </w:num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sz w:val="21"/>
          <w:szCs w:val="21"/>
        </w:rPr>
        <w:t>借助原神超话及原神主话题阵地，调动原神游戏兴趣人群参与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品牌互动</w:t>
      </w:r>
      <w:r>
        <w:rPr>
          <w:rFonts w:hint="eastAsia" w:ascii="微软雅黑" w:hAnsi="微软雅黑" w:eastAsia="微软雅黑"/>
          <w:sz w:val="21"/>
          <w:szCs w:val="21"/>
        </w:rPr>
        <w:t>，实现凯迪拉克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品牌人群年轻化</w:t>
      </w:r>
      <w:r>
        <w:rPr>
          <w:rFonts w:hint="eastAsia" w:ascii="微软雅黑" w:hAnsi="微软雅黑" w:eastAsia="微软雅黑"/>
          <w:sz w:val="21"/>
          <w:szCs w:val="21"/>
        </w:rPr>
        <w:t>。</w:t>
      </w:r>
      <w:r>
        <w:drawing>
          <wp:inline distT="0" distB="0" distL="114300" distR="114300">
            <wp:extent cx="5713095" cy="2862580"/>
            <wp:effectExtent l="0" t="0" r="19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案例视频</w:t>
      </w:r>
      <w:r>
        <w:rPr>
          <w:rFonts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：</w:t>
      </w:r>
      <w:r>
        <w:fldChar w:fldCharType="begin"/>
      </w:r>
      <w:r>
        <w:instrText xml:space="preserve"> HYPERLINK "https://www.bilibili.com/video/BV1d8411M749/?vd_source=3a0e412b6307e0c55fabf40eb6967aac" </w:instrText>
      </w:r>
      <w:r>
        <w:fldChar w:fldCharType="separate"/>
      </w:r>
      <w:r>
        <w:rPr>
          <w:rStyle w:val="18"/>
          <w:rFonts w:ascii="微软雅黑" w:hAnsi="微软雅黑" w:eastAsia="微软雅黑" w:cs="微软雅黑"/>
          <w:sz w:val="21"/>
          <w:szCs w:val="21"/>
          <w:lang w:eastAsia="zh-Hans"/>
        </w:rPr>
        <w:t>https://www.bilibili.com/video/BV1d8411M749/?vd_source=3a0e412b6307e0c55fabf40eb6967aac</w:t>
      </w:r>
      <w:r>
        <w:rPr>
          <w:rStyle w:val="18"/>
          <w:rFonts w:ascii="微软雅黑" w:hAnsi="微软雅黑" w:eastAsia="微软雅黑" w:cs="微软雅黑"/>
          <w:sz w:val="21"/>
          <w:szCs w:val="21"/>
          <w:lang w:eastAsia="zh-Hans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借势微博平台的游戏运营生态，打造品牌社交热点，实现此次</w:t>
      </w:r>
      <w:r>
        <w:rPr>
          <w:rFonts w:hint="eastAsia" w:ascii="微软雅黑" w:hAnsi="微软雅黑" w:eastAsia="微软雅黑"/>
          <w:b/>
          <w:sz w:val="21"/>
        </w:rPr>
        <w:t>跨界联名</w:t>
      </w:r>
      <w:r>
        <w:rPr>
          <w:rFonts w:hint="eastAsia" w:ascii="微软雅黑" w:hAnsi="微软雅黑" w:eastAsia="微软雅黑"/>
          <w:sz w:val="21"/>
        </w:rPr>
        <w:t>的</w:t>
      </w:r>
      <w:r>
        <w:rPr>
          <w:rFonts w:hint="eastAsia" w:ascii="微软雅黑" w:hAnsi="微软雅黑" w:eastAsia="微软雅黑"/>
          <w:b/>
          <w:sz w:val="21"/>
        </w:rPr>
        <w:t>声量引爆与人群流转</w:t>
      </w:r>
      <w:r>
        <w:rPr>
          <w:rFonts w:hint="eastAsia" w:ascii="微软雅黑" w:hAnsi="微软雅黑" w:eastAsia="微软雅黑"/>
          <w:sz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b/>
          <w:bCs/>
          <w:sz w:val="21"/>
        </w:rPr>
        <w:t>1</w:t>
      </w:r>
      <w:r>
        <w:rPr>
          <w:rFonts w:hint="eastAsia" w:ascii="微软雅黑" w:hAnsi="微软雅黑" w:eastAsia="微软雅黑"/>
          <w:b/>
          <w:bCs/>
          <w:sz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sz w:val="21"/>
        </w:rPr>
        <w:t>跨界自然热点炒作</w:t>
      </w:r>
      <w:r>
        <w:rPr>
          <w:rFonts w:hint="eastAsia" w:ascii="微软雅黑" w:hAnsi="微软雅黑" w:eastAsia="微软雅黑"/>
          <w:sz w:val="21"/>
        </w:rPr>
        <w:t>：搭载原神3.0版本激励活动热点，炒作#原神 凯迪拉克#联动话题，冲榜自然热搜</w:t>
      </w:r>
      <w:r>
        <w:rPr>
          <w:rFonts w:hint="eastAsia" w:ascii="微软雅黑" w:hAnsi="微软雅黑" w:eastAsia="微软雅黑"/>
          <w:sz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</w:rPr>
        <w:t>引爆声量。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b/>
          <w:bCs/>
          <w:sz w:val="21"/>
        </w:rPr>
        <w:t>2</w:t>
      </w:r>
      <w:r>
        <w:rPr>
          <w:rFonts w:hint="eastAsia" w:ascii="微软雅黑" w:hAnsi="微软雅黑" w:eastAsia="微软雅黑"/>
          <w:sz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sz w:val="21"/>
        </w:rPr>
        <w:t>品牌二创活动打造</w:t>
      </w:r>
      <w:r>
        <w:rPr>
          <w:rFonts w:hint="eastAsia" w:ascii="微软雅黑" w:hAnsi="微软雅黑" w:eastAsia="微软雅黑"/>
          <w:sz w:val="21"/>
        </w:rPr>
        <w:t>：打造角色痛车同人二创话题，邀请原神游戏大V，刺激原神兴趣人群UGC内容创作，实现人群转化及内容沉淀。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b/>
          <w:bCs/>
          <w:sz w:val="21"/>
        </w:rPr>
        <w:t>3</w:t>
      </w:r>
      <w:r>
        <w:rPr>
          <w:rFonts w:hint="eastAsia" w:ascii="微软雅黑" w:hAnsi="微软雅黑" w:eastAsia="微软雅黑"/>
          <w:b/>
          <w:bCs/>
          <w:sz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sz w:val="21"/>
        </w:rPr>
        <w:t>原神社交阵地抢占</w:t>
      </w:r>
      <w:r>
        <w:rPr>
          <w:rFonts w:hint="eastAsia" w:ascii="微软雅黑" w:hAnsi="微软雅黑" w:eastAsia="微软雅黑"/>
          <w:sz w:val="21"/>
        </w:rPr>
        <w:t>：抢占原神超话及主话题阵地，为凯迪拉克定制二创话题活动引流，助推品牌活动参与度。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numPr>
          <w:ilvl w:val="0"/>
          <w:numId w:val="0"/>
        </w:num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1.</w:t>
      </w:r>
      <w:bookmarkStart w:id="0" w:name="_GoBack"/>
      <w:bookmarkEnd w:id="0"/>
      <w:r>
        <w:rPr>
          <w:rFonts w:hint="eastAsia" w:ascii="微软雅黑" w:hAnsi="微软雅黑" w:eastAsia="微软雅黑"/>
          <w:b/>
          <w:sz w:val="21"/>
          <w:szCs w:val="21"/>
        </w:rPr>
        <w:t>氛围预热期</w:t>
      </w:r>
      <w:r>
        <w:rPr>
          <w:rFonts w:hint="eastAsia" w:ascii="微软雅黑" w:hAnsi="微软雅黑" w:eastAsia="微软雅黑"/>
          <w:sz w:val="21"/>
          <w:szCs w:val="21"/>
        </w:rPr>
        <w:t>：搭载原神3.0版本热点，官方&amp;游戏大V助推凯迪拉克与原神联动事件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热度扩散</w:t>
      </w:r>
      <w:r>
        <w:rPr>
          <w:rFonts w:hint="eastAsia" w:ascii="微软雅黑" w:hAnsi="微软雅黑" w:eastAsia="微软雅黑"/>
          <w:sz w:val="21"/>
          <w:szCs w:val="21"/>
        </w:rPr>
        <w:t>，营造高热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联动氛围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rPr>
          <w:rFonts w:ascii="微软雅黑" w:hAnsi="微软雅黑" w:eastAsia="微软雅黑"/>
          <w:sz w:val="21"/>
        </w:rPr>
      </w:pPr>
      <w:r>
        <w:drawing>
          <wp:inline distT="0" distB="0" distL="114300" distR="114300">
            <wp:extent cx="5701030" cy="25139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b="1813"/>
                    <a:stretch>
                      <a:fillRect/>
                    </a:stretch>
                  </pic:blipFill>
                  <pic:spPr>
                    <a:xfrm>
                      <a:off x="0" y="0"/>
                      <a:ext cx="5732479" cy="252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rPr>
          <w:rFonts w:hint="eastAsia" w:ascii="微软雅黑" w:hAnsi="微软雅黑" w:eastAsia="微软雅黑"/>
          <w:b/>
          <w:sz w:val="21"/>
          <w:lang w:val="en-US" w:eastAsia="zh-CN"/>
        </w:rPr>
        <w:t>2.</w:t>
      </w:r>
      <w:r>
        <w:rPr>
          <w:rFonts w:hint="eastAsia" w:ascii="微软雅黑" w:hAnsi="微软雅黑" w:eastAsia="微软雅黑"/>
          <w:b/>
          <w:sz w:val="21"/>
        </w:rPr>
        <w:t>活动引爆期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</w:pPr>
      <w:r>
        <w:rPr>
          <w:rFonts w:hint="eastAsia" w:ascii="微软雅黑" w:hAnsi="微软雅黑" w:eastAsia="微软雅黑"/>
          <w:sz w:val="21"/>
        </w:rPr>
        <w:t>（1）游戏垂类账号与凯迪拉克联合发起联动角色</w:t>
      </w:r>
      <w:r>
        <w:rPr>
          <w:rFonts w:hint="eastAsia" w:ascii="微软雅黑" w:hAnsi="微软雅黑" w:eastAsia="微软雅黑"/>
          <w:b/>
          <w:sz w:val="21"/>
        </w:rPr>
        <w:t>同人二创活动</w:t>
      </w:r>
      <w:r>
        <w:rPr>
          <w:rFonts w:hint="eastAsia" w:ascii="微软雅黑" w:hAnsi="微软雅黑" w:eastAsia="微软雅黑"/>
          <w:sz w:val="21"/>
        </w:rPr>
        <w:t>，号召用户参与，品牌深度融入二次元游戏圈层文化，调动网友互动。</w:t>
      </w:r>
      <w:r>
        <w:drawing>
          <wp:inline distT="0" distB="0" distL="0" distR="0">
            <wp:extent cx="5720715" cy="31559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1"/>
          <w:szCs w:val="21"/>
        </w:rPr>
        <w:t>（2）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抢占流量高地：</w:t>
      </w:r>
      <w:r>
        <w:rPr>
          <w:rFonts w:hint="eastAsia" w:ascii="微软雅黑" w:hAnsi="微软雅黑" w:eastAsia="微软雅黑"/>
          <w:sz w:val="21"/>
          <w:szCs w:val="21"/>
        </w:rPr>
        <w:t>#原神#话题为品牌同人二创话题引流，并邀请游戏KOC产出优秀二创调动粉丝关注。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19445" cy="27266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rcRect t="5158" b="175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272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1"/>
          <w:szCs w:val="21"/>
        </w:rPr>
        <w:t>（3）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打造同人征集围观H5</w:t>
      </w:r>
      <w:r>
        <w:rPr>
          <w:rFonts w:hint="eastAsia" w:ascii="微软雅黑" w:hAnsi="微软雅黑" w:eastAsia="微软雅黑"/>
          <w:sz w:val="21"/>
          <w:szCs w:val="21"/>
        </w:rPr>
        <w:t>，激发用户邀请更多好友参与二创；并上线星选任务，全面调动用户参与积极性。</w:t>
      </w:r>
      <w:r>
        <w:drawing>
          <wp:inline distT="0" distB="0" distL="0" distR="0">
            <wp:extent cx="5676265" cy="2782570"/>
            <wp:effectExtent l="0" t="0" r="0" b="0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rcRect t="5901" b="12886"/>
                    <a:stretch>
                      <a:fillRect/>
                    </a:stretch>
                  </pic:blipFill>
                  <pic:spPr>
                    <a:xfrm>
                      <a:off x="0" y="0"/>
                      <a:ext cx="5708843" cy="2798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3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sz w:val="21"/>
          <w:szCs w:val="21"/>
        </w:rPr>
        <w:t>热度延续期</w:t>
      </w:r>
      <w:r>
        <w:rPr>
          <w:rFonts w:hint="eastAsia" w:ascii="微软雅黑" w:hAnsi="微软雅黑" w:eastAsia="微软雅黑"/>
          <w:sz w:val="21"/>
          <w:szCs w:val="21"/>
        </w:rPr>
        <w:t>：品牌持续打造痛车接送活动，邀请原神游戏达人体验联动痛车优越的坐乘体验，实现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联动热度延续</w:t>
      </w:r>
      <w:r>
        <w:rPr>
          <w:rFonts w:hint="eastAsia" w:ascii="微软雅黑" w:hAnsi="微软雅黑" w:eastAsia="微软雅黑"/>
          <w:sz w:val="21"/>
          <w:szCs w:val="21"/>
        </w:rPr>
        <w:t>。精准媒介资源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持续触达目标人群</w:t>
      </w:r>
      <w:r>
        <w:rPr>
          <w:rFonts w:hint="eastAsia" w:ascii="微软雅黑" w:hAnsi="微软雅黑" w:eastAsia="微软雅黑"/>
          <w:sz w:val="21"/>
          <w:szCs w:val="21"/>
        </w:rPr>
        <w:t>，实现品牌人群不断纳新。</w:t>
      </w:r>
      <w:r>
        <w:drawing>
          <wp:inline distT="0" distB="0" distL="0" distR="0">
            <wp:extent cx="5655310" cy="2742565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6" b="10739"/>
                    <a:stretch>
                      <a:fillRect/>
                    </a:stretch>
                  </pic:blipFill>
                  <pic:spPr>
                    <a:xfrm>
                      <a:off x="0" y="0"/>
                      <a:ext cx="5678828" cy="27540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声量引爆</w:t>
      </w:r>
      <w:r>
        <w:rPr>
          <w:rFonts w:hint="eastAsia" w:ascii="微软雅黑" w:hAnsi="微软雅黑" w:eastAsia="微软雅黑"/>
          <w:sz w:val="21"/>
          <w:szCs w:val="21"/>
        </w:rPr>
        <w:t>：成功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引爆品牌联动事件社交热度</w:t>
      </w:r>
      <w:r>
        <w:rPr>
          <w:rFonts w:hint="eastAsia" w:ascii="微软雅黑" w:hAnsi="微软雅黑" w:eastAsia="微软雅黑"/>
          <w:sz w:val="21"/>
          <w:szCs w:val="21"/>
        </w:rPr>
        <w:t>，品牌及两款联名车型声量较项目前均有大幅提升，品牌声量提升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43%</w:t>
      </w:r>
      <w:r>
        <w:rPr>
          <w:rFonts w:hint="eastAsia" w:ascii="微软雅黑" w:hAnsi="微软雅黑" w:eastAsia="微软雅黑"/>
          <w:sz w:val="21"/>
          <w:szCs w:val="21"/>
        </w:rPr>
        <w:t>，CT4声量提升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366%</w:t>
      </w:r>
      <w:r>
        <w:rPr>
          <w:rFonts w:hint="eastAsia" w:ascii="微软雅黑" w:hAnsi="微软雅黑" w:eastAsia="微软雅黑"/>
          <w:sz w:val="21"/>
          <w:szCs w:val="21"/>
        </w:rPr>
        <w:t>，XT4声量提升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545%</w:t>
      </w:r>
      <w:r>
        <w:rPr>
          <w:rFonts w:hint="eastAsia" w:ascii="微软雅黑" w:hAnsi="微软雅黑" w:eastAsia="微软雅黑"/>
          <w:sz w:val="21"/>
          <w:szCs w:val="21"/>
        </w:rPr>
        <w:t>。</w:t>
      </w:r>
      <w:r>
        <w:drawing>
          <wp:inline distT="0" distB="0" distL="0" distR="0">
            <wp:extent cx="5690870" cy="2938145"/>
            <wp:effectExtent l="0" t="0" r="0" b="0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17"/>
                    <a:srcRect t="6102" b="8480"/>
                    <a:stretch>
                      <a:fillRect/>
                    </a:stretch>
                  </pic:blipFill>
                  <pic:spPr>
                    <a:xfrm>
                      <a:off x="0" y="0"/>
                      <a:ext cx="5724921" cy="29561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认知提升</w:t>
      </w:r>
      <w:r>
        <w:rPr>
          <w:rFonts w:hint="eastAsia" w:ascii="微软雅黑" w:hAnsi="微软雅黑" w:eastAsia="微软雅黑"/>
          <w:sz w:val="21"/>
          <w:szCs w:val="21"/>
        </w:rPr>
        <w:t>：成功将CT4与XT4与原神进行深度绑定，成功种草车型，助力品牌年轻化。</w:t>
      </w:r>
      <w:r>
        <w:drawing>
          <wp:inline distT="0" distB="0" distL="0" distR="0">
            <wp:extent cx="5690870" cy="2806065"/>
            <wp:effectExtent l="0" t="0" r="0" b="0"/>
            <wp:docPr id="4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2" b="11516"/>
                    <a:stretch>
                      <a:fillRect/>
                    </a:stretch>
                  </pic:blipFill>
                  <pic:spPr>
                    <a:xfrm>
                      <a:off x="0" y="0"/>
                      <a:ext cx="5706020" cy="28135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UGC内容产出</w:t>
      </w:r>
      <w:r>
        <w:rPr>
          <w:rFonts w:hint="eastAsia" w:ascii="微软雅黑" w:hAnsi="微软雅黑" w:eastAsia="微软雅黑"/>
          <w:sz w:val="21"/>
          <w:szCs w:val="21"/>
        </w:rPr>
        <w:t>：成功调动原神游戏人群参与二创活动，为凯迪拉克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积累</w:t>
      </w:r>
      <w:r>
        <w:rPr>
          <w:rFonts w:hint="eastAsia" w:ascii="微软雅黑" w:hAnsi="微软雅黑" w:eastAsia="微软雅黑"/>
          <w:sz w:val="21"/>
          <w:szCs w:val="21"/>
        </w:rPr>
        <w:t>了大量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优质内容资产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4.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用户资产增长</w:t>
      </w:r>
      <w:r>
        <w:rPr>
          <w:rFonts w:hint="eastAsia" w:ascii="微软雅黑" w:hAnsi="微软雅黑" w:eastAsia="微软雅黑"/>
          <w:sz w:val="21"/>
          <w:szCs w:val="21"/>
        </w:rPr>
        <w:t>：成功为凯迪拉克品牌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吸引Z世代年轻人群</w:t>
      </w:r>
      <w:r>
        <w:rPr>
          <w:rFonts w:hint="eastAsia" w:ascii="微软雅黑" w:hAnsi="微软雅黑" w:eastAsia="微软雅黑"/>
          <w:sz w:val="21"/>
          <w:szCs w:val="21"/>
        </w:rPr>
        <w:t>，且大幅提升了游戏兴趣标签在品牌人群中的占比，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兴趣人群扩容20.6%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483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E440D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4372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E6F92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61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0F8C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B1D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18C2"/>
    <w:rsid w:val="17A21AF1"/>
    <w:rsid w:val="21126FB9"/>
    <w:rsid w:val="39676412"/>
    <w:rsid w:val="5CC56DD9"/>
    <w:rsid w:val="68AC228E"/>
    <w:rsid w:val="74E8218D"/>
    <w:rsid w:val="7B32093F"/>
    <w:rsid w:val="7CF94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70D70C5-0326-4502-85C1-B2BFA21F790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1018</Words>
  <Characters>1173</Characters>
  <Lines>11</Lines>
  <Paragraphs>3</Paragraphs>
  <TotalTime>6</TotalTime>
  <ScaleCrop>false</ScaleCrop>
  <LinksUpToDate>false</LinksUpToDate>
  <CharactersWithSpaces>1177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熊梦洋</cp:lastModifiedBy>
  <cp:lastPrinted>2012-10-11T08:46:00Z</cp:lastPrinted>
  <dcterms:modified xsi:type="dcterms:W3CDTF">2023-02-16T03:55:57Z</dcterms:modified>
  <dc:title>No</dc:title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1977519985FF428C972ABF8997882634</vt:lpwstr>
  </property>
</Properties>
</file>