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 xml:space="preserve"> </w:t>
      </w:r>
      <w:r>
        <w:rPr>
          <w:rFonts w:hint="eastAsia" w:ascii="微软雅黑" w:hAnsi="微软雅黑" w:eastAsia="微软雅黑" w:cs="Times New Roman"/>
          <w:b/>
          <w:sz w:val="32"/>
          <w:szCs w:val="32"/>
          <w:lang w:eastAsia="zh-CN"/>
        </w:rPr>
        <w:t>“</w:t>
      </w:r>
      <w:r>
        <w:rPr>
          <w:rFonts w:hint="eastAsia" w:ascii="微软雅黑" w:hAnsi="微软雅黑" w:eastAsia="微软雅黑" w:cs="Times New Roman"/>
          <w:b/>
          <w:sz w:val="32"/>
          <w:szCs w:val="32"/>
        </w:rPr>
        <w:t>万美资生”资生堂</w:t>
      </w:r>
      <w:r>
        <w:rPr>
          <w:rFonts w:ascii="微软雅黑" w:hAnsi="微软雅黑" w:eastAsia="微软雅黑" w:cs="Times New Roman"/>
          <w:b/>
          <w:sz w:val="32"/>
          <w:szCs w:val="32"/>
        </w:rPr>
        <w:t>150周年品牌大事件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：资生堂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：美妆日化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</w:t>
      </w:r>
      <w:r>
        <w:rPr>
          <w:rFonts w:ascii="微软雅黑" w:hAnsi="微软雅黑" w:eastAsia="微软雅黑"/>
          <w:sz w:val="21"/>
          <w:szCs w:val="21"/>
        </w:rPr>
        <w:t>22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23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20</w:t>
      </w:r>
    </w:p>
    <w:p>
      <w:pPr>
        <w:spacing w:after="240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：大事件营销类</w:t>
      </w:r>
      <w:r>
        <w:rPr>
          <w:rFonts w:ascii="微软雅黑" w:hAnsi="微软雅黑" w:eastAsia="微软雅黑"/>
          <w:sz w:val="21"/>
          <w:szCs w:val="21"/>
        </w:rPr>
        <w:t xml:space="preserve"> 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资生堂于2</w:t>
      </w:r>
      <w:r>
        <w:rPr>
          <w:rFonts w:ascii="微软雅黑" w:hAnsi="微软雅黑" w:eastAsia="微软雅黑"/>
          <w:szCs w:val="21"/>
        </w:rPr>
        <w:t>022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8月迎来</w:t>
      </w:r>
      <w:r>
        <w:rPr>
          <w:rFonts w:ascii="微软雅黑" w:hAnsi="微软雅黑" w:eastAsia="微软雅黑"/>
          <w:b/>
          <w:szCs w:val="21"/>
        </w:rPr>
        <w:t>品牌150周年庆典</w:t>
      </w:r>
      <w:r>
        <w:rPr>
          <w:rFonts w:ascii="微软雅黑" w:hAnsi="微软雅黑" w:eastAsia="微软雅黑"/>
          <w:szCs w:val="21"/>
        </w:rPr>
        <w:t>，同步带来</w:t>
      </w:r>
      <w:r>
        <w:rPr>
          <w:rFonts w:ascii="微软雅黑" w:hAnsi="微软雅黑" w:eastAsia="微软雅黑"/>
          <w:b/>
          <w:szCs w:val="21"/>
        </w:rPr>
        <w:t>红腰子精华焕新升级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hanging="420" w:firstLineChars="0"/>
        <w:textAlignment w:val="auto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品牌</w:t>
      </w:r>
      <w:r>
        <w:rPr>
          <w:rFonts w:ascii="微软雅黑" w:hAnsi="微软雅黑" w:eastAsia="微软雅黑"/>
          <w:szCs w:val="21"/>
        </w:rPr>
        <w:t>希望在微博平台联动品牌明星资产、直播活动、艺人周年专访，打造资生堂百年品牌匠心传奇印象，焕新强化王牌精华红腰子产品力。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【氛围场】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社交声量引爆，打造</w:t>
      </w:r>
      <w:r>
        <w:rPr>
          <w:rFonts w:ascii="微软雅黑" w:hAnsi="微软雅黑" w:eastAsia="微软雅黑"/>
          <w:color w:val="auto"/>
          <w:sz w:val="21"/>
          <w:szCs w:val="21"/>
        </w:rPr>
        <w:t>BIGDAY全网为资生堂庆生；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【种草场】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产品认知焕新，深耕产品卖点打造王牌精华红腰子</w:t>
      </w:r>
      <w:r>
        <w:rPr>
          <w:rFonts w:ascii="微软雅黑" w:hAnsi="微软雅黑" w:eastAsia="微软雅黑"/>
          <w:color w:val="auto"/>
          <w:sz w:val="21"/>
          <w:szCs w:val="21"/>
        </w:rPr>
        <w:t xml:space="preserve"> 。</w:t>
      </w:r>
    </w:p>
    <w:p>
      <w:pPr>
        <w:jc w:val="center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3467100" cy="14960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7788" cy="152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4F81BD" w:themeColor="accent1"/>
          <w:sz w:val="28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案例视频：</w:t>
      </w:r>
      <w:r>
        <w:rPr>
          <w:color w:val="4F81BD" w:themeColor="accent1"/>
        </w:rPr>
        <w:fldChar w:fldCharType="begin"/>
      </w:r>
      <w:r>
        <w:rPr>
          <w:color w:val="4F81BD" w:themeColor="accent1"/>
        </w:rPr>
        <w:instrText xml:space="preserve"> HYPERLINK "https://www.bilibili.com/video/BV1kd4y1W7eS/?spm_id_from=333.999.0.0" </w:instrText>
      </w:r>
      <w:r>
        <w:rPr>
          <w:color w:val="4F81BD" w:themeColor="accent1"/>
        </w:rPr>
        <w:fldChar w:fldCharType="separate"/>
      </w:r>
      <w:r>
        <w:rPr>
          <w:rStyle w:val="19"/>
          <w:rFonts w:ascii="微软雅黑" w:hAnsi="微软雅黑" w:eastAsia="微软雅黑"/>
          <w:color w:val="4F81BD" w:themeColor="accent1"/>
          <w:sz w:val="21"/>
          <w:szCs w:val="21"/>
        </w:rPr>
        <w:t>https://www.bilibili.com/video/BV1kd4y1W7eS/?spm_id_from=333.999.0.0</w:t>
      </w:r>
      <w:r>
        <w:rPr>
          <w:rStyle w:val="19"/>
          <w:rFonts w:ascii="微软雅黑" w:hAnsi="微软雅黑" w:eastAsia="微软雅黑"/>
          <w:color w:val="4F81BD" w:themeColor="accent1"/>
          <w:sz w:val="21"/>
          <w:szCs w:val="21"/>
        </w:rPr>
        <w:fldChar w:fldCharType="end"/>
      </w:r>
      <w:r>
        <w:rPr>
          <w:rFonts w:ascii="微软雅黑" w:hAnsi="微软雅黑" w:eastAsia="微软雅黑"/>
          <w:color w:val="4F81BD" w:themeColor="accent1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以内容为沟通核心，以媒介为沟通手段，引爆资生堂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150周年品牌大事件。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【内容力】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素材呈现力</w:t>
      </w:r>
      <w:r>
        <w:rPr>
          <w:rFonts w:ascii="微软雅黑" w:hAnsi="微软雅黑" w:eastAsia="微软雅黑"/>
          <w:color w:val="auto"/>
          <w:sz w:val="21"/>
          <w:szCs w:val="21"/>
        </w:rPr>
        <w:t>-高级素材绝美呈现；热点运维力-明星热点绑定破圈；专业内容力-核心内容专业赋能。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【媒介力】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曝光吸睛</w:t>
      </w:r>
      <w:r>
        <w:rPr>
          <w:rFonts w:ascii="微软雅黑" w:hAnsi="微软雅黑" w:eastAsia="微软雅黑"/>
          <w:color w:val="auto"/>
          <w:sz w:val="21"/>
          <w:szCs w:val="21"/>
        </w:rPr>
        <w:t>-创新媒介；兴趣拦截-热点伴随；人群拦截-精准媒介。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【热点运维力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-兴趣拦截】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color w:val="auto"/>
          <w:szCs w:val="21"/>
        </w:rPr>
        <w:t>热点洞察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挖掘代言人刘亦菲潜在热点，借助微博热点能力最大化明星资产影响力，带动社交热议。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color w:val="auto"/>
          <w:szCs w:val="21"/>
        </w:rPr>
        <w:t>原生热搜上榜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最大化明星热点内容带动力，刺激粉丝热议传播，实现明星形象绑定及品牌精神传达。</w:t>
      </w:r>
    </w:p>
    <w:p>
      <w:pPr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399405" cy="19792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97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【专业内容力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-人群拦截】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color w:val="auto"/>
          <w:szCs w:val="21"/>
        </w:rPr>
        <w:t>产品洞察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相较主要竞品，红腰子用户沟通整体较弱，可借势品牌事件引流沟通产品卖点抢占用户心智。</w:t>
      </w:r>
    </w:p>
    <w:p>
      <w:pPr>
        <w:pStyle w:val="2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2.</w:t>
      </w:r>
      <w:r>
        <w:rPr>
          <w:rFonts w:ascii="微软雅黑" w:hAnsi="微软雅黑" w:eastAsia="微软雅黑"/>
          <w:b/>
          <w:color w:val="auto"/>
          <w:szCs w:val="21"/>
        </w:rPr>
        <w:t>KOL矩阵抢占用户心智</w:t>
      </w:r>
    </w:p>
    <w:p>
      <w:pPr>
        <w:pStyle w:val="2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KOL矩阵搭配超级粉丝通精准沟通产品功效、成分、使用场景，抢占用户心智强化产品认知。</w:t>
      </w:r>
    </w:p>
    <w:p>
      <w:pPr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399405" cy="1845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8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numPr>
          <w:ilvl w:val="0"/>
          <w:numId w:val="0"/>
        </w:numPr>
        <w:ind w:leftChars="0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3.</w:t>
      </w:r>
      <w:r>
        <w:rPr>
          <w:rFonts w:hint="eastAsia" w:ascii="微软雅黑" w:hAnsi="微软雅黑" w:eastAsia="微软雅黑"/>
          <w:b/>
          <w:color w:val="auto"/>
          <w:szCs w:val="21"/>
        </w:rPr>
        <w:t>品牌及产品内容沟通</w:t>
      </w:r>
    </w:p>
    <w:p>
      <w:pPr>
        <w:pStyle w:val="25"/>
        <w:ind w:left="0" w:leftChars="0" w:firstLine="0" w:firstLineChars="0"/>
        <w:rPr>
          <w:rFonts w:ascii="微软雅黑" w:hAnsi="微软雅黑" w:eastAsia="微软雅黑"/>
          <w:color w:val="auto"/>
          <w:szCs w:val="21"/>
        </w:rPr>
      </w:pPr>
      <w:r>
        <w:rPr>
          <w:rFonts w:ascii="微软雅黑" w:hAnsi="微软雅黑" w:eastAsia="微软雅黑"/>
          <w:color w:val="auto"/>
          <w:szCs w:val="21"/>
        </w:rPr>
        <w:t>#资生堂150周年#全程在线沟通本次营销主题，同时绑定关键词承接公域流量沟通品牌及产品内容。</w:t>
      </w:r>
    </w:p>
    <w:p>
      <w:pPr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399405" cy="2057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05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4.</w:t>
      </w:r>
      <w:r>
        <w:rPr>
          <w:rFonts w:hint="eastAsia" w:ascii="微软雅黑" w:hAnsi="微软雅黑" w:eastAsia="微软雅黑"/>
          <w:b/>
          <w:color w:val="auto"/>
          <w:szCs w:val="21"/>
        </w:rPr>
        <w:t>明星矩阵对话粉丝群体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明星代言人矩阵发博祝贺搭配粉丝头条赋能品牌精神传播，精准对话粉丝人群为品牌导流。</w:t>
      </w:r>
    </w:p>
    <w:p>
      <w:pPr>
        <w:jc w:val="center"/>
        <w:rPr>
          <w:rFonts w:ascii="微软雅黑" w:hAnsi="微软雅黑" w:eastAsia="微软雅黑"/>
          <w:color w:val="auto"/>
          <w:szCs w:val="21"/>
        </w:rPr>
      </w:pPr>
      <w:r>
        <w:rPr>
          <w:color w:val="auto"/>
        </w:rPr>
        <w:drawing>
          <wp:inline distT="0" distB="0" distL="0" distR="0">
            <wp:extent cx="5399405" cy="22980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2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  <w:lang w:val="en-US" w:eastAsia="zh-CN"/>
        </w:rPr>
        <w:t>5.</w:t>
      </w:r>
      <w:r>
        <w:rPr>
          <w:rFonts w:hint="eastAsia" w:ascii="微软雅黑" w:hAnsi="微软雅黑" w:eastAsia="微软雅黑"/>
          <w:b/>
          <w:color w:val="auto"/>
          <w:szCs w:val="21"/>
        </w:rPr>
        <w:t>圈层代表沟通更多圈层人群</w:t>
      </w:r>
    </w:p>
    <w:p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0" w:leftChars="0" w:firstLine="0" w:firstLineChars="0"/>
        <w:textAlignment w:val="auto"/>
        <w:rPr>
          <w:rFonts w:ascii="微软雅黑" w:hAnsi="微软雅黑" w:eastAsia="微软雅黑"/>
          <w:color w:val="auto"/>
          <w:szCs w:val="21"/>
        </w:rPr>
      </w:pPr>
      <w:r>
        <w:rPr>
          <w:rFonts w:hint="eastAsia" w:ascii="微软雅黑" w:hAnsi="微软雅黑" w:eastAsia="微软雅黑"/>
          <w:color w:val="auto"/>
          <w:szCs w:val="21"/>
        </w:rPr>
        <w:t>圈层代表发博祝贺品牌生日搭配粉丝头条传对品牌精神的理解，实现品牌人群破圈拉新。</w:t>
      </w:r>
    </w:p>
    <w:p>
      <w:pPr>
        <w:jc w:val="center"/>
        <w:rPr>
          <w:color w:val="auto"/>
        </w:rPr>
      </w:pPr>
      <w:r>
        <w:rPr>
          <w:color w:val="auto"/>
        </w:rPr>
        <w:drawing>
          <wp:inline distT="0" distB="0" distL="0" distR="0">
            <wp:extent cx="5399405" cy="23837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auto"/>
        <w:rPr>
          <w:rFonts w:ascii="微软雅黑" w:hAnsi="微软雅黑" w:eastAsia="微软雅黑"/>
          <w:b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b/>
          <w:color w:val="auto"/>
          <w:sz w:val="21"/>
          <w:szCs w:val="21"/>
        </w:rPr>
        <w:t>【素材呈现力</w:t>
      </w:r>
      <w:r>
        <w:rPr>
          <w:rFonts w:ascii="微软雅黑" w:hAnsi="微软雅黑" w:eastAsia="微软雅黑"/>
          <w:b/>
          <w:color w:val="auto"/>
          <w:sz w:val="21"/>
          <w:szCs w:val="21"/>
        </w:rPr>
        <w:t>-曝光吸睛】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平台高质曝光媒介覆盖用户浏览路径，包场发现页给足排面，传递资生堂</w:t>
      </w:r>
      <w:r>
        <w:rPr>
          <w:rFonts w:ascii="微软雅黑" w:hAnsi="微软雅黑" w:eastAsia="微软雅黑"/>
          <w:color w:val="auto"/>
          <w:sz w:val="21"/>
          <w:szCs w:val="21"/>
        </w:rPr>
        <w:t>150周年品牌大事件信息。</w:t>
      </w:r>
    </w:p>
    <w:p>
      <w:pPr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399405" cy="23075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30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bookmarkStart w:id="0" w:name="_GoBack"/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bookmarkEnd w:id="0"/>
    <w:p>
      <w:pPr>
        <w:pStyle w:val="2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社交声量——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品牌大事件为资生堂及红腰子带来声量激增，明星及热搜话题有力拉动用户热议共建品牌现象日。整体声量较投放前，资生堂提升</w:t>
      </w:r>
      <w:r>
        <w:rPr>
          <w:rFonts w:ascii="微软雅黑" w:hAnsi="微软雅黑" w:eastAsia="微软雅黑"/>
          <w:color w:val="auto"/>
          <w:sz w:val="21"/>
          <w:szCs w:val="21"/>
        </w:rPr>
        <w:t>192%，红腰子提升146%，提及声量较投放前，资生堂提升598%，红腰子提升103%，品牌及产品在声量上互相带动，实现同频共振；同时正向声量得到提升。</w:t>
      </w:r>
    </w:p>
    <w:p>
      <w:pPr>
        <w:pStyle w:val="2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用户认知——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投放期间明星刺激用户聚焦资生堂品牌大事件，品牌及产品美誉度得到提升。「精华」词云品牌提及排名，较投放前提升</w:t>
      </w:r>
      <w:r>
        <w:rPr>
          <w:rFonts w:ascii="微软雅黑" w:hAnsi="微软雅黑" w:eastAsia="微软雅黑"/>
          <w:color w:val="auto"/>
          <w:sz w:val="21"/>
          <w:szCs w:val="21"/>
        </w:rPr>
        <w:t>4名，营销期间覆盖七夕节日，产品词云中新增七夕送礼场景；功效痛点提及浓度降低，场景浓度提升，沟通产品更具象化。</w:t>
      </w:r>
    </w:p>
    <w:p>
      <w:pPr>
        <w:pStyle w:val="25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auto"/>
        <w:rPr>
          <w:rFonts w:ascii="微软雅黑" w:hAnsi="微软雅黑" w:eastAsia="微软雅黑"/>
          <w:b/>
          <w:color w:val="auto"/>
          <w:szCs w:val="21"/>
        </w:rPr>
      </w:pPr>
      <w:r>
        <w:rPr>
          <w:rFonts w:hint="eastAsia" w:ascii="微软雅黑" w:hAnsi="微软雅黑" w:eastAsia="微软雅黑"/>
          <w:b/>
          <w:color w:val="auto"/>
          <w:szCs w:val="21"/>
        </w:rPr>
        <w:t>官微资产——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品牌大事件助力官微人群资产沉淀，精准触达年轻女性群体同时实现破圈拉新。新增人群具有年轻力，</w:t>
      </w:r>
      <w:r>
        <w:rPr>
          <w:rFonts w:ascii="微软雅黑" w:hAnsi="微软雅黑" w:eastAsia="微软雅黑"/>
          <w:color w:val="auto"/>
          <w:sz w:val="21"/>
          <w:szCs w:val="21"/>
        </w:rPr>
        <w:t>Z时代浓度达67.2%，较营销前浓度提升22.4%；本次大事件为品牌带来娱乐明星及音乐圈层的突破，浓度均提升10%以上；同时新增二级兴趣标签华语流行音乐。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/>
          <w:color w:val="auto"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color w:val="auto"/>
        </w:rPr>
        <w:drawing>
          <wp:inline distT="0" distB="0" distL="0" distR="0">
            <wp:extent cx="5399405" cy="26549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10478" b="108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55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（用户热议）</w:t>
      </w:r>
      <w:r>
        <w:rPr>
          <w:color w:val="auto"/>
        </w:rPr>
        <w:drawing>
          <wp:inline distT="0" distB="0" distL="0" distR="0">
            <wp:extent cx="5399405" cy="2619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rcRect t="10300" b="120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193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/>
          <w:color w:val="auto"/>
          <w:sz w:val="21"/>
          <w:szCs w:val="21"/>
        </w:rPr>
      </w:pPr>
      <w:r>
        <w:rPr>
          <w:rFonts w:hint="eastAsia" w:ascii="微软雅黑" w:hAnsi="微软雅黑" w:eastAsia="微软雅黑"/>
          <w:color w:val="auto"/>
          <w:sz w:val="21"/>
          <w:szCs w:val="21"/>
        </w:rPr>
        <w:t>（用户围绕关于美的热议深入人心）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122358"/>
    <w:multiLevelType w:val="multilevel"/>
    <w:tmpl w:val="0212235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FD142EA"/>
    <w:multiLevelType w:val="multilevel"/>
    <w:tmpl w:val="4FD142E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9A93579"/>
    <w:multiLevelType w:val="multilevel"/>
    <w:tmpl w:val="69A935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6C344BF2"/>
    <w:multiLevelType w:val="multilevel"/>
    <w:tmpl w:val="6C344BF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10A75"/>
    <w:rsid w:val="00020E7A"/>
    <w:rsid w:val="00024497"/>
    <w:rsid w:val="00030A60"/>
    <w:rsid w:val="00046CF7"/>
    <w:rsid w:val="000532E1"/>
    <w:rsid w:val="00056E4C"/>
    <w:rsid w:val="0006079A"/>
    <w:rsid w:val="00061648"/>
    <w:rsid w:val="000631F9"/>
    <w:rsid w:val="00071CE5"/>
    <w:rsid w:val="000724F0"/>
    <w:rsid w:val="0007447E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50F5"/>
    <w:rsid w:val="00136B4D"/>
    <w:rsid w:val="00142184"/>
    <w:rsid w:val="001458CE"/>
    <w:rsid w:val="00146A94"/>
    <w:rsid w:val="001540DA"/>
    <w:rsid w:val="00162084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4698A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4A31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3A99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E7255"/>
    <w:rsid w:val="004F1372"/>
    <w:rsid w:val="004F1399"/>
    <w:rsid w:val="004F1864"/>
    <w:rsid w:val="004F7523"/>
    <w:rsid w:val="005002D8"/>
    <w:rsid w:val="00504C23"/>
    <w:rsid w:val="00506B17"/>
    <w:rsid w:val="00507EB8"/>
    <w:rsid w:val="005111B5"/>
    <w:rsid w:val="0052080E"/>
    <w:rsid w:val="005344CB"/>
    <w:rsid w:val="00535A1F"/>
    <w:rsid w:val="005429E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021F"/>
    <w:rsid w:val="005A539D"/>
    <w:rsid w:val="005A56AE"/>
    <w:rsid w:val="005A697D"/>
    <w:rsid w:val="005B2564"/>
    <w:rsid w:val="005B6389"/>
    <w:rsid w:val="005C011B"/>
    <w:rsid w:val="005C16B2"/>
    <w:rsid w:val="005C2605"/>
    <w:rsid w:val="005D5D19"/>
    <w:rsid w:val="005D614B"/>
    <w:rsid w:val="005D77D7"/>
    <w:rsid w:val="005E121A"/>
    <w:rsid w:val="005E3D19"/>
    <w:rsid w:val="005E4E84"/>
    <w:rsid w:val="005F5C93"/>
    <w:rsid w:val="006053F3"/>
    <w:rsid w:val="00605D21"/>
    <w:rsid w:val="006126FE"/>
    <w:rsid w:val="00613CE9"/>
    <w:rsid w:val="0063328A"/>
    <w:rsid w:val="00642F29"/>
    <w:rsid w:val="006440E9"/>
    <w:rsid w:val="00644994"/>
    <w:rsid w:val="00650F34"/>
    <w:rsid w:val="0065606B"/>
    <w:rsid w:val="0065759C"/>
    <w:rsid w:val="00661A8D"/>
    <w:rsid w:val="006707FE"/>
    <w:rsid w:val="0067512A"/>
    <w:rsid w:val="0067611E"/>
    <w:rsid w:val="00681BFE"/>
    <w:rsid w:val="006853C8"/>
    <w:rsid w:val="00691361"/>
    <w:rsid w:val="00693C3F"/>
    <w:rsid w:val="006955F5"/>
    <w:rsid w:val="006A24F1"/>
    <w:rsid w:val="006A6930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543"/>
    <w:rsid w:val="00710B89"/>
    <w:rsid w:val="00715AD3"/>
    <w:rsid w:val="00716B53"/>
    <w:rsid w:val="00720C71"/>
    <w:rsid w:val="0072102A"/>
    <w:rsid w:val="007270CB"/>
    <w:rsid w:val="0072725D"/>
    <w:rsid w:val="0073004D"/>
    <w:rsid w:val="007314FE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42EF"/>
    <w:rsid w:val="007F6422"/>
    <w:rsid w:val="0080439E"/>
    <w:rsid w:val="00806841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7060"/>
    <w:rsid w:val="00847B24"/>
    <w:rsid w:val="0085738D"/>
    <w:rsid w:val="008612D4"/>
    <w:rsid w:val="008674D7"/>
    <w:rsid w:val="00875DF6"/>
    <w:rsid w:val="00877B7B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4A0F"/>
    <w:rsid w:val="00936974"/>
    <w:rsid w:val="009431D3"/>
    <w:rsid w:val="00946CB6"/>
    <w:rsid w:val="009573AC"/>
    <w:rsid w:val="0096213D"/>
    <w:rsid w:val="0096792E"/>
    <w:rsid w:val="00970C56"/>
    <w:rsid w:val="0097433A"/>
    <w:rsid w:val="00976708"/>
    <w:rsid w:val="0098226A"/>
    <w:rsid w:val="00982350"/>
    <w:rsid w:val="009823A9"/>
    <w:rsid w:val="00983853"/>
    <w:rsid w:val="009849FB"/>
    <w:rsid w:val="009910F4"/>
    <w:rsid w:val="00993AA4"/>
    <w:rsid w:val="0099692F"/>
    <w:rsid w:val="009B0E2C"/>
    <w:rsid w:val="009B5CD9"/>
    <w:rsid w:val="009B796F"/>
    <w:rsid w:val="009B7D76"/>
    <w:rsid w:val="009B7DE7"/>
    <w:rsid w:val="009C6E37"/>
    <w:rsid w:val="009D5478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5483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D7A67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4037"/>
    <w:rsid w:val="00BD5747"/>
    <w:rsid w:val="00BD741B"/>
    <w:rsid w:val="00BD7FD3"/>
    <w:rsid w:val="00BE28C0"/>
    <w:rsid w:val="00BE599D"/>
    <w:rsid w:val="00BE72FF"/>
    <w:rsid w:val="00BF2065"/>
    <w:rsid w:val="00BF55D2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5B8C"/>
    <w:rsid w:val="00C67E7C"/>
    <w:rsid w:val="00C73B42"/>
    <w:rsid w:val="00C749C1"/>
    <w:rsid w:val="00C93159"/>
    <w:rsid w:val="00C96025"/>
    <w:rsid w:val="00C9710A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7E61"/>
    <w:rsid w:val="00D1108E"/>
    <w:rsid w:val="00D13BC3"/>
    <w:rsid w:val="00D14F03"/>
    <w:rsid w:val="00D1754B"/>
    <w:rsid w:val="00D20AC9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16AD"/>
    <w:rsid w:val="00DB3708"/>
    <w:rsid w:val="00DB4C4A"/>
    <w:rsid w:val="00DC32E7"/>
    <w:rsid w:val="00DC397E"/>
    <w:rsid w:val="00DD2304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6E40"/>
    <w:rsid w:val="00E92CC7"/>
    <w:rsid w:val="00E93D45"/>
    <w:rsid w:val="00EA4712"/>
    <w:rsid w:val="00EA652C"/>
    <w:rsid w:val="00EB0731"/>
    <w:rsid w:val="00EC320D"/>
    <w:rsid w:val="00EC4DA4"/>
    <w:rsid w:val="00EC585A"/>
    <w:rsid w:val="00EC6379"/>
    <w:rsid w:val="00ED507C"/>
    <w:rsid w:val="00EE38CD"/>
    <w:rsid w:val="00EE4F13"/>
    <w:rsid w:val="00EE6D2C"/>
    <w:rsid w:val="00EE72D7"/>
    <w:rsid w:val="00F0134F"/>
    <w:rsid w:val="00F22C99"/>
    <w:rsid w:val="00F24C0B"/>
    <w:rsid w:val="00F35569"/>
    <w:rsid w:val="00F3618F"/>
    <w:rsid w:val="00F4008B"/>
    <w:rsid w:val="00F41E61"/>
    <w:rsid w:val="00F503C8"/>
    <w:rsid w:val="00F56689"/>
    <w:rsid w:val="00F779F0"/>
    <w:rsid w:val="00F821BF"/>
    <w:rsid w:val="00F83221"/>
    <w:rsid w:val="00F853FB"/>
    <w:rsid w:val="00F878A2"/>
    <w:rsid w:val="00FA4FF9"/>
    <w:rsid w:val="00FB3C62"/>
    <w:rsid w:val="00FB6FEC"/>
    <w:rsid w:val="00FC3853"/>
    <w:rsid w:val="00FC53DE"/>
    <w:rsid w:val="00FC5E3A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FA45A4D"/>
    <w:rsid w:val="3FF1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9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1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1"/>
    <w:semiHidden/>
    <w:unhideWhenUsed/>
    <w:uiPriority w:val="99"/>
    <w:rPr>
      <w:b/>
      <w:bCs/>
    </w:rPr>
  </w:style>
  <w:style w:type="table" w:styleId="13">
    <w:name w:val="Table Grid"/>
    <w:basedOn w:val="12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FollowedHyperlink"/>
    <w:basedOn w:val="14"/>
    <w:semiHidden/>
    <w:unhideWhenUsed/>
    <w:uiPriority w:val="99"/>
    <w:rPr>
      <w:color w:val="800080" w:themeColor="followedHyperlink"/>
      <w:u w:val="single"/>
    </w:rPr>
  </w:style>
  <w:style w:type="character" w:styleId="18">
    <w:name w:val="Emphasis"/>
    <w:basedOn w:val="14"/>
    <w:qFormat/>
    <w:uiPriority w:val="0"/>
    <w:rPr>
      <w:i/>
    </w:rPr>
  </w:style>
  <w:style w:type="character" w:styleId="19">
    <w:name w:val="Hyperlink"/>
    <w:basedOn w:val="14"/>
    <w:uiPriority w:val="0"/>
    <w:rPr>
      <w:color w:val="0000FF"/>
      <w:u w:val="single"/>
    </w:rPr>
  </w:style>
  <w:style w:type="character" w:styleId="20">
    <w:name w:val="annotation reference"/>
    <w:basedOn w:val="14"/>
    <w:semiHidden/>
    <w:unhideWhenUsed/>
    <w:uiPriority w:val="99"/>
    <w:rPr>
      <w:sz w:val="21"/>
      <w:szCs w:val="21"/>
    </w:rPr>
  </w:style>
  <w:style w:type="character" w:customStyle="1" w:styleId="21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2">
    <w:name w:val="bottom1"/>
    <w:basedOn w:val="14"/>
    <w:uiPriority w:val="0"/>
    <w:rPr>
      <w:color w:val="6E6E6E"/>
    </w:rPr>
  </w:style>
  <w:style w:type="character" w:customStyle="1" w:styleId="23">
    <w:name w:val="apple-converted-space"/>
    <w:basedOn w:val="14"/>
    <w:qFormat/>
    <w:uiPriority w:val="0"/>
  </w:style>
  <w:style w:type="character" w:customStyle="1" w:styleId="24">
    <w:name w:val="apple-style-span"/>
    <w:basedOn w:val="14"/>
    <w:qFormat/>
    <w:uiPriority w:val="0"/>
  </w:style>
  <w:style w:type="paragraph" w:styleId="25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6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7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8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9">
    <w:name w:val="批注框文本 字符"/>
    <w:basedOn w:val="14"/>
    <w:link w:val="6"/>
    <w:semiHidden/>
    <w:uiPriority w:val="99"/>
    <w:rPr>
      <w:kern w:val="2"/>
      <w:sz w:val="18"/>
      <w:szCs w:val="18"/>
    </w:rPr>
  </w:style>
  <w:style w:type="character" w:customStyle="1" w:styleId="30">
    <w:name w:val="批注文字 字符"/>
    <w:basedOn w:val="14"/>
    <w:link w:val="3"/>
    <w:semiHidden/>
    <w:uiPriority w:val="99"/>
    <w:rPr>
      <w:rFonts w:ascii="宋体" w:hAnsi="宋体" w:cs="宋体"/>
      <w:sz w:val="24"/>
      <w:szCs w:val="24"/>
    </w:rPr>
  </w:style>
  <w:style w:type="character" w:customStyle="1" w:styleId="31">
    <w:name w:val="批注主题 字符"/>
    <w:basedOn w:val="30"/>
    <w:link w:val="11"/>
    <w:semiHidden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numbering" Target="numbering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A0DB524-E6C5-4C83-BB9E-3CF6D2ECC88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1150</Words>
  <Characters>1284</Characters>
  <Lines>11</Lines>
  <Paragraphs>3</Paragraphs>
  <TotalTime>8</TotalTime>
  <ScaleCrop>false</ScaleCrop>
  <LinksUpToDate>false</LinksUpToDate>
  <CharactersWithSpaces>1290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2023-02-16T06:29:08Z</dcterms:modified>
  <dc:title>No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F3581DD6C6BB461C8DF07BF622AB5E1B</vt:lpwstr>
  </property>
</Properties>
</file>