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ascii="微软雅黑" w:hAnsi="微软雅黑" w:eastAsia="微软雅黑" w:cs="Times New Roman"/>
          <w:b/>
          <w:sz w:val="32"/>
          <w:szCs w:val="32"/>
        </w:rPr>
        <w:t>OLAY科学有她，致敬女性榜样力量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：OLAY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：美妆日化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09.16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社会化营销类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textAlignment w:val="auto"/>
        <w:rPr>
          <w:rFonts w:ascii="微软雅黑" w:hAnsi="微软雅黑" w:eastAsia="微软雅黑" w:cs="Times New Roman"/>
          <w:b/>
          <w:color w:val="auto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color w:val="auto"/>
          <w:kern w:val="2"/>
          <w:sz w:val="21"/>
          <w:szCs w:val="21"/>
        </w:rPr>
        <w:t>品牌背景和面临困境——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textAlignment w:val="auto"/>
        <w:rPr>
          <w:rFonts w:ascii="微软雅黑" w:hAnsi="微软雅黑" w:eastAsia="微软雅黑" w:cs="Times New Roman"/>
          <w:color w:val="auto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color w:val="auto"/>
          <w:kern w:val="2"/>
          <w:sz w:val="21"/>
          <w:szCs w:val="21"/>
        </w:rPr>
        <w:t>OLAY是扎根中国30余年的国际品牌，不断遇到挑战也不断探索新的方向。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/>
          <w:color w:val="auto"/>
          <w:szCs w:val="21"/>
        </w:rPr>
        <w:t>1989年，玉兰油长期雄踞中国护肤市场之首；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/>
          <w:color w:val="auto"/>
          <w:szCs w:val="21"/>
        </w:rPr>
        <w:t>2015年，品牌印象老化，“妈妈品牌”，不为主流年轻消费群体所认可；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/>
          <w:color w:val="auto"/>
          <w:szCs w:val="21"/>
        </w:rPr>
        <w:t>2017年，爆品计划及烟酰胺成分深入人心，打了漂亮的翻身仗；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/>
          <w:color w:val="auto"/>
          <w:szCs w:val="21"/>
        </w:rPr>
        <w:t>2022年，品牌</w:t>
      </w:r>
      <w:r>
        <w:rPr>
          <w:rFonts w:hint="eastAsia" w:ascii="微软雅黑" w:hAnsi="微软雅黑" w:eastAsia="微软雅黑"/>
          <w:color w:val="auto"/>
          <w:szCs w:val="21"/>
        </w:rPr>
        <w:t>希望</w:t>
      </w:r>
      <w:r>
        <w:rPr>
          <w:rFonts w:ascii="微软雅黑" w:hAnsi="微软雅黑" w:eastAsia="微软雅黑"/>
          <w:color w:val="auto"/>
          <w:szCs w:val="21"/>
        </w:rPr>
        <w:t>瞄准打透品牌科技力方向，与TA建立价值纽带，让品牌的科学理念深入人心。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社交声量——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hint="eastAsia"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将品牌科技力传递给更多消费者，让“科学有她”成为全网热议的正能量事件。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心智认知——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与</w:t>
      </w:r>
      <w:r>
        <w:rPr>
          <w:rFonts w:ascii="微软雅黑" w:hAnsi="微软雅黑" w:eastAsia="微软雅黑"/>
          <w:color w:val="auto"/>
          <w:szCs w:val="21"/>
        </w:rPr>
        <w:t>TA建立大众化的价值沟通纽带，强化品牌科技的心智认知</w:t>
      </w:r>
      <w:r>
        <w:rPr>
          <w:rFonts w:hint="eastAsia" w:ascii="微软雅黑" w:hAnsi="微软雅黑" w:eastAsia="微软雅黑"/>
          <w:color w:val="auto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案例视频：</w:t>
      </w:r>
      <w:r>
        <w:fldChar w:fldCharType="begin"/>
      </w:r>
      <w:r>
        <w:instrText xml:space="preserve"> HYPERLINK "https://www.bilibili.com/video/BV1zj411M7vg/?spm_id_from=333.999.0.0&amp;vd_source=a5436a5742eb36421fbbd982ad4d4bf8"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https://www.bilibili.com/video/BV1zj411M7vg/?spm_id_from=333.999.0.0&amp;vd_source=a5436a5742eb36421fbbd982ad4d4bf8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color w:val="auto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t>以</w:t>
      </w:r>
      <w:r>
        <w:rPr>
          <w:rFonts w:hint="eastAsia" w:ascii="微软雅黑" w:hAnsi="微软雅黑" w:eastAsia="微软雅黑" w:cs="Times New Roman"/>
          <w:b/>
          <w:color w:val="auto"/>
          <w:kern w:val="2"/>
          <w:sz w:val="21"/>
          <w:szCs w:val="21"/>
        </w:rPr>
        <w:t>“节日生态+权威背书+舆论场域”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t>三大优势，为品牌打造真正社会议题，集中放大品牌价值主张。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color w:val="auto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color w:val="auto"/>
          <w:kern w:val="2"/>
          <w:sz w:val="21"/>
          <w:szCs w:val="21"/>
        </w:rPr>
        <w:t>一、营销洞察——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t>1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洞察【教师节】热点内容，挖掘【致敬】的大众情绪和【榜样力量】情绪内涵；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t>2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结合【热点情绪痛点】和【品牌价值主张】，以女科学家的真实故事视频打破偏见，吸引用户讨论。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color w:val="auto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color w:val="auto"/>
          <w:kern w:val="2"/>
          <w:sz w:val="21"/>
          <w:szCs w:val="21"/>
        </w:rPr>
        <w:t>二、策略创意——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1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借势教师节热点，将热点影响承接至品牌</w:t>
      </w:r>
    </w:p>
    <w:p>
      <w:pPr>
        <w:pStyle w:val="2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热点氛围蓄水：原生话题运营造势；</w:t>
      </w:r>
    </w:p>
    <w:p>
      <w:pPr>
        <w:pStyle w:val="2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热点内容承接：“内容</w:t>
      </w:r>
      <w:r>
        <w:rPr>
          <w:rFonts w:ascii="微软雅黑" w:hAnsi="微软雅黑" w:eastAsia="微软雅黑"/>
          <w:szCs w:val="21"/>
        </w:rPr>
        <w:t>+曝光+绑定”三维承接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多领域同场热议：权威媒体、高校、</w:t>
      </w:r>
      <w:r>
        <w:rPr>
          <w:rFonts w:ascii="微软雅黑" w:hAnsi="微软雅黑" w:eastAsia="微软雅黑"/>
          <w:szCs w:val="21"/>
        </w:rPr>
        <w:t>KOL/KOC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媒介多维触达：铺设资源抢占用户视线。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2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二创热点，创造品牌自身价值热议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二创议题式话题：以议题式话题塑造品牌原生内容热议场；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立体式传播矩阵：权威开场背书</w:t>
      </w:r>
      <w:r>
        <w:rPr>
          <w:rFonts w:ascii="微软雅黑" w:hAnsi="微软雅黑" w:eastAsia="微软雅黑"/>
          <w:szCs w:val="21"/>
        </w:rPr>
        <w:t>+高知入场共鸣+多领域拓场扩散+真实用户固场升华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039995" cy="2000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2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00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color w:val="auto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color w:val="auto"/>
          <w:kern w:val="2"/>
          <w:sz w:val="21"/>
          <w:szCs w:val="21"/>
        </w:rPr>
        <w:t>Step1-</w:t>
      </w:r>
      <w:r>
        <w:rPr>
          <w:rFonts w:hint="eastAsia" w:ascii="微软雅黑" w:hAnsi="微软雅黑" w:eastAsia="微软雅黑" w:cs="Times New Roman"/>
          <w:b/>
          <w:color w:val="auto"/>
          <w:kern w:val="2"/>
          <w:sz w:val="21"/>
          <w:szCs w:val="21"/>
        </w:rPr>
        <w:t>借势热点，将热点影响承接至品牌</w:t>
      </w:r>
    </w:p>
    <w:p>
      <w:pPr>
        <w:pStyle w:val="25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color w:val="auto"/>
          <w:szCs w:val="21"/>
        </w:rPr>
      </w:pPr>
      <w:r>
        <w:rPr>
          <w:rFonts w:ascii="微软雅黑" w:hAnsi="微软雅黑" w:eastAsia="微软雅黑"/>
          <w:b/>
          <w:color w:val="auto"/>
          <w:szCs w:val="21"/>
        </w:rPr>
        <w:t>热点氛围蓄水</w:t>
      </w:r>
      <w:r>
        <w:rPr>
          <w:rFonts w:hint="eastAsia" w:ascii="微软雅黑" w:hAnsi="微软雅黑" w:eastAsia="微软雅黑"/>
          <w:b/>
          <w:color w:val="auto"/>
          <w:szCs w:val="21"/>
        </w:rPr>
        <w:t>——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联合《中国妇女报》打造热点向原生话题</w:t>
      </w:r>
      <w:r>
        <w:rPr>
          <w:rFonts w:ascii="微软雅黑" w:hAnsi="微软雅黑" w:eastAsia="微软雅黑"/>
          <w:color w:val="auto"/>
          <w:szCs w:val="21"/>
        </w:rPr>
        <w:t>#致敬人民教师</w:t>
      </w:r>
      <w:r>
        <w:rPr>
          <w:rFonts w:ascii="微软雅黑" w:hAnsi="微软雅黑" w:eastAsia="微软雅黑"/>
          <w:szCs w:val="21"/>
        </w:rPr>
        <w:t>#</w:t>
      </w:r>
      <w:r>
        <w:rPr>
          <w:rFonts w:hint="eastAsia" w:ascii="微软雅黑" w:hAnsi="微软雅黑" w:eastAsia="微软雅黑"/>
          <w:szCs w:val="21"/>
        </w:rPr>
        <w:t>，掀起“全民敬师”热潮。</w:t>
      </w:r>
    </w:p>
    <w:p>
      <w:pPr>
        <w:jc w:val="center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0" distR="0">
            <wp:extent cx="5039995" cy="23787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7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热点内容承接——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联手央视网发声上线品牌话题，将热点影响承接至品牌内容，引领致敬女科学家导师。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039995" cy="24428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4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多领域同场热议——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从背书到共鸣到破圈，多领域层层发声形成热点场，将热议焦点从教师节引到品牌内容。</w:t>
      </w:r>
    </w:p>
    <w:p>
      <w:pPr>
        <w:jc w:val="center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0" distR="0">
            <wp:extent cx="5039995" cy="23133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媒介多维触达——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媒介矩阵重重拦截用户视线，推动品牌内容高效触达目标人群，全方位沟通优质潜客。</w:t>
      </w:r>
    </w:p>
    <w:p>
      <w:pPr>
        <w:jc w:val="center"/>
      </w:pPr>
      <w:r>
        <w:drawing>
          <wp:inline distT="0" distB="0" distL="0" distR="0">
            <wp:extent cx="5039995" cy="23793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7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微软雅黑" w:hAnsi="微软雅黑" w:eastAsia="微软雅黑" w:cs="Times New Roman"/>
          <w:b/>
          <w:color w:val="auto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color w:val="auto"/>
          <w:kern w:val="2"/>
          <w:sz w:val="21"/>
          <w:szCs w:val="21"/>
        </w:rPr>
        <w:t>Step2-社交舆论引爆，多维内容产出升华品牌价值</w:t>
      </w:r>
    </w:p>
    <w:p>
      <w:pPr>
        <w:pStyle w:val="25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二创议题式话题——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具有社会议题属性的话题更易引发广泛、深度的热议，聚焦品牌素材打造原生内容热议场。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039995" cy="22186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1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打造立体式传播矩阵——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在“议”中碰撞价值观，在“议”中凸显品牌声音，在品牌原生内容热议中强化品牌价值。</w:t>
      </w:r>
    </w:p>
    <w:p>
      <w:pPr>
        <w:jc w:val="center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0" distR="0">
            <wp:extent cx="5039995" cy="22872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r="33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87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形成社会性价值认同——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品牌故事深化为社会议题，引发平台破圈影响，让品牌声音上升为时代价值。</w:t>
      </w:r>
    </w:p>
    <w:p>
      <w:pPr>
        <w:jc w:val="center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drawing>
          <wp:inline distT="0" distB="0" distL="0" distR="0">
            <wp:extent cx="5039995" cy="24237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val="en-US" w:eastAsia="zh-CN"/>
        </w:rPr>
        <w:t>1.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声量——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科学有她营销期间，品牌视频总播放量超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9700万，话题总阅读量超10亿。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2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认知——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品牌词频总数增长达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119%，科学有她事件与品牌关联度达93% 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整体运营话题博文中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OLAY、科学有她、女科学家内容占比达41%，有效地强化品牌认知。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3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人群——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同时品牌兴趣人群规模扩容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89.16%，有效触达高线高知青年女性群体关注讨论 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4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舆情——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t>OLAY品牌正面舆情提升至99.94%，助力品牌口碑持续优化。</w:t>
      </w:r>
    </w:p>
    <w:p>
      <w:pPr>
        <w:pStyle w:val="25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5.</w:t>
      </w:r>
      <w:r>
        <w:rPr>
          <w:rFonts w:hint="eastAsia" w:ascii="微软雅黑" w:hAnsi="微软雅黑" w:eastAsia="微软雅黑"/>
          <w:b/>
          <w:szCs w:val="21"/>
        </w:rPr>
        <w:t>热度辐射全网——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运营话题助力品牌声量再创峰值，同期热度发酵辐射全网助力OLAY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在微信，百度，抖音等平台声量再达峰值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 w:cs="Times New Roman"/>
          <w:kern w:val="2"/>
          <w:sz w:val="21"/>
          <w:szCs w:val="21"/>
        </w:rPr>
      </w:pPr>
      <w:bookmarkStart w:id="0" w:name="_GoBack"/>
      <w:r>
        <w:drawing>
          <wp:inline distT="0" distB="0" distL="0" distR="0">
            <wp:extent cx="5039995" cy="23221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2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7C3C1B"/>
    <w:multiLevelType w:val="multilevel"/>
    <w:tmpl w:val="0B7C3C1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0A24E3A"/>
    <w:multiLevelType w:val="multilevel"/>
    <w:tmpl w:val="40A24E3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F65110D"/>
    <w:multiLevelType w:val="multilevel"/>
    <w:tmpl w:val="4F65110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E647E50"/>
    <w:multiLevelType w:val="multilevel"/>
    <w:tmpl w:val="5E647E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6724899"/>
    <w:multiLevelType w:val="multilevel"/>
    <w:tmpl w:val="7672489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3692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5919"/>
    <w:rsid w:val="000B2399"/>
    <w:rsid w:val="000C5FBB"/>
    <w:rsid w:val="000D05FE"/>
    <w:rsid w:val="000D6DC9"/>
    <w:rsid w:val="000E10C0"/>
    <w:rsid w:val="000E18A5"/>
    <w:rsid w:val="000E29F4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3FA6"/>
    <w:rsid w:val="00184006"/>
    <w:rsid w:val="00192A5B"/>
    <w:rsid w:val="00194762"/>
    <w:rsid w:val="00195220"/>
    <w:rsid w:val="001954B4"/>
    <w:rsid w:val="00196DBC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453A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748"/>
    <w:rsid w:val="002F3A4B"/>
    <w:rsid w:val="002F7E7A"/>
    <w:rsid w:val="00302440"/>
    <w:rsid w:val="003056B8"/>
    <w:rsid w:val="00311DCD"/>
    <w:rsid w:val="00317BD4"/>
    <w:rsid w:val="00320B24"/>
    <w:rsid w:val="003219F7"/>
    <w:rsid w:val="00326858"/>
    <w:rsid w:val="00334623"/>
    <w:rsid w:val="003548BE"/>
    <w:rsid w:val="00361FEC"/>
    <w:rsid w:val="00362043"/>
    <w:rsid w:val="00365FAB"/>
    <w:rsid w:val="00371D9E"/>
    <w:rsid w:val="00371F8B"/>
    <w:rsid w:val="00372204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0898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173B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5A99"/>
    <w:rsid w:val="00594101"/>
    <w:rsid w:val="005A539D"/>
    <w:rsid w:val="005A56AE"/>
    <w:rsid w:val="005A697D"/>
    <w:rsid w:val="005B2564"/>
    <w:rsid w:val="005B6389"/>
    <w:rsid w:val="005C011B"/>
    <w:rsid w:val="005C16B2"/>
    <w:rsid w:val="005C5D2F"/>
    <w:rsid w:val="005D5D19"/>
    <w:rsid w:val="005D614B"/>
    <w:rsid w:val="005D77D7"/>
    <w:rsid w:val="005E121A"/>
    <w:rsid w:val="005E361F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46E7"/>
    <w:rsid w:val="0065606B"/>
    <w:rsid w:val="0065759C"/>
    <w:rsid w:val="006619AF"/>
    <w:rsid w:val="00661A8D"/>
    <w:rsid w:val="006707FE"/>
    <w:rsid w:val="0067611E"/>
    <w:rsid w:val="006853C8"/>
    <w:rsid w:val="00693C3F"/>
    <w:rsid w:val="006955F5"/>
    <w:rsid w:val="006A24F1"/>
    <w:rsid w:val="006B18DB"/>
    <w:rsid w:val="006B5BA6"/>
    <w:rsid w:val="006B5BB6"/>
    <w:rsid w:val="006B781B"/>
    <w:rsid w:val="006C02E4"/>
    <w:rsid w:val="006C16A7"/>
    <w:rsid w:val="006C1733"/>
    <w:rsid w:val="006D2064"/>
    <w:rsid w:val="006D4934"/>
    <w:rsid w:val="006D5766"/>
    <w:rsid w:val="006F421E"/>
    <w:rsid w:val="006F56AA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5A9C"/>
    <w:rsid w:val="00764220"/>
    <w:rsid w:val="00776F56"/>
    <w:rsid w:val="0079238C"/>
    <w:rsid w:val="00793F18"/>
    <w:rsid w:val="00795109"/>
    <w:rsid w:val="00796BF0"/>
    <w:rsid w:val="007A0451"/>
    <w:rsid w:val="007A4E3A"/>
    <w:rsid w:val="007B2D27"/>
    <w:rsid w:val="007C0828"/>
    <w:rsid w:val="007C36C0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6671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25B6"/>
    <w:rsid w:val="00913B2E"/>
    <w:rsid w:val="00915DD8"/>
    <w:rsid w:val="009205FC"/>
    <w:rsid w:val="00932225"/>
    <w:rsid w:val="00932353"/>
    <w:rsid w:val="00936A61"/>
    <w:rsid w:val="00946CB6"/>
    <w:rsid w:val="009573AC"/>
    <w:rsid w:val="00965A3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821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F6E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3F1F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2AE5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7EB"/>
    <w:rsid w:val="00CE55AC"/>
    <w:rsid w:val="00D05BA8"/>
    <w:rsid w:val="00D1108E"/>
    <w:rsid w:val="00D13BC3"/>
    <w:rsid w:val="00D14F03"/>
    <w:rsid w:val="00D409BB"/>
    <w:rsid w:val="00D411C0"/>
    <w:rsid w:val="00D5007A"/>
    <w:rsid w:val="00D53888"/>
    <w:rsid w:val="00D5598B"/>
    <w:rsid w:val="00D56BD0"/>
    <w:rsid w:val="00D63679"/>
    <w:rsid w:val="00D6725D"/>
    <w:rsid w:val="00D71737"/>
    <w:rsid w:val="00D71A2E"/>
    <w:rsid w:val="00D731FC"/>
    <w:rsid w:val="00D80973"/>
    <w:rsid w:val="00D9019B"/>
    <w:rsid w:val="00D94E35"/>
    <w:rsid w:val="00D9526C"/>
    <w:rsid w:val="00DB2BD7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32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6DEE"/>
    <w:rsid w:val="00EE72D7"/>
    <w:rsid w:val="00F0134F"/>
    <w:rsid w:val="00F217EC"/>
    <w:rsid w:val="00F22C99"/>
    <w:rsid w:val="00F32BEE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66FB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FollowedHyperlink"/>
    <w:basedOn w:val="14"/>
    <w:semiHidden/>
    <w:unhideWhenUsed/>
    <w:uiPriority w:val="99"/>
    <w:rPr>
      <w:color w:val="800080" w:themeColor="followedHyperlink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C013D59-CC0A-4F99-BA7E-942DE94B53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1420</Words>
  <Characters>1618</Characters>
  <Lines>13</Lines>
  <Paragraphs>3</Paragraphs>
  <TotalTime>7</TotalTime>
  <ScaleCrop>false</ScaleCrop>
  <LinksUpToDate>false</LinksUpToDate>
  <CharactersWithSpaces>1664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2023-02-15T06:23:46Z</dcterms:modified>
  <dc:title>No</dc:title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626EC1B5898F4186A5F658098565A58B</vt:lpwstr>
  </property>
</Properties>
</file>