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FA9B081" w14:textId="77777777" w:rsidR="00B56404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>
        <w:rPr>
          <w:rFonts w:ascii="微软雅黑" w:eastAsia="微软雅黑" w:hAnsi="微软雅黑" w:cs="Times New Roman" w:hint="eastAsia"/>
          <w:b/>
          <w:sz w:val="32"/>
          <w:szCs w:val="32"/>
        </w:rPr>
        <w:t>康师傅畅饮社智能营销平台</w:t>
      </w:r>
    </w:p>
    <w:p w14:paraId="7BE4F1AB" w14:textId="77777777" w:rsidR="00B564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：康师傅饮品</w:t>
      </w:r>
    </w:p>
    <w:p w14:paraId="19181ECA" w14:textId="77777777" w:rsidR="00B564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：食品饮料</w:t>
      </w:r>
    </w:p>
    <w:p w14:paraId="4D61F3FD" w14:textId="77777777" w:rsidR="00B564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0.09-至今</w:t>
      </w:r>
    </w:p>
    <w:p w14:paraId="0208610B" w14:textId="1A31C90C" w:rsidR="00B56404" w:rsidRPr="00CC1D4F" w:rsidRDefault="00000000" w:rsidP="00CC1D4F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CC1D4F">
        <w:rPr>
          <w:rFonts w:ascii="微软雅黑" w:eastAsia="微软雅黑" w:hAnsi="微软雅黑" w:hint="eastAsia"/>
          <w:sz w:val="21"/>
          <w:szCs w:val="21"/>
        </w:rPr>
        <w:t>智能营销类</w:t>
      </w:r>
    </w:p>
    <w:p w14:paraId="167F8C96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364102B4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一、营销背景</w:t>
      </w:r>
    </w:p>
    <w:p w14:paraId="760DD17E" w14:textId="1AEDE73C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互联网红利开始从流量时代走向存量时代，兴趣消费、意义消费已经成为了年轻世代消费的关键词，颜值、性价比也是影响消费决策的重要因素，康师傅如何迎合消费者需求进行升级，深度传递品牌主张、把消费者转化成忠实用户？</w:t>
      </w:r>
    </w:p>
    <w:p w14:paraId="0B2AC64A" w14:textId="302F0271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二、快消品行业目前面临的挑战和困境</w:t>
      </w:r>
    </w:p>
    <w:p w14:paraId="0BE085B8" w14:textId="33CCA74A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800万私域流量不知如何消化？无法进行促活、裂变、促成成交；如何撬动私域流量池进行裂变和转化，是目前运营康师傅畅饮社的重要挑战！</w:t>
      </w:r>
    </w:p>
    <w:p w14:paraId="3F76A8DB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638AF31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借助创造性、创新性手段，实现以下目标：</w:t>
      </w:r>
    </w:p>
    <w:p w14:paraId="07A5CCF6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1D4F">
        <w:rPr>
          <w:rFonts w:ascii="微软雅黑" w:eastAsia="微软雅黑" w:hAnsi="微软雅黑" w:hint="eastAsia"/>
          <w:b/>
          <w:bCs/>
          <w:sz w:val="21"/>
          <w:szCs w:val="21"/>
        </w:rPr>
        <w:t>1、促活：</w:t>
      </w:r>
      <w:r>
        <w:rPr>
          <w:rFonts w:ascii="微软雅黑" w:eastAsia="微软雅黑" w:hAnsi="微软雅黑" w:hint="eastAsia"/>
          <w:sz w:val="21"/>
          <w:szCs w:val="21"/>
        </w:rPr>
        <w:t>创意营销玩法，增强粉丝粘性</w:t>
      </w:r>
    </w:p>
    <w:p w14:paraId="7EB4AAE4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1D4F">
        <w:rPr>
          <w:rFonts w:ascii="微软雅黑" w:eastAsia="微软雅黑" w:hAnsi="微软雅黑" w:hint="eastAsia"/>
          <w:b/>
          <w:bCs/>
          <w:sz w:val="21"/>
          <w:szCs w:val="21"/>
        </w:rPr>
        <w:t>2、裂变：</w:t>
      </w:r>
      <w:r>
        <w:rPr>
          <w:rFonts w:ascii="微软雅黑" w:eastAsia="微软雅黑" w:hAnsi="微软雅黑" w:hint="eastAsia"/>
          <w:sz w:val="21"/>
          <w:szCs w:val="21"/>
        </w:rPr>
        <w:t>提炼忠诚用户，创造用户驱动力</w:t>
      </w:r>
    </w:p>
    <w:p w14:paraId="2F4CF950" w14:textId="4D3A881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1D4F">
        <w:rPr>
          <w:rFonts w:ascii="微软雅黑" w:eastAsia="微软雅黑" w:hAnsi="微软雅黑" w:hint="eastAsia"/>
          <w:b/>
          <w:bCs/>
          <w:sz w:val="21"/>
          <w:szCs w:val="21"/>
        </w:rPr>
        <w:t>3、成交及复购：</w:t>
      </w:r>
      <w:r>
        <w:rPr>
          <w:rFonts w:ascii="微软雅黑" w:eastAsia="微软雅黑" w:hAnsi="微软雅黑" w:hint="eastAsia"/>
          <w:sz w:val="21"/>
          <w:szCs w:val="21"/>
        </w:rPr>
        <w:t>提升用户价值，流量高效转化变现</w:t>
      </w:r>
    </w:p>
    <w:p w14:paraId="3705369F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5E0D5351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借助一物一码万物互联的特性，让商品成为品牌和用户的最好沟通桥梁，快速搭建品牌私域阵地，构建线上线下全链路数智化营销，借助“三高”特性快速圈层用户，扩大品牌影响力！</w:t>
      </w:r>
    </w:p>
    <w:p w14:paraId="4042374C" w14:textId="2DC706C7" w:rsidR="00B56404" w:rsidRDefault="00CC1D4F" w:rsidP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1、营销直达用户：</w:t>
      </w:r>
      <w:r>
        <w:rPr>
          <w:rFonts w:ascii="微软雅黑" w:eastAsia="微软雅黑" w:hAnsi="微软雅黑" w:hint="eastAsia"/>
          <w:sz w:val="21"/>
          <w:szCs w:val="21"/>
        </w:rPr>
        <w:t>品牌营销以产品为媒介定向用户曝光，提高营销针对性和有效性；支持红包、实物大奖、积分、集卡、手气红包、裂变营销、组队、瓜分等多种营销工具；</w:t>
      </w:r>
    </w:p>
    <w:p w14:paraId="47503587" w14:textId="24D8750F" w:rsidR="00B56404" w:rsidRDefault="00CC1D4F" w:rsidP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2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、促销直达店主：</w:t>
      </w:r>
      <w:r>
        <w:rPr>
          <w:rFonts w:ascii="微软雅黑" w:eastAsia="微软雅黑" w:hAnsi="微软雅黑" w:hint="eastAsia"/>
          <w:sz w:val="21"/>
          <w:szCs w:val="21"/>
        </w:rPr>
        <w:t>箱子内外赋两个不一样的二维码，门店老板需破坏箱体，开箱扫码才能获得促销奖励；帮助品牌触达门店，有效解决动销费用被截流、无法触达终端、自主营销效果等问题；</w:t>
      </w:r>
    </w:p>
    <w:p w14:paraId="6B224A7E" w14:textId="30F2E4D8" w:rsidR="00B56404" w:rsidRDefault="00CC1D4F" w:rsidP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lastRenderedPageBreak/>
        <w:t>3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、用户沉淀转化：</w:t>
      </w:r>
      <w:r>
        <w:rPr>
          <w:rFonts w:ascii="微软雅黑" w:eastAsia="微软雅黑" w:hAnsi="微软雅黑" w:hint="eastAsia"/>
          <w:sz w:val="21"/>
          <w:szCs w:val="21"/>
        </w:rPr>
        <w:t>让购买不再一触即逝，以商品作为入口，引导用户一键关注公众号，实现私域流量扩容；同时结合用户画像及优惠券等权益，引导用户回流，全面实现私域流量变现；</w:t>
      </w:r>
    </w:p>
    <w:p w14:paraId="1D90A46F" w14:textId="0E889CBF" w:rsidR="00B56404" w:rsidRDefault="00CC1D4F" w:rsidP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4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、产品防伪溯源：</w:t>
      </w:r>
      <w:r>
        <w:rPr>
          <w:rFonts w:ascii="微软雅黑" w:eastAsia="微软雅黑" w:hAnsi="微软雅黑" w:hint="eastAsia"/>
          <w:sz w:val="21"/>
          <w:szCs w:val="21"/>
        </w:rPr>
        <w:t>扫码即可追溯产品供应商、生产过程，提升消费者对产品信任度；验证产品真伪，有效解决行业被仿制，增加消费者对品牌的信心；</w:t>
      </w:r>
    </w:p>
    <w:p w14:paraId="5100F616" w14:textId="60BAED11" w:rsidR="00B56404" w:rsidRDefault="00CC1D4F" w:rsidP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5、技术策略：</w:t>
      </w:r>
      <w:r>
        <w:rPr>
          <w:rFonts w:ascii="微软雅黑" w:eastAsia="微软雅黑" w:hAnsi="微软雅黑" w:hint="eastAsia"/>
          <w:sz w:val="21"/>
          <w:szCs w:val="21"/>
        </w:rPr>
        <w:t>大数据捕捉信息，实现精准触达，扩大品牌声量；</w:t>
      </w:r>
    </w:p>
    <w:p w14:paraId="2CED99F0" w14:textId="01C57444" w:rsidR="00B56404" w:rsidRDefault="00CC1D4F" w:rsidP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6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、创意策略：</w:t>
      </w:r>
      <w:r>
        <w:rPr>
          <w:rFonts w:ascii="微软雅黑" w:eastAsia="微软雅黑" w:hAnsi="微软雅黑" w:hint="eastAsia"/>
          <w:sz w:val="21"/>
          <w:szCs w:val="21"/>
        </w:rPr>
        <w:t>通过AR创新玩法扩大品牌声量，拉动畅饮社用户拉新和活跃增长；</w:t>
      </w:r>
    </w:p>
    <w:p w14:paraId="32374DE7" w14:textId="0C143EFB" w:rsidR="00B56404" w:rsidRDefault="00CC1D4F" w:rsidP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7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、营销策略：</w:t>
      </w:r>
      <w:r>
        <w:rPr>
          <w:rFonts w:ascii="微软雅黑" w:eastAsia="微软雅黑" w:hAnsi="微软雅黑" w:hint="eastAsia"/>
          <w:sz w:val="21"/>
          <w:szCs w:val="21"/>
        </w:rPr>
        <w:t>借助康师傅畅饮社，在内容和福利的驱动下，刺激现有存量带来新的增量；</w:t>
      </w:r>
    </w:p>
    <w:p w14:paraId="374EA294" w14:textId="15AC79C7" w:rsidR="00B56404" w:rsidRPr="00CC1D4F" w:rsidRDefault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8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、市场推广：</w:t>
      </w:r>
      <w:r>
        <w:rPr>
          <w:rFonts w:ascii="微软雅黑" w:eastAsia="微软雅黑" w:hAnsi="微软雅黑" w:hint="eastAsia"/>
          <w:sz w:val="21"/>
          <w:szCs w:val="21"/>
        </w:rPr>
        <w:t>联动线上线下，多渠道强化营销，精准推广，转化销量。</w:t>
      </w:r>
    </w:p>
    <w:p w14:paraId="5EBFD072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FAC8698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1、官方微信公众号：康师傅畅饮社</w:t>
      </w:r>
    </w:p>
    <w:p w14:paraId="18B4659D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使用精美长图，强势输出sp活动、CNY、代言人官宣、赛事信息、时下热点推文，吸引大批粉丝围观。</w:t>
      </w:r>
    </w:p>
    <w:p w14:paraId="5BAAFD31" w14:textId="77777777" w:rsidR="00B5640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2C4A3F7E" wp14:editId="377297F2">
            <wp:extent cx="1743075" cy="3776345"/>
            <wp:effectExtent l="0" t="0" r="9525" b="1460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033BE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2、官方微信视频号：康师傅畅饮社</w:t>
      </w:r>
    </w:p>
    <w:p w14:paraId="6D8DCBEC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使用创意剧情视频，强势输出sp活动、福利信息，吸引大批粉丝围观。</w:t>
      </w:r>
    </w:p>
    <w:p w14:paraId="73D51D02" w14:textId="77777777" w:rsidR="00B5640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423BEA38" wp14:editId="0F952EE1">
            <wp:extent cx="1901825" cy="3502025"/>
            <wp:effectExtent l="0" t="0" r="3175" b="3175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D4BB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3、会员等级权益：提高会员权益，培养小程序忠实用户</w:t>
      </w:r>
    </w:p>
    <w:p w14:paraId="53DBDF47" w14:textId="694FCB16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创意玩法</w:t>
      </w:r>
      <w:r w:rsidR="00CC1D4F" w:rsidRPr="00CC1D4F">
        <w:rPr>
          <w:rFonts w:ascii="微软雅黑" w:eastAsia="微软雅黑" w:hAnsi="微软雅黑" w:hint="eastAsia"/>
          <w:sz w:val="21"/>
          <w:szCs w:val="21"/>
        </w:rPr>
        <w:t>×</w:t>
      </w:r>
      <w:r>
        <w:rPr>
          <w:rFonts w:ascii="微软雅黑" w:eastAsia="微软雅黑" w:hAnsi="微软雅黑" w:hint="eastAsia"/>
          <w:sz w:val="21"/>
          <w:szCs w:val="21"/>
        </w:rPr>
        <w:t>会员权益，提升用户粘性。</w:t>
      </w:r>
    </w:p>
    <w:p w14:paraId="35117C5D" w14:textId="77777777" w:rsidR="00B5640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69341A9E" wp14:editId="0EEE1809">
            <wp:extent cx="1375410" cy="3414395"/>
            <wp:effectExtent l="0" t="0" r="15240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34143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</w:p>
    <w:p w14:paraId="7ADCBFE4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4、全新上线康粉圈论坛， 邀请消费者参与互动，打造SCRM双边关系</w:t>
      </w:r>
    </w:p>
    <w:p w14:paraId="01BA924E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受众对品牌的自传播渠道，与受众构建良好的互动环境！</w:t>
      </w:r>
    </w:p>
    <w:p w14:paraId="6D8B7334" w14:textId="77777777" w:rsidR="00B5640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 wp14:anchorId="5F1CD5AD" wp14:editId="703E47D4">
            <wp:extent cx="1759585" cy="3813810"/>
            <wp:effectExtent l="15875" t="15875" r="72390" b="7556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59585" cy="381381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CF8CEE" w14:textId="5E18CEE0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5、明星店：品牌</w:t>
      </w:r>
      <w:r w:rsidR="00CC1D4F" w:rsidRPr="00CC1D4F">
        <w:rPr>
          <w:rFonts w:ascii="微软雅黑" w:eastAsia="微软雅黑" w:hAnsi="微软雅黑" w:hint="eastAsia"/>
          <w:b/>
          <w:bCs/>
          <w:sz w:val="21"/>
          <w:szCs w:val="21"/>
        </w:rPr>
        <w:t>×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明星强互联</w:t>
      </w:r>
    </w:p>
    <w:p w14:paraId="4A5E3464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完成畅饮社与电商小程序流量转化，触达商城引导消费者二次闭环，最大化利用流量。</w:t>
      </w:r>
    </w:p>
    <w:p w14:paraId="1B0CC76F" w14:textId="025AA53B" w:rsidR="00B56404" w:rsidRDefault="00CC1D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C1D4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A8166DA" wp14:editId="0153AFAA">
            <wp:extent cx="3810532" cy="365811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65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B9E67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6、动态创意开发</w:t>
      </w:r>
    </w:p>
    <w:p w14:paraId="7408AE48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结合潮流趋势，动态创意开发增加用户粘性，提高用户体验感互动感；结合线下餐饮通路，提升品牌场景体验，更利于用户心智培养。</w:t>
      </w:r>
    </w:p>
    <w:p w14:paraId="0C12EA55" w14:textId="18D5D181" w:rsidR="00B56404" w:rsidRDefault="00CC1D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C1D4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DD2F7CF" wp14:editId="0179B804">
            <wp:extent cx="3982006" cy="346758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2006" cy="346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8131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7、互动体验分享</w:t>
      </w:r>
    </w:p>
    <w:p w14:paraId="43CD0520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策划赛程活动，增加互动，提高品牌声量与销量。</w:t>
      </w:r>
    </w:p>
    <w:p w14:paraId="2B4A6BAD" w14:textId="1D4462A2" w:rsidR="00B56404" w:rsidRDefault="00CC1D4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C1D4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3889AC5" wp14:editId="0AA66112">
            <wp:extent cx="3419952" cy="3381847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19952" cy="3381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9786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8、线上线下联动促销推广</w:t>
      </w:r>
    </w:p>
    <w:p w14:paraId="7AEEDB0C" w14:textId="2BE6996D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①集中开发重点渠道系统：校园/连锁商超系统重点开发，精选系统销量TOP5门店重点推广；</w:t>
      </w:r>
    </w:p>
    <w:p w14:paraId="385666BA" w14:textId="4898B2AE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②校园渠道开发：Q1季度共开发学校系统5个，直接影响7.2W+学生消费者；</w:t>
      </w:r>
    </w:p>
    <w:p w14:paraId="65AFC1B6" w14:textId="250B8D03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③线下活动勤结合：线下校园/景区景点/社区/餐饮等重点通路，尝鲜/人力推广活动均加入密令/晒单小程序互动；</w:t>
      </w:r>
    </w:p>
    <w:p w14:paraId="22A762A6" w14:textId="472D70B9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④大事件活动宣传联合：SP活动/年度campaign活动/官宣打卡活动等大事件营销均加入户外大屏宣传等，多渠道多场景增加小程序曝光和使用。</w:t>
      </w:r>
    </w:p>
    <w:p w14:paraId="0A8033A1" w14:textId="11117EE0" w:rsidR="00B56404" w:rsidRDefault="00CC1D4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CC1D4F"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73D00E2" wp14:editId="2A57D012">
            <wp:extent cx="5449060" cy="1895740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9060" cy="189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9593D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9、媒介资源聚合，扩大品牌声量</w:t>
      </w:r>
    </w:p>
    <w:p w14:paraId="5FF16A60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包店布建，生动化覆盖并加入活动信息告知，联动KOL探店打卡引流活动现场；进驻运动场馆26家，刺猬攻厂作为主办场地，馆内巨幅视觉布建，达成进货205箱；联动KOL突袭球场，实现人群引流活动现场，实现双赢加持。</w:t>
      </w:r>
    </w:p>
    <w:p w14:paraId="4B8AD066" w14:textId="77777777" w:rsidR="00B56404" w:rsidRDefault="00000000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114300" distR="114300" wp14:anchorId="1C90BD66" wp14:editId="77BEBFD4">
            <wp:extent cx="4802505" cy="2745740"/>
            <wp:effectExtent l="0" t="0" r="17145" b="1651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250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9A5A2" w14:textId="77777777" w:rsidR="00B564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1B0403C2" w14:textId="77777777" w:rsidR="00B56404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实现私域流量沉淀、粉丝深度运营、流量转化为销量。</w:t>
      </w:r>
    </w:p>
    <w:p w14:paraId="0410DD08" w14:textId="7DE116E3" w:rsidR="00B56404" w:rsidRDefault="00CC1D4F" w:rsidP="00CC1D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1、全年累计打通500个支付系统合作，全国覆盖门店超20万家，活跃门店超50%；</w:t>
      </w:r>
    </w:p>
    <w:p w14:paraId="15FC2E30" w14:textId="61E2566B" w:rsidR="00B56404" w:rsidRDefault="00CC1D4F" w:rsidP="00CC1D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全年累计注册用户3800万+人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日均访问次数超过45万余次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日均新增访问8万余人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06849659" w14:textId="5CB3544C" w:rsidR="00B56404" w:rsidRDefault="00CC1D4F" w:rsidP="00CC1D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/>
          <w:sz w:val="21"/>
          <w:szCs w:val="21"/>
        </w:rPr>
        <w:t>全年累计开展微信卡券活动超5000档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月均发放卡券优惠超70万张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月均核销卡券超40万张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单卡券功能全国合计引流超200万人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27887C92" w14:textId="2535C0CA" w:rsidR="00B56404" w:rsidRDefault="00CC1D4F" w:rsidP="00CC1D4F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</w:t>
      </w:r>
      <w:r>
        <w:rPr>
          <w:rFonts w:ascii="微软雅黑" w:eastAsia="微软雅黑" w:hAnsi="微软雅黑"/>
          <w:sz w:val="21"/>
          <w:szCs w:val="21"/>
        </w:rPr>
        <w:t>全平台累计开展营销活动超过10000场，全国瓶码活动产量覆盖达20亿+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>活动覆盖全国2/3的区域，整体曝光超5亿+</w:t>
      </w:r>
      <w:r>
        <w:rPr>
          <w:rFonts w:ascii="微软雅黑" w:eastAsia="微软雅黑" w:hAnsi="微软雅黑" w:hint="eastAsia"/>
          <w:sz w:val="21"/>
          <w:szCs w:val="21"/>
        </w:rPr>
        <w:t>。</w:t>
      </w:r>
    </w:p>
    <w:p w14:paraId="3A1FB545" w14:textId="77777777" w:rsidR="00B5640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（*部分数据来源于《畅饮社小程序》后台系统，截至2022年7月31日数据统计</w:t>
      </w:r>
    </w:p>
    <w:p w14:paraId="6D79F5CD" w14:textId="77777777" w:rsidR="00B56404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*部分数据来源于微信小程序截至2022年7月31日统计分析）</w:t>
      </w:r>
    </w:p>
    <w:p w14:paraId="7AD79C3A" w14:textId="77777777" w:rsidR="00B56404" w:rsidRDefault="00B5640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3C91467F" w14:textId="77777777" w:rsidR="00B56404" w:rsidRDefault="00B56404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sectPr w:rsidR="00B56404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CCEA4" w14:textId="77777777" w:rsidR="00EB5A0A" w:rsidRDefault="00EB5A0A">
      <w:r>
        <w:separator/>
      </w:r>
    </w:p>
  </w:endnote>
  <w:endnote w:type="continuationSeparator" w:id="0">
    <w:p w14:paraId="0A462C90" w14:textId="77777777" w:rsidR="00EB5A0A" w:rsidRDefault="00EB5A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B0B5B8" w14:textId="77777777" w:rsidR="00B5640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1E382F69" w14:textId="77777777" w:rsidR="00B56404" w:rsidRDefault="00B5640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F21C2" w14:textId="77777777" w:rsidR="00B56404" w:rsidRDefault="00B56404">
    <w:pPr>
      <w:pStyle w:val="a9"/>
      <w:framePr w:wrap="around" w:vAnchor="text" w:hAnchor="margin" w:xAlign="right" w:y="1"/>
      <w:rPr>
        <w:rStyle w:val="af2"/>
      </w:rPr>
    </w:pPr>
  </w:p>
  <w:p w14:paraId="780F0CAE" w14:textId="77777777" w:rsidR="00B56404" w:rsidRDefault="00B5640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AE6A5" w14:textId="77777777" w:rsidR="00EB5A0A" w:rsidRDefault="00EB5A0A">
      <w:r>
        <w:separator/>
      </w:r>
    </w:p>
  </w:footnote>
  <w:footnote w:type="continuationSeparator" w:id="0">
    <w:p w14:paraId="394F80DD" w14:textId="77777777" w:rsidR="00EB5A0A" w:rsidRDefault="00EB5A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ECA4E" w14:textId="77777777" w:rsidR="00B5640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17F3BB9" wp14:editId="392310F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B8886"/>
    <w:multiLevelType w:val="singleLevel"/>
    <w:tmpl w:val="223B8886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6376B0B9"/>
    <w:multiLevelType w:val="singleLevel"/>
    <w:tmpl w:val="6376B0B9"/>
    <w:lvl w:ilvl="0">
      <w:start w:val="1"/>
      <w:numFmt w:val="decimal"/>
      <w:suff w:val="nothing"/>
      <w:lvlText w:val="%1、"/>
      <w:lvlJc w:val="left"/>
    </w:lvl>
  </w:abstractNum>
  <w:num w:numId="1" w16cid:durableId="1791584436">
    <w:abstractNumId w:val="0"/>
  </w:num>
  <w:num w:numId="2" w16cid:durableId="1992295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2RlOTIxMDhkYmY3ZjZkZjgxYzU2YTY5ODZmMjZjYjY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49B5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76AD3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0204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56404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1D4F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B5A0A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8971528"/>
    <w:rsid w:val="0BE80A3C"/>
    <w:rsid w:val="1E9A3405"/>
    <w:rsid w:val="27ED41DC"/>
    <w:rsid w:val="2EA510C9"/>
    <w:rsid w:val="3240308E"/>
    <w:rsid w:val="33D43CC5"/>
    <w:rsid w:val="36B64FAF"/>
    <w:rsid w:val="3C264343"/>
    <w:rsid w:val="3C586684"/>
    <w:rsid w:val="45941C60"/>
    <w:rsid w:val="4BE32F10"/>
    <w:rsid w:val="4D4376C6"/>
    <w:rsid w:val="4D565542"/>
    <w:rsid w:val="4F0A68D2"/>
    <w:rsid w:val="5F784D70"/>
    <w:rsid w:val="66376E1B"/>
    <w:rsid w:val="66D30393"/>
    <w:rsid w:val="686937E5"/>
    <w:rsid w:val="783F2C2C"/>
    <w:rsid w:val="7A351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8A1448"/>
  <w15:docId w15:val="{7003C94C-7D3D-426A-894D-DCDA9C5BB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  <w:qFormat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qFormat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291</Words>
  <Characters>1662</Characters>
  <Application>Microsoft Office Word</Application>
  <DocSecurity>0</DocSecurity>
  <Lines>13</Lines>
  <Paragraphs>3</Paragraphs>
  <ScaleCrop>false</ScaleCrop>
  <Company>WWW.YlmF.CoM</Company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A61533</cp:lastModifiedBy>
  <cp:revision>3</cp:revision>
  <cp:lastPrinted>2012-10-11T08:46:00Z</cp:lastPrinted>
  <dcterms:created xsi:type="dcterms:W3CDTF">2023-02-14T10:30:00Z</dcterms:created>
  <dcterms:modified xsi:type="dcterms:W3CDTF">2023-02-16T07:18:00Z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D4DCAE40843F4684966060F040097BA9</vt:lpwstr>
  </property>
</Properties>
</file>