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776D6C" w14:textId="16B14B7C" w:rsidR="00D665CD" w:rsidRDefault="00000000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bCs/>
          <w:kern w:val="0"/>
          <w:sz w:val="32"/>
          <w:szCs w:val="32"/>
        </w:rPr>
      </w:pPr>
      <w:proofErr w:type="spellStart"/>
      <w:r>
        <w:rPr>
          <w:rFonts w:ascii="微软雅黑" w:eastAsia="微软雅黑" w:hAnsi="微软雅黑" w:hint="eastAsia"/>
          <w:b/>
          <w:bCs/>
          <w:sz w:val="32"/>
          <w:szCs w:val="32"/>
        </w:rPr>
        <w:t>AdScope</w:t>
      </w:r>
      <w:proofErr w:type="spellEnd"/>
      <w:r>
        <w:rPr>
          <w:rFonts w:ascii="微软雅黑" w:eastAsia="微软雅黑" w:hAnsi="微软雅黑" w:hint="eastAsia"/>
          <w:b/>
          <w:bCs/>
          <w:sz w:val="32"/>
          <w:szCs w:val="32"/>
        </w:rPr>
        <w:t xml:space="preserve"> 移动广告变现管理系统</w:t>
      </w:r>
    </w:p>
    <w:p w14:paraId="0BAD8B26" w14:textId="77777777" w:rsidR="00D665CD" w:rsidRDefault="00000000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报送公司：</w:t>
      </w:r>
      <w:r w:rsidRPr="006800F8">
        <w:rPr>
          <w:rFonts w:ascii="微软雅黑" w:eastAsia="微软雅黑" w:hAnsi="微软雅黑" w:hint="eastAsia"/>
          <w:bCs/>
        </w:rPr>
        <w:t>上海倍孜网络技术有限公司</w:t>
      </w:r>
    </w:p>
    <w:p w14:paraId="1BBFEC27" w14:textId="3BCF38B8" w:rsidR="00D665CD" w:rsidRDefault="00000000">
      <w:pPr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参选类别：</w:t>
      </w:r>
      <w:r w:rsidR="006800F8" w:rsidRPr="006800F8">
        <w:rPr>
          <w:rFonts w:ascii="微软雅黑" w:eastAsia="微软雅黑" w:hAnsi="微软雅黑" w:hint="eastAsia"/>
        </w:rPr>
        <w:t>年度最佳数字营销工具</w:t>
      </w:r>
    </w:p>
    <w:p w14:paraId="21CEFB3A" w14:textId="77777777" w:rsidR="00D665CD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简介</w:t>
      </w:r>
    </w:p>
    <w:p w14:paraId="1C889CD7" w14:textId="77777777" w:rsidR="00D665CD" w:rsidRDefault="00000000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2021、2022两年间，国内外移动广告流量采购方式发生了很大的变化，国外，</w:t>
      </w:r>
      <w:proofErr w:type="spellStart"/>
      <w:r>
        <w:rPr>
          <w:rFonts w:ascii="微软雅黑" w:eastAsia="微软雅黑" w:hAnsi="微软雅黑" w:cs="微软雅黑" w:hint="eastAsia"/>
        </w:rPr>
        <w:t>FaceBook</w:t>
      </w:r>
      <w:proofErr w:type="spellEnd"/>
      <w:r>
        <w:rPr>
          <w:rFonts w:ascii="微软雅黑" w:eastAsia="微软雅黑" w:hAnsi="微软雅黑" w:cs="微软雅黑" w:hint="eastAsia"/>
        </w:rPr>
        <w:t>、 Google等平台都开始全面的支持In-App Bidding，国内，主流广告联盟也纷纷开始上线聚合广告产品，支持瀑布流和Bidding或混合Bidding来优化广告收益。移动媒体、开发者如果想持续的获得广告收益，就需要具备专业的广告交易技术，自建系统无疑是最优的选择，但因运营体系庞大架构复杂，从零搭建费时费力，易错失市场先机，而且搭建过程中所需的人力以及时间的成本更是高昂且不可估计的，组建商业化团队花费巨大，投入极高，风险较大在收益难以保证时，投入大量研发成本自建系统显然得不偿失，因此，针对媒体流量变现能力提升过程中的问题和难点，ADSCOPE凭借十多年扎实的广告技术和行业经验，从SaaS产品角度出发，以工具化的方式解决开发者变现精细化运营问题，为移动应用开发者及媒体提供优质、高效的个性化流量变现解决方案，推出能帮助媒体快速、低成本、智能化地提升流量变现能力的运营管理系统。</w:t>
      </w:r>
    </w:p>
    <w:p w14:paraId="3FF5A37F" w14:textId="77777777" w:rsidR="00D665CD" w:rsidRDefault="00D665CD">
      <w:pPr>
        <w:rPr>
          <w:rFonts w:ascii="微软雅黑" w:eastAsia="微软雅黑" w:hAnsi="微软雅黑" w:cs="微软雅黑"/>
        </w:rPr>
      </w:pPr>
    </w:p>
    <w:p w14:paraId="4D8E0C3D" w14:textId="77777777" w:rsidR="00D665CD" w:rsidRDefault="00000000">
      <w:pPr>
        <w:rPr>
          <w:rFonts w:ascii="微软雅黑" w:eastAsia="微软雅黑" w:hAnsi="微软雅黑" w:cs="微软雅黑"/>
        </w:rPr>
      </w:pPr>
      <w:proofErr w:type="spellStart"/>
      <w:r>
        <w:rPr>
          <w:rFonts w:ascii="微软雅黑" w:eastAsia="微软雅黑" w:hAnsi="微软雅黑" w:cs="微软雅黑" w:hint="eastAsia"/>
        </w:rPr>
        <w:t>AdScope</w:t>
      </w:r>
      <w:proofErr w:type="spellEnd"/>
      <w:r>
        <w:rPr>
          <w:rFonts w:ascii="微软雅黑" w:eastAsia="微软雅黑" w:hAnsi="微软雅黑" w:cs="微软雅黑" w:hint="eastAsia"/>
        </w:rPr>
        <w:t>，拥有独立研发并运营的移动广告交易平台和移动广告聚合管理系统，致力于为移动应用开发者及媒体提供高质量，安全，透明的一站式商业化变现服务，解决移动应用变现从变现到增收全过程的运营及优化问题。</w:t>
      </w:r>
    </w:p>
    <w:p w14:paraId="5D78567A" w14:textId="77777777" w:rsidR="00D665CD" w:rsidRDefault="00D665C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</w:p>
    <w:p w14:paraId="6C9A69BF" w14:textId="77777777" w:rsidR="00D665CD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使用说明</w:t>
      </w:r>
    </w:p>
    <w:p w14:paraId="7AD7C602" w14:textId="77777777" w:rsidR="00D665CD" w:rsidRDefault="00000000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ADSCOPE广告变现运营管理系统是上海倍孜专门针对APP开发者变现业务推出的轻量级SaaS软件服务系统。产品四大核心功能：“实时数据”、“分析诊断”、“策略优化”、“渠道管理”，可帮助媒体主快速解决填充、单价、收益、优化、渠道、对接等影响媒体流量变现能力的问题。</w:t>
      </w:r>
    </w:p>
    <w:p w14:paraId="42D44438" w14:textId="77777777" w:rsidR="00D665CD" w:rsidRDefault="00D665CD">
      <w:pPr>
        <w:rPr>
          <w:rFonts w:ascii="微软雅黑" w:eastAsia="微软雅黑" w:hAnsi="微软雅黑" w:cs="微软雅黑"/>
          <w:szCs w:val="21"/>
        </w:rPr>
      </w:pPr>
    </w:p>
    <w:p w14:paraId="6449FE2B" w14:textId="77777777" w:rsidR="00D665CD" w:rsidRDefault="00000000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实时数据：</w:t>
      </w:r>
      <w:r>
        <w:rPr>
          <w:rFonts w:ascii="微软雅黑" w:eastAsia="微软雅黑" w:hAnsi="微软雅黑" w:cs="微软雅黑" w:hint="eastAsia"/>
          <w:szCs w:val="21"/>
        </w:rPr>
        <w:t>总览变现数据，多维度展示反映流量变现状况，流量实时监控，异常数据警报，为媒体商业化保驾护航。</w:t>
      </w:r>
    </w:p>
    <w:p w14:paraId="05A8B20F" w14:textId="77777777" w:rsidR="00D665CD" w:rsidRDefault="00000000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变现核心指标，DAU、请求量、曝光量、填充率、CPM、收入等数据展示；</w:t>
      </w:r>
    </w:p>
    <w:p w14:paraId="33C39549" w14:textId="77777777" w:rsidR="00D665CD" w:rsidRDefault="00000000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流量价值维度数据展示，LTV、留存等数据，并支持LTV数据预估；</w:t>
      </w:r>
    </w:p>
    <w:p w14:paraId="7142CEF5" w14:textId="77777777" w:rsidR="00D665CD" w:rsidRDefault="00000000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各渠道占比、月收入趋势、分APP收入占比等账户级多维度数据分析、详解；</w:t>
      </w:r>
    </w:p>
    <w:p w14:paraId="2B0A8B1C" w14:textId="77777777" w:rsidR="00D665CD" w:rsidRDefault="00D665CD">
      <w:pPr>
        <w:rPr>
          <w:rFonts w:ascii="微软雅黑" w:eastAsia="微软雅黑" w:hAnsi="微软雅黑" w:cs="微软雅黑"/>
          <w:szCs w:val="21"/>
        </w:rPr>
      </w:pPr>
    </w:p>
    <w:p w14:paraId="4E877F9F" w14:textId="77777777" w:rsidR="00D665CD" w:rsidRDefault="00000000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分析诊断：</w:t>
      </w:r>
      <w:r>
        <w:rPr>
          <w:rFonts w:ascii="微软雅黑" w:eastAsia="微软雅黑" w:hAnsi="微软雅黑" w:cs="微软雅黑" w:hint="eastAsia"/>
          <w:szCs w:val="21"/>
        </w:rPr>
        <w:t>针对流量损耗长期找不到原因，问题排查难等运营现状，系统给出详细数据指标，拆解、对比、分析错误原因，帮助媒体归因诊断，40余项指标，详尽剖析媒体变现中的过程损耗，大幅提升广告填充率。</w:t>
      </w:r>
    </w:p>
    <w:p w14:paraId="3F37D76B" w14:textId="77777777" w:rsidR="00D665CD" w:rsidRDefault="00000000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lastRenderedPageBreak/>
        <w:t>来自于账户内媒体收益情况与我平台大盘数据的横向对比；</w:t>
      </w:r>
    </w:p>
    <w:p w14:paraId="5C5009D9" w14:textId="77777777" w:rsidR="00D665CD" w:rsidRDefault="00000000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媒体在广告交易过程中的技术损耗比例与大盘行业数据的横向对比；</w:t>
      </w:r>
    </w:p>
    <w:p w14:paraId="0596ABD8" w14:textId="77777777" w:rsidR="00D665CD" w:rsidRDefault="00000000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流量波动分析，新老用户占比、高频用户请求占比……</w:t>
      </w:r>
    </w:p>
    <w:p w14:paraId="004B2110" w14:textId="77777777" w:rsidR="00D665CD" w:rsidRDefault="00D665CD">
      <w:pPr>
        <w:rPr>
          <w:rFonts w:ascii="微软雅黑" w:eastAsia="微软雅黑" w:hAnsi="微软雅黑" w:cs="微软雅黑"/>
          <w:szCs w:val="21"/>
        </w:rPr>
      </w:pPr>
    </w:p>
    <w:p w14:paraId="5D402100" w14:textId="77777777" w:rsidR="00D665CD" w:rsidRDefault="00000000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策略优化：</w:t>
      </w:r>
      <w:r>
        <w:rPr>
          <w:rFonts w:ascii="微软雅黑" w:eastAsia="微软雅黑" w:hAnsi="微软雅黑" w:cs="微软雅黑" w:hint="eastAsia"/>
          <w:szCs w:val="21"/>
        </w:rPr>
        <w:t>支持广告分层策略，具备Bidding实时竞价能力，支持渠道混排，混合竞价，支持流量分组，A/B测试等策略优化能力。</w:t>
      </w:r>
    </w:p>
    <w:p w14:paraId="003EF411" w14:textId="77777777" w:rsidR="00D665CD" w:rsidRDefault="00D665CD">
      <w:pPr>
        <w:rPr>
          <w:rFonts w:ascii="微软雅黑" w:eastAsia="微软雅黑" w:hAnsi="微软雅黑" w:cs="微软雅黑"/>
          <w:szCs w:val="21"/>
        </w:rPr>
      </w:pPr>
    </w:p>
    <w:p w14:paraId="0A25E3BB" w14:textId="77777777" w:rsidR="00D665CD" w:rsidRDefault="000000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渠道管理：</w:t>
      </w:r>
      <w:r>
        <w:rPr>
          <w:rFonts w:ascii="微软雅黑" w:eastAsia="微软雅黑" w:hAnsi="微软雅黑" w:cs="微软雅黑" w:hint="eastAsia"/>
          <w:szCs w:val="21"/>
        </w:rPr>
        <w:t>多渠道自主接入，灵活对接买方，使更多优质渠道能够参与买方竞价，释放渠道最大流量采买能力。</w:t>
      </w:r>
    </w:p>
    <w:p w14:paraId="6A9E2F36" w14:textId="77777777" w:rsidR="00D665CD" w:rsidRDefault="00D665CD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</w:p>
    <w:p w14:paraId="51860E43" w14:textId="77777777" w:rsidR="00D665CD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应用范围</w:t>
      </w:r>
    </w:p>
    <w:p w14:paraId="1EDE0139" w14:textId="77777777" w:rsidR="00D665CD" w:rsidRDefault="00000000">
      <w:pPr>
        <w:rPr>
          <w:rFonts w:ascii="微软雅黑" w:eastAsia="微软雅黑" w:hAnsi="微软雅黑" w:cs="微软雅黑"/>
          <w:szCs w:val="21"/>
        </w:rPr>
      </w:pPr>
      <w:proofErr w:type="spellStart"/>
      <w:r>
        <w:rPr>
          <w:rFonts w:ascii="微软雅黑" w:eastAsia="微软雅黑" w:hAnsi="微软雅黑" w:cs="微软雅黑" w:hint="eastAsia"/>
          <w:szCs w:val="21"/>
        </w:rPr>
        <w:t>AdScope</w:t>
      </w:r>
      <w:proofErr w:type="spellEnd"/>
      <w:r>
        <w:rPr>
          <w:rFonts w:ascii="微软雅黑" w:eastAsia="微软雅黑" w:hAnsi="微软雅黑" w:cs="微软雅黑" w:hint="eastAsia"/>
          <w:szCs w:val="21"/>
        </w:rPr>
        <w:t>移动广告变现管理系统是专业的变现提效增收工具，聚合海内外主流广告平台，通过智能化手段，提升媒体收益。</w:t>
      </w:r>
    </w:p>
    <w:p w14:paraId="45E1BC3A" w14:textId="77777777" w:rsidR="00D665CD" w:rsidRDefault="00000000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系统面向全部开发者，支持媒体自主接入广告渠道，并具备多渠道优化能力，智能串并行+Bidding的混合竞价技术，支持多种广告策略及策略调优，系统自动进行价格排序，帮助媒体流量收益达到最大化。</w:t>
      </w:r>
    </w:p>
    <w:p w14:paraId="7FFED2B6" w14:textId="77777777" w:rsidR="00D665CD" w:rsidRDefault="00D665CD">
      <w:pPr>
        <w:rPr>
          <w:rFonts w:ascii="微软雅黑" w:eastAsia="微软雅黑" w:hAnsi="微软雅黑" w:cs="微软雅黑"/>
          <w:szCs w:val="21"/>
        </w:rPr>
      </w:pPr>
    </w:p>
    <w:p w14:paraId="6DE6818E" w14:textId="77777777" w:rsidR="00D665CD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应用实例</w:t>
      </w:r>
    </w:p>
    <w:p w14:paraId="3F052517" w14:textId="77777777" w:rsidR="00D665CD" w:rsidRDefault="00000000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ADSCOPE累计服务千家以上开发者，帮助其实现变现增收。</w:t>
      </w:r>
    </w:p>
    <w:p w14:paraId="436CAA9D" w14:textId="77777777" w:rsidR="00D665CD" w:rsidRDefault="00000000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在媒体收益提升上表现突出，媒体广告单价提升率平均30%以上，收益提升率在15%-200%之间，接入ADSCOPE平台的媒体收益均有提升。</w:t>
      </w:r>
    </w:p>
    <w:p w14:paraId="3ADA18E9" w14:textId="77777777" w:rsidR="00D665CD" w:rsidRDefault="00000000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通过ADSCOPE变现的媒体、开发者APP，由于频次控制和素材展示控制，有效降低用户投诉率，用户投诉率同比降低80%，有效提升用户体验。</w:t>
      </w:r>
    </w:p>
    <w:p w14:paraId="5BFA6E3F" w14:textId="77777777" w:rsidR="00D665CD" w:rsidRDefault="00D665CD">
      <w:pPr>
        <w:rPr>
          <w:rFonts w:ascii="微软雅黑" w:eastAsia="微软雅黑" w:hAnsi="微软雅黑" w:cs="微软雅黑"/>
        </w:rPr>
      </w:pPr>
    </w:p>
    <w:p w14:paraId="31644B4B" w14:textId="77777777" w:rsidR="00D665CD" w:rsidRDefault="00000000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一、高频广告位收益提升案例</w:t>
      </w:r>
    </w:p>
    <w:p w14:paraId="6FA93F01" w14:textId="77777777" w:rsidR="00D665CD" w:rsidRDefault="00000000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高频广告位指单个用户一天观看广告次数偏多，其中阅读类APP Banner广告位此类情况尤甚</w:t>
      </w:r>
    </w:p>
    <w:p w14:paraId="4AE3037F" w14:textId="77777777" w:rsidR="00D665CD" w:rsidRDefault="00000000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核心痛点：用户曝光广告频次越高，</w:t>
      </w:r>
      <w:proofErr w:type="spellStart"/>
      <w:r>
        <w:rPr>
          <w:rFonts w:ascii="微软雅黑" w:eastAsia="微软雅黑" w:hAnsi="微软雅黑" w:cs="微软雅黑" w:hint="eastAsia"/>
        </w:rPr>
        <w:t>eCPM</w:t>
      </w:r>
      <w:proofErr w:type="spellEnd"/>
      <w:r>
        <w:rPr>
          <w:rFonts w:ascii="微软雅黑" w:eastAsia="微软雅黑" w:hAnsi="微软雅黑" w:cs="微软雅黑" w:hint="eastAsia"/>
        </w:rPr>
        <w:t>越低。且过度高频，存在被误判作弊的风险。</w:t>
      </w:r>
    </w:p>
    <w:p w14:paraId="317CDFC1" w14:textId="77777777" w:rsidR="006800F8" w:rsidRDefault="006800F8">
      <w:pPr>
        <w:rPr>
          <w:rFonts w:ascii="微软雅黑" w:eastAsia="微软雅黑" w:hAnsi="微软雅黑" w:cs="微软雅黑"/>
        </w:rPr>
      </w:pPr>
    </w:p>
    <w:p w14:paraId="19866799" w14:textId="77777777" w:rsidR="006800F8" w:rsidRDefault="006800F8">
      <w:pPr>
        <w:rPr>
          <w:rFonts w:ascii="微软雅黑" w:eastAsia="微软雅黑" w:hAnsi="微软雅黑" w:cs="微软雅黑"/>
        </w:rPr>
      </w:pPr>
    </w:p>
    <w:p w14:paraId="0209FBFA" w14:textId="7F6BA00A" w:rsidR="00D665CD" w:rsidRDefault="006800F8">
      <w:pPr>
        <w:rPr>
          <w:rFonts w:ascii="微软雅黑" w:eastAsia="微软雅黑" w:hAnsi="微软雅黑" w:cs="微软雅黑"/>
        </w:rPr>
      </w:pPr>
      <w:r w:rsidRPr="006800F8">
        <w:rPr>
          <w:rFonts w:ascii="微软雅黑" w:eastAsia="微软雅黑" w:hAnsi="微软雅黑" w:cs="微软雅黑"/>
        </w:rPr>
        <w:lastRenderedPageBreak/>
        <w:drawing>
          <wp:inline distT="0" distB="0" distL="0" distR="0" wp14:anchorId="5EE7A647" wp14:editId="7FD19057">
            <wp:extent cx="5720715" cy="3192780"/>
            <wp:effectExtent l="0" t="0" r="0" b="0"/>
            <wp:docPr id="8" name="图片 8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表, 折线图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45B51" w14:textId="77777777" w:rsidR="00D665CD" w:rsidRDefault="00000000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结论：绿色售卖渠道在用户频次小于6次时单价高于蓝色渠道，蓝色售卖渠道在用户频次大于6次时单价高于绿色渠道。</w:t>
      </w:r>
    </w:p>
    <w:p w14:paraId="2C0026CB" w14:textId="77777777" w:rsidR="00D665CD" w:rsidRDefault="00000000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调整策略：系统设置为用户6次及以下请求发送给绿色CSJ渠道，6次及以上请求发送给蓝色YLH渠道。</w:t>
      </w:r>
    </w:p>
    <w:p w14:paraId="1CDD0799" w14:textId="77777777" w:rsidR="00D665CD" w:rsidRDefault="00D665CD">
      <w:pPr>
        <w:rPr>
          <w:rFonts w:ascii="微软雅黑" w:eastAsia="微软雅黑" w:hAnsi="微软雅黑" w:cs="微软雅黑"/>
        </w:rPr>
      </w:pPr>
    </w:p>
    <w:p w14:paraId="667947DB" w14:textId="77777777" w:rsidR="00D665CD" w:rsidRDefault="00000000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二、多渠道流量细分售卖案例</w:t>
      </w:r>
    </w:p>
    <w:p w14:paraId="55C67D24" w14:textId="77777777" w:rsidR="00D665CD" w:rsidRDefault="00000000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市场上，多数媒体都同时对接多家销售渠道，SDK买方如优量汇、穿山甲、百青藤等，API买方如科大讯飞、</w:t>
      </w:r>
      <w:proofErr w:type="spellStart"/>
      <w:r>
        <w:rPr>
          <w:rFonts w:ascii="微软雅黑" w:eastAsia="微软雅黑" w:hAnsi="微软雅黑" w:cs="微软雅黑" w:hint="eastAsia"/>
        </w:rPr>
        <w:t>Inmobi</w:t>
      </w:r>
      <w:proofErr w:type="spellEnd"/>
      <w:r>
        <w:rPr>
          <w:rFonts w:ascii="微软雅黑" w:eastAsia="微软雅黑" w:hAnsi="微软雅黑" w:cs="微软雅黑" w:hint="eastAsia"/>
        </w:rPr>
        <w:t>、360等，但是众多渠道中流量如何分配售卖实现收益最大化，成了难题。</w:t>
      </w:r>
    </w:p>
    <w:p w14:paraId="3ABBAD16" w14:textId="77777777" w:rsidR="00D665CD" w:rsidRDefault="00000000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</w:rPr>
        <w:drawing>
          <wp:inline distT="0" distB="0" distL="114300" distR="114300" wp14:anchorId="1AB0045C" wp14:editId="6DA3FEE8">
            <wp:extent cx="5147945" cy="2081530"/>
            <wp:effectExtent l="0" t="0" r="14605" b="1397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7945" cy="2081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CEC0B1E" w14:textId="77777777" w:rsidR="00D665CD" w:rsidRDefault="00D665CD">
      <w:pPr>
        <w:rPr>
          <w:rFonts w:ascii="微软雅黑" w:eastAsia="微软雅黑" w:hAnsi="微软雅黑" w:cs="微软雅黑"/>
        </w:rPr>
      </w:pPr>
    </w:p>
    <w:p w14:paraId="16736DD8" w14:textId="77777777" w:rsidR="00D665CD" w:rsidRDefault="00000000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三、弱网环境曝光率提升案例</w:t>
      </w:r>
    </w:p>
    <w:p w14:paraId="6549B92E" w14:textId="77777777" w:rsidR="00D665CD" w:rsidRDefault="00000000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媒体通过优量汇后台可见，广告曝光机会流失原因占比第一的并是非渠道不填充广告，而是曝光成功率低；</w:t>
      </w:r>
    </w:p>
    <w:p w14:paraId="5851FF03" w14:textId="77777777" w:rsidR="00D665CD" w:rsidRDefault="00000000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曝光流失原因</w:t>
      </w:r>
      <w:proofErr w:type="spellStart"/>
      <w:r>
        <w:rPr>
          <w:rFonts w:ascii="微软雅黑" w:eastAsia="微软雅黑" w:hAnsi="微软雅黑" w:cs="微软雅黑" w:hint="eastAsia"/>
        </w:rPr>
        <w:t>Adscope</w:t>
      </w:r>
      <w:proofErr w:type="spellEnd"/>
      <w:r>
        <w:rPr>
          <w:rFonts w:ascii="微软雅黑" w:eastAsia="微软雅黑" w:hAnsi="微软雅黑" w:cs="微软雅黑" w:hint="eastAsia"/>
        </w:rPr>
        <w:t>广告诊断系统给出了更加精确的分析。</w:t>
      </w:r>
    </w:p>
    <w:p w14:paraId="5CB1061B" w14:textId="77777777" w:rsidR="00D665CD" w:rsidRDefault="00000000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</w:rPr>
        <w:lastRenderedPageBreak/>
        <w:drawing>
          <wp:inline distT="0" distB="0" distL="114300" distR="114300" wp14:anchorId="4777010B" wp14:editId="3B6FD917">
            <wp:extent cx="5147945" cy="1665605"/>
            <wp:effectExtent l="0" t="0" r="0" b="1079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7945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E4428DB" w14:textId="77777777" w:rsidR="00D665CD" w:rsidRDefault="00000000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曝光流失原因</w:t>
      </w:r>
      <w:proofErr w:type="spellStart"/>
      <w:r>
        <w:rPr>
          <w:rFonts w:ascii="微软雅黑" w:eastAsia="微软雅黑" w:hAnsi="微软雅黑" w:cs="微软雅黑" w:hint="eastAsia"/>
        </w:rPr>
        <w:t>Adscope</w:t>
      </w:r>
      <w:proofErr w:type="spellEnd"/>
      <w:r>
        <w:rPr>
          <w:rFonts w:ascii="微软雅黑" w:eastAsia="微软雅黑" w:hAnsi="微软雅黑" w:cs="微软雅黑" w:hint="eastAsia"/>
        </w:rPr>
        <w:t>广告诊断系统给出了更加精确的分析，有接近60%的广告曝光是由于网络环境不佳导致广告加载不成功，部分APP用户处于弱网环境是问题成因。</w:t>
      </w:r>
    </w:p>
    <w:p w14:paraId="67E01460" w14:textId="77777777" w:rsidR="00D665CD" w:rsidRDefault="00000000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</w:rPr>
        <w:drawing>
          <wp:inline distT="0" distB="0" distL="114300" distR="114300" wp14:anchorId="4CE815E1" wp14:editId="7E9C405C">
            <wp:extent cx="5147945" cy="1727835"/>
            <wp:effectExtent l="0" t="0" r="14605" b="571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7945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A7A9745" w14:textId="77777777" w:rsidR="00D665CD" w:rsidRDefault="00D665CD">
      <w:pPr>
        <w:rPr>
          <w:rFonts w:ascii="微软雅黑" w:eastAsia="微软雅黑" w:hAnsi="微软雅黑" w:cs="微软雅黑"/>
        </w:rPr>
      </w:pPr>
    </w:p>
    <w:sectPr w:rsidR="00D665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6DA4" w14:textId="77777777" w:rsidR="00916DF4" w:rsidRDefault="00916DF4">
      <w:r>
        <w:separator/>
      </w:r>
    </w:p>
  </w:endnote>
  <w:endnote w:type="continuationSeparator" w:id="0">
    <w:p w14:paraId="309F69F7" w14:textId="77777777" w:rsidR="00916DF4" w:rsidRDefault="0091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08CA" w14:textId="77777777" w:rsidR="00D665CD" w:rsidRDefault="00000000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40D8DC23" w14:textId="77777777" w:rsidR="00D665CD" w:rsidRDefault="00D665C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767F" w14:textId="77777777" w:rsidR="00D665CD" w:rsidRDefault="00D665CD">
    <w:pPr>
      <w:pStyle w:val="a7"/>
      <w:framePr w:wrap="around" w:vAnchor="text" w:hAnchor="margin" w:xAlign="right" w:y="1"/>
      <w:rPr>
        <w:rStyle w:val="ad"/>
      </w:rPr>
    </w:pPr>
  </w:p>
  <w:p w14:paraId="5FA1C31F" w14:textId="77777777" w:rsidR="00D665CD" w:rsidRDefault="00D665CD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F54C" w14:textId="77777777" w:rsidR="006800F8" w:rsidRDefault="006800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5CC9" w14:textId="77777777" w:rsidR="00916DF4" w:rsidRDefault="00916DF4">
      <w:r>
        <w:separator/>
      </w:r>
    </w:p>
  </w:footnote>
  <w:footnote w:type="continuationSeparator" w:id="0">
    <w:p w14:paraId="40567F26" w14:textId="77777777" w:rsidR="00916DF4" w:rsidRDefault="00916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5E8F" w14:textId="77777777" w:rsidR="00D665CD" w:rsidRDefault="00D665C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339E" w14:textId="77777777" w:rsidR="00D665CD" w:rsidRDefault="00000000">
    <w:pPr>
      <w:pStyle w:val="a8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31630DCA" wp14:editId="4014D081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3993" w14:textId="77777777" w:rsidR="00D665CD" w:rsidRDefault="00D665C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YyN2Y2NDZjZWE5MTEzYWRlZjYyODQzMjgzZWNiMTYifQ=="/>
  </w:docVars>
  <w:rsids>
    <w:rsidRoot w:val="00172A27"/>
    <w:rsid w:val="0000069D"/>
    <w:rsid w:val="0002409C"/>
    <w:rsid w:val="00043C0C"/>
    <w:rsid w:val="00044F04"/>
    <w:rsid w:val="000532E1"/>
    <w:rsid w:val="00056791"/>
    <w:rsid w:val="0006079A"/>
    <w:rsid w:val="000631F9"/>
    <w:rsid w:val="00071CE5"/>
    <w:rsid w:val="00077EC5"/>
    <w:rsid w:val="0008523E"/>
    <w:rsid w:val="000915E6"/>
    <w:rsid w:val="00097129"/>
    <w:rsid w:val="000979A5"/>
    <w:rsid w:val="000B0AC3"/>
    <w:rsid w:val="000D05FE"/>
    <w:rsid w:val="000E18A5"/>
    <w:rsid w:val="000E2A45"/>
    <w:rsid w:val="000E76B4"/>
    <w:rsid w:val="000F5168"/>
    <w:rsid w:val="000F63B2"/>
    <w:rsid w:val="00114DD5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8667E"/>
    <w:rsid w:val="00192A5B"/>
    <w:rsid w:val="00192D54"/>
    <w:rsid w:val="00196785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44FA"/>
    <w:rsid w:val="00215F48"/>
    <w:rsid w:val="00220884"/>
    <w:rsid w:val="0022117C"/>
    <w:rsid w:val="00223EDE"/>
    <w:rsid w:val="00232662"/>
    <w:rsid w:val="00242F41"/>
    <w:rsid w:val="00250580"/>
    <w:rsid w:val="00252186"/>
    <w:rsid w:val="00255B1F"/>
    <w:rsid w:val="002579F4"/>
    <w:rsid w:val="002707E7"/>
    <w:rsid w:val="00270EF0"/>
    <w:rsid w:val="002712AF"/>
    <w:rsid w:val="00274F8A"/>
    <w:rsid w:val="00290073"/>
    <w:rsid w:val="00290500"/>
    <w:rsid w:val="002A004E"/>
    <w:rsid w:val="002A1429"/>
    <w:rsid w:val="002B0CDA"/>
    <w:rsid w:val="002C6B4F"/>
    <w:rsid w:val="002D1C76"/>
    <w:rsid w:val="002E436F"/>
    <w:rsid w:val="002E5914"/>
    <w:rsid w:val="002F2AF3"/>
    <w:rsid w:val="002F7E7A"/>
    <w:rsid w:val="003056B8"/>
    <w:rsid w:val="00311DCD"/>
    <w:rsid w:val="00317BD4"/>
    <w:rsid w:val="00320B24"/>
    <w:rsid w:val="00334623"/>
    <w:rsid w:val="00346C2B"/>
    <w:rsid w:val="00361FEC"/>
    <w:rsid w:val="00362043"/>
    <w:rsid w:val="00371D9E"/>
    <w:rsid w:val="00371F8B"/>
    <w:rsid w:val="00386E93"/>
    <w:rsid w:val="003A2FD7"/>
    <w:rsid w:val="003A3097"/>
    <w:rsid w:val="003A3802"/>
    <w:rsid w:val="003C413A"/>
    <w:rsid w:val="003C78A2"/>
    <w:rsid w:val="003E1D93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36A2"/>
    <w:rsid w:val="00470C6C"/>
    <w:rsid w:val="0048122B"/>
    <w:rsid w:val="00484916"/>
    <w:rsid w:val="004861A7"/>
    <w:rsid w:val="0048758B"/>
    <w:rsid w:val="004A4904"/>
    <w:rsid w:val="004C539E"/>
    <w:rsid w:val="004D3EF9"/>
    <w:rsid w:val="004D53A9"/>
    <w:rsid w:val="004E459E"/>
    <w:rsid w:val="004E704D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54EB4"/>
    <w:rsid w:val="00557856"/>
    <w:rsid w:val="0056203F"/>
    <w:rsid w:val="005652CE"/>
    <w:rsid w:val="00567477"/>
    <w:rsid w:val="0057565D"/>
    <w:rsid w:val="00575AF8"/>
    <w:rsid w:val="0058033D"/>
    <w:rsid w:val="00582F7D"/>
    <w:rsid w:val="005A539D"/>
    <w:rsid w:val="005A56AE"/>
    <w:rsid w:val="005A697D"/>
    <w:rsid w:val="005B2564"/>
    <w:rsid w:val="005B6389"/>
    <w:rsid w:val="005C011B"/>
    <w:rsid w:val="005D5D19"/>
    <w:rsid w:val="005D614B"/>
    <w:rsid w:val="005D77D7"/>
    <w:rsid w:val="005E4E84"/>
    <w:rsid w:val="006126FE"/>
    <w:rsid w:val="00613CE9"/>
    <w:rsid w:val="00644994"/>
    <w:rsid w:val="00650F34"/>
    <w:rsid w:val="0065606B"/>
    <w:rsid w:val="0065759C"/>
    <w:rsid w:val="00661A8D"/>
    <w:rsid w:val="00664649"/>
    <w:rsid w:val="00664D44"/>
    <w:rsid w:val="0066595A"/>
    <w:rsid w:val="006707FE"/>
    <w:rsid w:val="00671B36"/>
    <w:rsid w:val="006800F8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44D17"/>
    <w:rsid w:val="00753753"/>
    <w:rsid w:val="007538EE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E0284"/>
    <w:rsid w:val="007F6422"/>
    <w:rsid w:val="00813515"/>
    <w:rsid w:val="008159A4"/>
    <w:rsid w:val="00820C09"/>
    <w:rsid w:val="00822325"/>
    <w:rsid w:val="00825032"/>
    <w:rsid w:val="0085738D"/>
    <w:rsid w:val="008612D4"/>
    <w:rsid w:val="008674D7"/>
    <w:rsid w:val="00880022"/>
    <w:rsid w:val="00881A94"/>
    <w:rsid w:val="00886A9A"/>
    <w:rsid w:val="00891CAC"/>
    <w:rsid w:val="008A1E2D"/>
    <w:rsid w:val="008C2693"/>
    <w:rsid w:val="008F2CAF"/>
    <w:rsid w:val="00902EA3"/>
    <w:rsid w:val="0090431A"/>
    <w:rsid w:val="009076EA"/>
    <w:rsid w:val="009112E8"/>
    <w:rsid w:val="00911F7D"/>
    <w:rsid w:val="00913B2E"/>
    <w:rsid w:val="00915DD8"/>
    <w:rsid w:val="00916DF4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93068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450F"/>
    <w:rsid w:val="00A65856"/>
    <w:rsid w:val="00A71293"/>
    <w:rsid w:val="00A71CB7"/>
    <w:rsid w:val="00A72FFF"/>
    <w:rsid w:val="00A73B4E"/>
    <w:rsid w:val="00A74660"/>
    <w:rsid w:val="00A76411"/>
    <w:rsid w:val="00A84067"/>
    <w:rsid w:val="00A849B8"/>
    <w:rsid w:val="00A86FCA"/>
    <w:rsid w:val="00AB5A65"/>
    <w:rsid w:val="00AC6E5A"/>
    <w:rsid w:val="00AD1AA5"/>
    <w:rsid w:val="00AD1E2C"/>
    <w:rsid w:val="00AE7F81"/>
    <w:rsid w:val="00B05B17"/>
    <w:rsid w:val="00B06504"/>
    <w:rsid w:val="00B0668E"/>
    <w:rsid w:val="00B35B50"/>
    <w:rsid w:val="00B36BD0"/>
    <w:rsid w:val="00B413D5"/>
    <w:rsid w:val="00B42C46"/>
    <w:rsid w:val="00B54EBC"/>
    <w:rsid w:val="00B67945"/>
    <w:rsid w:val="00B71E01"/>
    <w:rsid w:val="00B7261E"/>
    <w:rsid w:val="00B774FE"/>
    <w:rsid w:val="00B84F34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13CA"/>
    <w:rsid w:val="00BF6726"/>
    <w:rsid w:val="00C00168"/>
    <w:rsid w:val="00C04E7B"/>
    <w:rsid w:val="00C078EC"/>
    <w:rsid w:val="00C11650"/>
    <w:rsid w:val="00C171FB"/>
    <w:rsid w:val="00C209FE"/>
    <w:rsid w:val="00C27CF2"/>
    <w:rsid w:val="00C40E03"/>
    <w:rsid w:val="00C5015C"/>
    <w:rsid w:val="00C516C8"/>
    <w:rsid w:val="00C64FC2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CF4CF0"/>
    <w:rsid w:val="00D13BC3"/>
    <w:rsid w:val="00D14F03"/>
    <w:rsid w:val="00D409BB"/>
    <w:rsid w:val="00D5007A"/>
    <w:rsid w:val="00D52DF6"/>
    <w:rsid w:val="00D5598B"/>
    <w:rsid w:val="00D56BD0"/>
    <w:rsid w:val="00D63679"/>
    <w:rsid w:val="00D665CD"/>
    <w:rsid w:val="00D6725D"/>
    <w:rsid w:val="00D71A2E"/>
    <w:rsid w:val="00D731FC"/>
    <w:rsid w:val="00D80973"/>
    <w:rsid w:val="00DA4C96"/>
    <w:rsid w:val="00DB3708"/>
    <w:rsid w:val="00DC397E"/>
    <w:rsid w:val="00DC3EBF"/>
    <w:rsid w:val="00DC3FCF"/>
    <w:rsid w:val="00E004F9"/>
    <w:rsid w:val="00E0213B"/>
    <w:rsid w:val="00E10DBE"/>
    <w:rsid w:val="00E14A7D"/>
    <w:rsid w:val="00E16890"/>
    <w:rsid w:val="00E23547"/>
    <w:rsid w:val="00E336C0"/>
    <w:rsid w:val="00E419C5"/>
    <w:rsid w:val="00E457D7"/>
    <w:rsid w:val="00E46527"/>
    <w:rsid w:val="00E478DB"/>
    <w:rsid w:val="00E52687"/>
    <w:rsid w:val="00E60CF7"/>
    <w:rsid w:val="00E60DF3"/>
    <w:rsid w:val="00E724E5"/>
    <w:rsid w:val="00E745ED"/>
    <w:rsid w:val="00E77E2B"/>
    <w:rsid w:val="00E8120B"/>
    <w:rsid w:val="00E846BA"/>
    <w:rsid w:val="00E84AE8"/>
    <w:rsid w:val="00E86C47"/>
    <w:rsid w:val="00E92CC7"/>
    <w:rsid w:val="00E93D45"/>
    <w:rsid w:val="00EB404E"/>
    <w:rsid w:val="00EC14B1"/>
    <w:rsid w:val="00EC6379"/>
    <w:rsid w:val="00ED507C"/>
    <w:rsid w:val="00ED72CC"/>
    <w:rsid w:val="00EE38CD"/>
    <w:rsid w:val="00EE6D2C"/>
    <w:rsid w:val="00F02271"/>
    <w:rsid w:val="00F22C99"/>
    <w:rsid w:val="00F35569"/>
    <w:rsid w:val="00F3618F"/>
    <w:rsid w:val="00F503C8"/>
    <w:rsid w:val="00F56689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7838"/>
    <w:rsid w:val="00FE1360"/>
    <w:rsid w:val="00FE70B2"/>
    <w:rsid w:val="05187EA1"/>
    <w:rsid w:val="17654071"/>
    <w:rsid w:val="24185D6F"/>
    <w:rsid w:val="251843F8"/>
    <w:rsid w:val="25D554F4"/>
    <w:rsid w:val="4AF86054"/>
    <w:rsid w:val="55F54D3B"/>
    <w:rsid w:val="6C77593E"/>
    <w:rsid w:val="760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6C860D"/>
  <w15:docId w15:val="{3ECE2151-7DB2-3F4F-9469-5A140397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qFormat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link w:val="ab"/>
    <w:qFormat/>
    <w:pPr>
      <w:widowControl/>
      <w:jc w:val="center"/>
    </w:pPr>
    <w:rPr>
      <w:b/>
      <w:sz w:val="28"/>
      <w:lang w:eastAsia="en-US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  <w:qFormat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css">
    <w:name w:val="css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1">
    <w:name w:val="清單段落"/>
    <w:basedOn w:val="a"/>
    <w:pPr>
      <w:ind w:left="720"/>
    </w:p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97C5DA-4B30-6843-93B7-7DF0BE0E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991</Words>
  <Characters>1031</Characters>
  <Application>Microsoft Office Word</Application>
  <DocSecurity>0</DocSecurity>
  <Lines>44</Lines>
  <Paragraphs>39</Paragraphs>
  <ScaleCrop>false</ScaleCrop>
  <Company>WWW.YlmF.CoM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17</cp:revision>
  <cp:lastPrinted>2013-11-12T01:54:00Z</cp:lastPrinted>
  <dcterms:created xsi:type="dcterms:W3CDTF">2015-11-23T07:58:00Z</dcterms:created>
  <dcterms:modified xsi:type="dcterms:W3CDTF">2023-02-16T09:38:00Z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411591E9F38B42378C3CC464D85836A1</vt:lpwstr>
  </property>
</Properties>
</file>