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7E3B5A0" w14:textId="77777777" w:rsidR="00B04AB9" w:rsidRDefault="00050105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Clarks</w:t>
      </w:r>
      <w:r w:rsidR="00C34EB5" w:rsidRPr="00C34EB5">
        <w:rPr>
          <w:rFonts w:ascii="微软雅黑" w:eastAsia="微软雅黑" w:hAnsi="微软雅黑" w:cs="Times New Roman" w:hint="eastAsia"/>
          <w:b/>
          <w:sz w:val="32"/>
          <w:szCs w:val="32"/>
        </w:rPr>
        <w:t>×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优酷投屏精准触达潮人，助力双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11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收割</w:t>
      </w:r>
    </w:p>
    <w:p w14:paraId="45BB7DBC" w14:textId="77777777" w:rsidR="00B04AB9" w:rsidRDefault="00050105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Clarks</w:t>
      </w:r>
    </w:p>
    <w:p w14:paraId="44D3817E" w14:textId="77777777" w:rsidR="00B04AB9" w:rsidRDefault="00050105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：服装饰品</w:t>
      </w:r>
    </w:p>
    <w:p w14:paraId="011BA3B5" w14:textId="77777777" w:rsidR="00B04AB9" w:rsidRDefault="00050105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2022.10.15-11.10</w:t>
      </w:r>
    </w:p>
    <w:p w14:paraId="1C63FD92" w14:textId="4E887638" w:rsidR="00B04AB9" w:rsidRDefault="00050105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657A99" w:rsidRPr="00657A99">
        <w:rPr>
          <w:rFonts w:ascii="微软雅黑" w:eastAsia="微软雅黑" w:hAnsi="微软雅黑"/>
          <w:color w:val="000000" w:themeColor="text1"/>
          <w:sz w:val="21"/>
          <w:szCs w:val="21"/>
        </w:rPr>
        <w:t>OTT营销类</w:t>
      </w:r>
    </w:p>
    <w:p w14:paraId="3A0265C9" w14:textId="77777777" w:rsidR="00B04AB9" w:rsidRDefault="000501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0907A9A3" w14:textId="77777777" w:rsidR="00B04AB9" w:rsidRDefault="000501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进入</w:t>
      </w:r>
      <w:r>
        <w:rPr>
          <w:rFonts w:ascii="微软雅黑" w:eastAsia="微软雅黑" w:hAnsi="微软雅黑" w:hint="eastAsia"/>
          <w:sz w:val="21"/>
          <w:szCs w:val="21"/>
        </w:rPr>
        <w:t>10</w:t>
      </w:r>
      <w:r>
        <w:rPr>
          <w:rFonts w:ascii="微软雅黑" w:eastAsia="微软雅黑" w:hAnsi="微软雅黑" w:hint="eastAsia"/>
          <w:sz w:val="21"/>
          <w:szCs w:val="21"/>
        </w:rPr>
        <w:t>月下半月，各品牌迎来双</w:t>
      </w:r>
      <w:r>
        <w:rPr>
          <w:rFonts w:ascii="微软雅黑" w:eastAsia="微软雅黑" w:hAnsi="微软雅黑" w:hint="eastAsia"/>
          <w:sz w:val="21"/>
          <w:szCs w:val="21"/>
        </w:rPr>
        <w:t>11</w:t>
      </w:r>
      <w:r>
        <w:rPr>
          <w:rFonts w:ascii="微软雅黑" w:eastAsia="微软雅黑" w:hAnsi="微软雅黑" w:hint="eastAsia"/>
          <w:sz w:val="21"/>
          <w:szCs w:val="21"/>
        </w:rPr>
        <w:t>购物节蓄水期，</w:t>
      </w:r>
      <w:r>
        <w:rPr>
          <w:rFonts w:ascii="微软雅黑" w:eastAsia="微软雅黑" w:hAnsi="微软雅黑" w:hint="eastAsia"/>
          <w:sz w:val="21"/>
          <w:szCs w:val="21"/>
        </w:rPr>
        <w:t>Clarks</w:t>
      </w:r>
      <w:r>
        <w:rPr>
          <w:rFonts w:ascii="微软雅黑" w:eastAsia="微软雅黑" w:hAnsi="微软雅黑" w:hint="eastAsia"/>
          <w:sz w:val="21"/>
          <w:szCs w:val="21"/>
        </w:rPr>
        <w:t>与</w:t>
      </w:r>
      <w:r>
        <w:rPr>
          <w:rFonts w:ascii="微软雅黑" w:eastAsia="微软雅黑" w:hAnsi="微软雅黑" w:hint="eastAsia"/>
          <w:sz w:val="21"/>
          <w:szCs w:val="21"/>
        </w:rPr>
        <w:t>Clarks Originals</w:t>
      </w:r>
      <w:r>
        <w:rPr>
          <w:rFonts w:ascii="微软雅黑" w:eastAsia="微软雅黑" w:hAnsi="微软雅黑" w:hint="eastAsia"/>
          <w:sz w:val="21"/>
          <w:szCs w:val="21"/>
        </w:rPr>
        <w:t>双品线新品上市，希望打响双</w:t>
      </w:r>
      <w:r>
        <w:rPr>
          <w:rFonts w:ascii="微软雅黑" w:eastAsia="微软雅黑" w:hAnsi="微软雅黑" w:hint="eastAsia"/>
          <w:sz w:val="21"/>
          <w:szCs w:val="21"/>
        </w:rPr>
        <w:t>11</w:t>
      </w:r>
      <w:r>
        <w:rPr>
          <w:rFonts w:ascii="微软雅黑" w:eastAsia="微软雅黑" w:hAnsi="微软雅黑" w:hint="eastAsia"/>
          <w:sz w:val="21"/>
          <w:szCs w:val="21"/>
        </w:rPr>
        <w:t>攻坚第一战。</w:t>
      </w:r>
    </w:p>
    <w:p w14:paraId="06038EFC" w14:textId="77777777" w:rsidR="00B04AB9" w:rsidRDefault="000501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519118EF" w14:textId="77777777" w:rsidR="00B04AB9" w:rsidRDefault="000501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投放优酷投屏互动广告，经过精准目标销售城市定向，借助投屏互动广告超高转化效果高效双</w:t>
      </w:r>
      <w:r>
        <w:rPr>
          <w:rFonts w:ascii="微软雅黑" w:eastAsia="微软雅黑" w:hAnsi="微软雅黑" w:hint="eastAsia"/>
          <w:sz w:val="21"/>
          <w:szCs w:val="21"/>
        </w:rPr>
        <w:t>11</w:t>
      </w:r>
      <w:r>
        <w:rPr>
          <w:rFonts w:ascii="微软雅黑" w:eastAsia="微软雅黑" w:hAnsi="微软雅黑" w:hint="eastAsia"/>
          <w:sz w:val="21"/>
          <w:szCs w:val="21"/>
        </w:rPr>
        <w:t>蓄水。</w:t>
      </w:r>
    </w:p>
    <w:p w14:paraId="46767C4A" w14:textId="77777777" w:rsidR="00B04AB9" w:rsidRDefault="000501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A8AF933" w14:textId="77777777" w:rsidR="00B04AB9" w:rsidRDefault="000501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英国高端鞋履品牌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“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Clarks</w:t>
      </w:r>
      <w:r w:rsidR="00B5165B">
        <w:rPr>
          <w:rFonts w:ascii="微软雅黑" w:eastAsia="微软雅黑" w:hAnsi="微软雅黑" w:hint="eastAsia"/>
          <w:b/>
          <w:bCs/>
          <w:sz w:val="21"/>
          <w:szCs w:val="21"/>
        </w:rPr>
        <w:t>”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携“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Clarks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”与“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Clarks Originals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”双品线在双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11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购物节蓄水期投放优酷投屏互动广告</w:t>
      </w:r>
      <w:r>
        <w:rPr>
          <w:rFonts w:ascii="微软雅黑" w:eastAsia="微软雅黑" w:hAnsi="微软雅黑" w:hint="eastAsia"/>
          <w:sz w:val="21"/>
          <w:szCs w:val="21"/>
        </w:rPr>
        <w:t>，大小屏创新联动直达电商转化</w:t>
      </w:r>
      <w:r w:rsidR="00B5165B">
        <w:rPr>
          <w:rFonts w:ascii="微软雅黑" w:eastAsia="微软雅黑" w:hAnsi="微软雅黑" w:hint="eastAsia"/>
          <w:sz w:val="21"/>
          <w:szCs w:val="21"/>
        </w:rPr>
        <w:t>收割</w:t>
      </w:r>
      <w:r>
        <w:rPr>
          <w:rFonts w:ascii="微软雅黑" w:eastAsia="微软雅黑" w:hAnsi="微软雅黑" w:hint="eastAsia"/>
          <w:sz w:val="21"/>
          <w:szCs w:val="21"/>
        </w:rPr>
        <w:t>，精准触达目标潮人，有效助力双</w:t>
      </w:r>
      <w:r>
        <w:rPr>
          <w:rFonts w:ascii="微软雅黑" w:eastAsia="微软雅黑" w:hAnsi="微软雅黑" w:hint="eastAsia"/>
          <w:sz w:val="21"/>
          <w:szCs w:val="21"/>
        </w:rPr>
        <w:t>11</w:t>
      </w:r>
      <w:r>
        <w:rPr>
          <w:rFonts w:ascii="微软雅黑" w:eastAsia="微软雅黑" w:hAnsi="微软雅黑" w:hint="eastAsia"/>
          <w:sz w:val="21"/>
          <w:szCs w:val="21"/>
        </w:rPr>
        <w:t>精准收割。</w:t>
      </w:r>
    </w:p>
    <w:p w14:paraId="5086FCF5" w14:textId="77777777" w:rsidR="00B04AB9" w:rsidRDefault="000501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优酷</w:t>
      </w:r>
      <w:r>
        <w:rPr>
          <w:rFonts w:ascii="微软雅黑" w:eastAsia="微软雅黑" w:hAnsi="微软雅黑" w:hint="eastAsia"/>
          <w:sz w:val="21"/>
          <w:szCs w:val="21"/>
        </w:rPr>
        <w:t>OTT</w:t>
      </w:r>
      <w:r>
        <w:rPr>
          <w:rFonts w:ascii="微软雅黑" w:eastAsia="微软雅黑" w:hAnsi="微软雅黑" w:hint="eastAsia"/>
          <w:sz w:val="21"/>
          <w:szCs w:val="21"/>
        </w:rPr>
        <w:t>拥有近</w:t>
      </w:r>
      <w:r>
        <w:rPr>
          <w:rFonts w:ascii="微软雅黑" w:eastAsia="微软雅黑" w:hAnsi="微软雅黑" w:hint="eastAsia"/>
          <w:sz w:val="21"/>
          <w:szCs w:val="21"/>
        </w:rPr>
        <w:t>4300</w:t>
      </w:r>
      <w:r>
        <w:rPr>
          <w:rFonts w:ascii="微软雅黑" w:eastAsia="微软雅黑" w:hAnsi="微软雅黑" w:hint="eastAsia"/>
          <w:sz w:val="21"/>
          <w:szCs w:val="21"/>
        </w:rPr>
        <w:t>万市场领先的日活大曝光，洞察发现新生代使用互联网电视，越来越爱手机投屏播放视频，明略科技数据显示，投屏成为</w:t>
      </w:r>
      <w:r>
        <w:rPr>
          <w:rFonts w:ascii="微软雅黑" w:eastAsia="微软雅黑" w:hAnsi="微软雅黑" w:hint="eastAsia"/>
          <w:sz w:val="21"/>
          <w:szCs w:val="21"/>
        </w:rPr>
        <w:t>OTT</w:t>
      </w:r>
      <w:r>
        <w:rPr>
          <w:rFonts w:ascii="微软雅黑" w:eastAsia="微软雅黑" w:hAnsi="微软雅黑" w:hint="eastAsia"/>
          <w:sz w:val="21"/>
          <w:szCs w:val="21"/>
        </w:rPr>
        <w:t>场景的三大入口之一，用户渗透率已达到</w:t>
      </w:r>
      <w:r>
        <w:rPr>
          <w:rFonts w:ascii="微软雅黑" w:eastAsia="微软雅黑" w:hAnsi="微软雅黑" w:hint="eastAsia"/>
          <w:sz w:val="21"/>
          <w:szCs w:val="21"/>
        </w:rPr>
        <w:t>17%</w:t>
      </w:r>
      <w:r>
        <w:rPr>
          <w:rFonts w:ascii="微软雅黑" w:eastAsia="微软雅黑" w:hAnsi="微软雅黑" w:hint="eastAsia"/>
          <w:sz w:val="21"/>
          <w:szCs w:val="21"/>
        </w:rPr>
        <w:t>，近</w:t>
      </w:r>
      <w:r>
        <w:rPr>
          <w:rFonts w:ascii="微软雅黑" w:eastAsia="微软雅黑" w:hAnsi="微软雅黑" w:hint="eastAsia"/>
          <w:sz w:val="21"/>
          <w:szCs w:val="21"/>
        </w:rPr>
        <w:t>92%</w:t>
      </w:r>
      <w:r>
        <w:rPr>
          <w:rFonts w:ascii="微软雅黑" w:eastAsia="微软雅黑" w:hAnsi="微软雅黑" w:hint="eastAsia"/>
          <w:sz w:val="21"/>
          <w:szCs w:val="21"/>
        </w:rPr>
        <w:t>集中在</w:t>
      </w:r>
      <w:r>
        <w:rPr>
          <w:rFonts w:ascii="微软雅黑" w:eastAsia="微软雅黑" w:hAnsi="微软雅黑" w:hint="eastAsia"/>
          <w:sz w:val="21"/>
          <w:szCs w:val="21"/>
        </w:rPr>
        <w:t>20-39</w:t>
      </w:r>
      <w:r>
        <w:rPr>
          <w:rFonts w:ascii="微软雅黑" w:eastAsia="微软雅黑" w:hAnsi="微软雅黑" w:hint="eastAsia"/>
          <w:sz w:val="21"/>
          <w:szCs w:val="21"/>
        </w:rPr>
        <w:t>岁，且</w:t>
      </w:r>
      <w:r>
        <w:rPr>
          <w:rFonts w:ascii="微软雅黑" w:eastAsia="微软雅黑" w:hAnsi="微软雅黑" w:hint="eastAsia"/>
          <w:sz w:val="21"/>
          <w:szCs w:val="21"/>
        </w:rPr>
        <w:t>90%</w:t>
      </w:r>
      <w:r>
        <w:rPr>
          <w:rFonts w:ascii="微软雅黑" w:eastAsia="微软雅黑" w:hAnsi="微软雅黑" w:hint="eastAsia"/>
          <w:sz w:val="21"/>
          <w:szCs w:val="21"/>
        </w:rPr>
        <w:t>的优酷投屏用户都是移动端会员。投屏广告成为新高价值的年轻消费场景。</w:t>
      </w:r>
    </w:p>
    <w:p w14:paraId="65A31E44" w14:textId="77777777" w:rsidR="00B04AB9" w:rsidRDefault="000501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Clarks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新品</w:t>
      </w:r>
      <w:r w:rsidR="00B5165B" w:rsidRPr="00B5165B">
        <w:rPr>
          <w:rFonts w:ascii="微软雅黑" w:eastAsia="微软雅黑" w:hAnsi="微软雅黑" w:hint="eastAsia"/>
          <w:b/>
          <w:bCs/>
          <w:sz w:val="21"/>
          <w:szCs w:val="21"/>
        </w:rPr>
        <w:t>×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优酷投屏互动广告，优酷首创大小屏互动投屏广告形式，最短链路掐尖目标潮人，同时利用摇一摇功能形成超高转化能力，超低成本进店。为客户双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11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蓄水形成有效保障。</w:t>
      </w:r>
    </w:p>
    <w:p w14:paraId="3DCCF9AF" w14:textId="77777777" w:rsidR="00B04AB9" w:rsidRDefault="000501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>
        <w:rPr>
          <w:rFonts w:ascii="微软雅黑" w:eastAsia="微软雅黑" w:hAnsi="微软雅黑" w:hint="eastAsia"/>
          <w:b/>
          <w:color w:val="C79E5B"/>
          <w:sz w:val="28"/>
        </w:rPr>
        <w:t>/</w:t>
      </w:r>
      <w:r>
        <w:rPr>
          <w:rFonts w:ascii="微软雅黑" w:eastAsia="微软雅黑" w:hAnsi="微软雅黑" w:hint="eastAsia"/>
          <w:b/>
          <w:color w:val="C79E5B"/>
          <w:sz w:val="28"/>
        </w:rPr>
        <w:t>媒体表现</w:t>
      </w:r>
    </w:p>
    <w:p w14:paraId="7B938663" w14:textId="6FF040B7" w:rsidR="00B04AB9" w:rsidRDefault="000501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Step1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：双屏大曝光，定向重点城市，聚焦目标潮人，更高投放可见性</w:t>
      </w:r>
    </w:p>
    <w:p w14:paraId="65977FAB" w14:textId="77777777" w:rsidR="00B04AB9" w:rsidRDefault="000501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sz w:val="21"/>
          <w:szCs w:val="21"/>
        </w:rPr>
        <w:lastRenderedPageBreak/>
        <w:drawing>
          <wp:inline distT="0" distB="0" distL="114300" distR="114300" wp14:anchorId="2F542E98" wp14:editId="4B8C40BB">
            <wp:extent cx="5708650" cy="2740660"/>
            <wp:effectExtent l="0" t="0" r="6350" b="254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9BF22" w14:textId="6EEF996C" w:rsidR="00B04AB9" w:rsidRDefault="000501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Step2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：小屏支持摇一摇跳转，加速决策过程，最短链路高效收割</w:t>
      </w:r>
    </w:p>
    <w:p w14:paraId="10F62012" w14:textId="77777777" w:rsidR="00B04AB9" w:rsidRDefault="00050105" w:rsidP="00B5165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sz w:val="21"/>
          <w:szCs w:val="21"/>
        </w:rPr>
        <w:drawing>
          <wp:inline distT="0" distB="0" distL="114300" distR="114300" wp14:anchorId="5E9C12A9" wp14:editId="2484B73C">
            <wp:extent cx="3649345" cy="3104515"/>
            <wp:effectExtent l="0" t="0" r="8255" b="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9062A" w14:textId="77777777" w:rsidR="00B04AB9" w:rsidRDefault="000501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Step3</w:t>
      </w:r>
      <w:r w:rsidR="00B5165B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独家数据沉淀，实现“洞察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-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投放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-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评估”的全链路营销体系</w:t>
      </w:r>
    </w:p>
    <w:p w14:paraId="1FAE6686" w14:textId="77777777" w:rsidR="00B04AB9" w:rsidRDefault="000501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品牌主会获得包含曝光、点击、加购、成交等数据，并用于二次运营投放，相当于进入了品牌的私域。</w:t>
      </w:r>
    </w:p>
    <w:p w14:paraId="009FEE36" w14:textId="77777777" w:rsidR="00B04AB9" w:rsidRDefault="000501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128244B1" w14:textId="77777777" w:rsidR="00B04AB9" w:rsidRDefault="000501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、互动直链</w:t>
      </w:r>
    </w:p>
    <w:p w14:paraId="2A920130" w14:textId="77777777" w:rsidR="00B04AB9" w:rsidRDefault="000501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摇一摇互动率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&gt;10%</w:t>
      </w:r>
      <w:r>
        <w:rPr>
          <w:rFonts w:ascii="微软雅黑" w:eastAsia="微软雅黑" w:hAnsi="微软雅黑" w:hint="eastAsia"/>
          <w:sz w:val="21"/>
          <w:szCs w:val="21"/>
        </w:rPr>
        <w:t>，比日常点击率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高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5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倍</w:t>
      </w:r>
      <w:r>
        <w:rPr>
          <w:rFonts w:ascii="微软雅黑" w:eastAsia="微软雅黑" w:hAnsi="微软雅黑" w:hint="eastAsia"/>
          <w:sz w:val="21"/>
          <w:szCs w:val="21"/>
        </w:rPr>
        <w:t>。后链路消费转化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ROI&gt;2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E4446F9" w14:textId="77777777" w:rsidR="00B04AB9" w:rsidRDefault="000501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、掐尖曝光</w:t>
      </w:r>
    </w:p>
    <w:p w14:paraId="5C6386F3" w14:textId="77777777" w:rsidR="00B04AB9" w:rsidRDefault="000501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年轻高消费力人群</w:t>
      </w:r>
      <w:r>
        <w:rPr>
          <w:rFonts w:ascii="微软雅黑" w:eastAsia="微软雅黑" w:hAnsi="微软雅黑" w:hint="eastAsia"/>
          <w:sz w:val="21"/>
          <w:szCs w:val="21"/>
        </w:rPr>
        <w:t>TGI</w:t>
      </w:r>
      <w:r>
        <w:rPr>
          <w:rFonts w:ascii="微软雅黑" w:eastAsia="微软雅黑" w:hAnsi="微软雅黑" w:hint="eastAsia"/>
          <w:sz w:val="21"/>
          <w:szCs w:val="21"/>
        </w:rPr>
        <w:t>超平台均值，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电商新客超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90%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25-39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岁超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75%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，白领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TGI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超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170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713CFB2E" w14:textId="77777777" w:rsidR="00B04AB9" w:rsidRPr="00B5165B" w:rsidRDefault="000501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5165B">
        <w:rPr>
          <w:rFonts w:ascii="微软雅黑" w:eastAsia="微软雅黑" w:hAnsi="微软雅黑" w:hint="eastAsia"/>
          <w:b/>
          <w:bCs/>
          <w:sz w:val="21"/>
          <w:szCs w:val="21"/>
        </w:rPr>
        <w:t>视频</w:t>
      </w:r>
    </w:p>
    <w:p w14:paraId="4B7D0AEC" w14:textId="77777777" w:rsidR="00B5165B" w:rsidRPr="00B5165B" w:rsidRDefault="00B5165B">
      <w:pPr>
        <w:spacing w:before="100" w:beforeAutospacing="1" w:after="100" w:afterAutospacing="1"/>
        <w:textAlignment w:val="baseline"/>
        <w:rPr>
          <w:rStyle w:val="af4"/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fldChar w:fldCharType="begin"/>
      </w:r>
      <w:r>
        <w:rPr>
          <w:rFonts w:ascii="微软雅黑" w:eastAsia="微软雅黑" w:hAnsi="微软雅黑"/>
          <w:sz w:val="21"/>
          <w:szCs w:val="21"/>
        </w:rPr>
        <w:instrText xml:space="preserve"> HYPERLINK "https://v.youku.com/v_show/id_XNTkzNjMwNjQyMA==.html" </w:instrText>
      </w:r>
      <w:r>
        <w:rPr>
          <w:rFonts w:ascii="微软雅黑" w:eastAsia="微软雅黑" w:hAnsi="微软雅黑"/>
          <w:sz w:val="21"/>
          <w:szCs w:val="21"/>
        </w:rPr>
      </w:r>
      <w:r>
        <w:rPr>
          <w:rFonts w:ascii="微软雅黑" w:eastAsia="微软雅黑" w:hAnsi="微软雅黑"/>
          <w:sz w:val="21"/>
          <w:szCs w:val="21"/>
        </w:rPr>
        <w:fldChar w:fldCharType="separate"/>
      </w:r>
      <w:r w:rsidRPr="00B5165B">
        <w:rPr>
          <w:rStyle w:val="af4"/>
          <w:rFonts w:ascii="微软雅黑" w:eastAsia="微软雅黑" w:hAnsi="微软雅黑"/>
          <w:sz w:val="21"/>
          <w:szCs w:val="21"/>
        </w:rPr>
        <w:t>https://v.youku.com/v_show/id_XNTkzNjMwNjQyMA==.html</w:t>
      </w:r>
    </w:p>
    <w:p w14:paraId="1718D947" w14:textId="77777777" w:rsidR="00B04AB9" w:rsidRDefault="00B516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fldChar w:fldCharType="end"/>
      </w:r>
      <w:hyperlink r:id="rId9" w:history="1">
        <w:r w:rsidRPr="00B5165B">
          <w:rPr>
            <w:rStyle w:val="af4"/>
            <w:rFonts w:ascii="微软雅黑" w:eastAsia="微软雅黑" w:hAnsi="微软雅黑"/>
            <w:sz w:val="21"/>
            <w:szCs w:val="21"/>
          </w:rPr>
          <w:t>https://v.youku.com/v_show/id_XNTkzNDU2NzE4MA==.html</w:t>
        </w:r>
      </w:hyperlink>
    </w:p>
    <w:sectPr w:rsidR="00B04AB9">
      <w:headerReference w:type="default" r:id="rId10"/>
      <w:footerReference w:type="even" r:id="rId11"/>
      <w:footerReference w:type="default" r:id="rId1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DE371" w14:textId="77777777" w:rsidR="00EA1404" w:rsidRDefault="00EA1404">
      <w:r>
        <w:separator/>
      </w:r>
    </w:p>
  </w:endnote>
  <w:endnote w:type="continuationSeparator" w:id="0">
    <w:p w14:paraId="74296012" w14:textId="77777777" w:rsidR="00EA1404" w:rsidRDefault="00EA1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CFF3B" w14:textId="77777777" w:rsidR="00B04AB9" w:rsidRDefault="00050105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7D383147" w14:textId="77777777" w:rsidR="00B04AB9" w:rsidRDefault="00B04AB9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D3AF8" w14:textId="77777777" w:rsidR="00B04AB9" w:rsidRDefault="00B04AB9">
    <w:pPr>
      <w:pStyle w:val="a9"/>
      <w:framePr w:wrap="around" w:vAnchor="text" w:hAnchor="margin" w:xAlign="right" w:y="1"/>
      <w:rPr>
        <w:rStyle w:val="af2"/>
      </w:rPr>
    </w:pPr>
  </w:p>
  <w:p w14:paraId="039C223A" w14:textId="77777777" w:rsidR="00B04AB9" w:rsidRDefault="00B04AB9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85C3D" w14:textId="77777777" w:rsidR="00EA1404" w:rsidRDefault="00EA1404">
      <w:r>
        <w:separator/>
      </w:r>
    </w:p>
  </w:footnote>
  <w:footnote w:type="continuationSeparator" w:id="0">
    <w:p w14:paraId="71A7845A" w14:textId="77777777" w:rsidR="00EA1404" w:rsidRDefault="00EA14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388E9" w14:textId="77777777" w:rsidR="00B04AB9" w:rsidRDefault="00050105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32AEF058" wp14:editId="7C472BDE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GYwYTMzMDE4ZTU4MTM4MjE3NTNhZjEwYTk5N2YzOWYifQ=="/>
  </w:docVars>
  <w:rsids>
    <w:rsidRoot w:val="00172A27"/>
    <w:rsid w:val="00000FCE"/>
    <w:rsid w:val="00020E7A"/>
    <w:rsid w:val="00024497"/>
    <w:rsid w:val="00030A60"/>
    <w:rsid w:val="00046CF7"/>
    <w:rsid w:val="00050105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0F3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57A99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16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4AB9"/>
    <w:rsid w:val="00B05B17"/>
    <w:rsid w:val="00B24DCC"/>
    <w:rsid w:val="00B25274"/>
    <w:rsid w:val="00B27391"/>
    <w:rsid w:val="00B35B50"/>
    <w:rsid w:val="00B36BD0"/>
    <w:rsid w:val="00B40529"/>
    <w:rsid w:val="00B413D5"/>
    <w:rsid w:val="00B5165B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4EB5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1404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315F4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D3740BB"/>
  <w15:docId w15:val="{5D5EC8FF-79ED-42B8-820F-86A76C100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B516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v.youku.com/v_show/id_XNTkzNDU2NzE4MA==.htm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158</Words>
  <Characters>905</Characters>
  <Application>Microsoft Office Word</Application>
  <DocSecurity>0</DocSecurity>
  <Lines>7</Lines>
  <Paragraphs>2</Paragraphs>
  <ScaleCrop>false</ScaleCrop>
  <Company>WWW.YlmF.CoM</Company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3</cp:revision>
  <cp:lastPrinted>2012-10-11T08:46:00Z</cp:lastPrinted>
  <dcterms:created xsi:type="dcterms:W3CDTF">2023-02-16T00:31:00Z</dcterms:created>
  <dcterms:modified xsi:type="dcterms:W3CDTF">2023-02-16T03:49:00Z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D1E74D01371549E3964711BA115AF874</vt:lpwstr>
  </property>
</Properties>
</file>