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0F8123" w14:textId="2C992969" w:rsidR="00EB404E" w:rsidRPr="00E05F13" w:rsidRDefault="00A8111B" w:rsidP="00214649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蓝标传媒</w:t>
      </w:r>
    </w:p>
    <w:p w14:paraId="4DDA0CA2" w14:textId="645A38C2" w:rsidR="00EB404E" w:rsidRDefault="00EB404E" w:rsidP="002B6C43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</w:t>
      </w:r>
      <w:r w:rsidRPr="00214649">
        <w:rPr>
          <w:rFonts w:ascii="微软雅黑" w:eastAsia="微软雅黑" w:hAnsi="微软雅黑" w:hint="eastAsia"/>
        </w:rPr>
        <w:t>：</w:t>
      </w:r>
      <w:hyperlink r:id="rId8" w:history="1">
        <w:r w:rsidR="006C5E66" w:rsidRPr="00736C08">
          <w:rPr>
            <w:rStyle w:val="a5"/>
            <w:rFonts w:ascii="微软雅黑" w:eastAsia="微软雅黑" w:hAnsi="微软雅黑"/>
          </w:rPr>
          <w:t>bluemediagroup.cn</w:t>
        </w:r>
      </w:hyperlink>
      <w:r w:rsidR="006C5E66">
        <w:rPr>
          <w:rFonts w:ascii="微软雅黑" w:eastAsia="微软雅黑" w:hAnsi="微软雅黑"/>
        </w:rPr>
        <w:t xml:space="preserve"> </w:t>
      </w:r>
    </w:p>
    <w:p w14:paraId="4123726D" w14:textId="3814D690" w:rsidR="00EB404E" w:rsidRDefault="00EB404E" w:rsidP="002B6C43">
      <w:pPr>
        <w:rPr>
          <w:rFonts w:ascii="微软雅黑" w:eastAsia="微软雅黑" w:hAnsi="微软雅黑"/>
          <w:color w:val="FF0000"/>
          <w:kern w:val="0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6C5E66" w:rsidRPr="006C5E66">
        <w:rPr>
          <w:rFonts w:ascii="微软雅黑" w:eastAsia="微软雅黑" w:hAnsi="微软雅黑" w:hint="eastAsia"/>
        </w:rPr>
        <w:t>年度数字营销杰出服务商</w:t>
      </w:r>
    </w:p>
    <w:p w14:paraId="100510A7" w14:textId="3BDD9000" w:rsidR="00215F48" w:rsidRPr="003D543A" w:rsidRDefault="00EB404E" w:rsidP="00214649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</w:t>
      </w:r>
      <w:r w:rsidR="003D543A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及</w:t>
      </w: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核心优势</w:t>
      </w:r>
    </w:p>
    <w:p w14:paraId="1796B109" w14:textId="77777777" w:rsidR="00BC21AB" w:rsidRDefault="00BC21AB" w:rsidP="00BC21AB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1.公司简介</w:t>
      </w:r>
    </w:p>
    <w:p w14:paraId="5BECB055" w14:textId="06B1676B" w:rsidR="00BC21AB" w:rsidRPr="006C5E66" w:rsidRDefault="00BC21AB" w:rsidP="00BC21AB">
      <w:pPr>
        <w:spacing w:line="252" w:lineRule="auto"/>
        <w:rPr>
          <w:rFonts w:ascii="微软雅黑" w:eastAsia="微软雅黑" w:hAnsi="微软雅黑" w:hint="eastAsia"/>
          <w:szCs w:val="21"/>
        </w:rPr>
      </w:pPr>
      <w:r w:rsidRPr="00B51786">
        <w:rPr>
          <w:rFonts w:ascii="微软雅黑" w:eastAsia="微软雅黑" w:hAnsi="微软雅黑"/>
          <w:szCs w:val="21"/>
        </w:rPr>
        <w:t>蓝色光标(数字)传媒</w:t>
      </w:r>
      <w:r>
        <w:rPr>
          <w:rFonts w:ascii="微软雅黑" w:eastAsia="微软雅黑" w:hAnsi="微软雅黑"/>
          <w:szCs w:val="21"/>
        </w:rPr>
        <w:t>，</w:t>
      </w:r>
      <w:r w:rsidRPr="00B51786">
        <w:rPr>
          <w:rFonts w:ascii="微软雅黑" w:eastAsia="微软雅黑" w:hAnsi="微软雅黑"/>
          <w:szCs w:val="21"/>
        </w:rPr>
        <w:t>简称蓝标传媒，是蓝色光标旗下专注智能营销和新型数字广告的战略业务板块。</w:t>
      </w:r>
      <w:proofErr w:type="gramStart"/>
      <w:r w:rsidRPr="00B51786">
        <w:rPr>
          <w:rFonts w:ascii="微软雅黑" w:eastAsia="微软雅黑" w:hAnsi="微软雅黑"/>
          <w:szCs w:val="21"/>
        </w:rPr>
        <w:t>蓝标传媒</w:t>
      </w:r>
      <w:proofErr w:type="gramEnd"/>
      <w:r w:rsidRPr="00B51786">
        <w:rPr>
          <w:rFonts w:ascii="微软雅黑" w:eastAsia="微软雅黑" w:hAnsi="微软雅黑"/>
          <w:szCs w:val="21"/>
        </w:rPr>
        <w:t>基于技术、数据、资源和服务能力，为客户提供整合的智能营销解决方案</w:t>
      </w:r>
      <w:r>
        <w:rPr>
          <w:rFonts w:ascii="微软雅黑" w:eastAsia="微软雅黑" w:hAnsi="微软雅黑"/>
          <w:szCs w:val="21"/>
        </w:rPr>
        <w:t>。</w:t>
      </w:r>
    </w:p>
    <w:p w14:paraId="22358479" w14:textId="77777777" w:rsidR="00BC21AB" w:rsidRDefault="00BC21AB" w:rsidP="00BC21AB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</w:t>
      </w:r>
      <w:r>
        <w:rPr>
          <w:rFonts w:ascii="微软雅黑" w:eastAsia="微软雅黑" w:hAnsi="微软雅黑" w:hint="eastAsia"/>
          <w:bCs/>
        </w:rPr>
        <w:t>.团队规模</w:t>
      </w:r>
    </w:p>
    <w:p w14:paraId="6558C29F" w14:textId="5ED91FB4" w:rsidR="00BC21AB" w:rsidRDefault="00BC21AB" w:rsidP="006C5E66">
      <w:pPr>
        <w:spacing w:line="252" w:lineRule="auto"/>
        <w:rPr>
          <w:rFonts w:ascii="微软雅黑" w:eastAsia="微软雅黑" w:hAnsi="微软雅黑" w:hint="eastAsia"/>
          <w:bCs/>
        </w:rPr>
      </w:pPr>
      <w:r w:rsidRPr="00124BFD">
        <w:rPr>
          <w:rFonts w:ascii="微软雅黑" w:eastAsia="微软雅黑" w:hAnsi="微软雅黑" w:cs="微软雅黑"/>
          <w:szCs w:val="21"/>
          <w:lang w:val="zh-TW" w:eastAsia="zh-TW"/>
        </w:rPr>
        <w:t>员工共计700+</w:t>
      </w:r>
      <w:r w:rsidRPr="00124BFD">
        <w:rPr>
          <w:rFonts w:ascii="微软雅黑" w:eastAsia="微软雅黑" w:hAnsi="微软雅黑" w:cs="微软雅黑"/>
          <w:szCs w:val="21"/>
          <w:lang w:val="zh-TW"/>
        </w:rPr>
        <w:t>人</w:t>
      </w:r>
      <w:r w:rsidRPr="00124BFD">
        <w:rPr>
          <w:rFonts w:ascii="微软雅黑" w:eastAsia="微软雅黑" w:hAnsi="微软雅黑" w:cs="微软雅黑"/>
          <w:szCs w:val="21"/>
          <w:lang w:val="zh-TW" w:eastAsia="zh-TW"/>
        </w:rPr>
        <w:t>。</w:t>
      </w:r>
    </w:p>
    <w:p w14:paraId="192F3730" w14:textId="77777777" w:rsidR="00BC21AB" w:rsidRPr="007022A9" w:rsidRDefault="00BC21AB" w:rsidP="00BC21AB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3.年度营收</w:t>
      </w:r>
    </w:p>
    <w:p w14:paraId="1333600D" w14:textId="4AA22032" w:rsidR="00BC21AB" w:rsidRPr="006C5E66" w:rsidRDefault="00BC21AB" w:rsidP="00BC21AB">
      <w:pPr>
        <w:rPr>
          <w:rFonts w:ascii="微软雅黑" w:eastAsia="微软雅黑" w:hAnsi="微软雅黑" w:cs="微软雅黑" w:hint="eastAsia"/>
          <w:szCs w:val="21"/>
          <w:lang w:val="zh-TW"/>
        </w:rPr>
      </w:pPr>
      <w:r w:rsidRPr="00C717FE">
        <w:rPr>
          <w:rFonts w:ascii="微软雅黑" w:eastAsia="微软雅黑" w:hAnsi="微软雅黑" w:cs="微软雅黑"/>
          <w:szCs w:val="21"/>
          <w:lang w:val="zh-TW" w:eastAsia="zh-TW"/>
        </w:rPr>
        <w:t>200亿</w:t>
      </w:r>
      <w:r>
        <w:rPr>
          <w:rFonts w:ascii="微软雅黑" w:eastAsia="微软雅黑" w:hAnsi="微软雅黑" w:cs="微软雅黑" w:hint="eastAsia"/>
          <w:szCs w:val="21"/>
          <w:lang w:val="zh-TW"/>
        </w:rPr>
        <w:t>+</w:t>
      </w:r>
    </w:p>
    <w:p w14:paraId="34F87BC9" w14:textId="77777777" w:rsidR="00BC21AB" w:rsidRDefault="00BC21AB" w:rsidP="00BC21AB">
      <w:pPr>
        <w:rPr>
          <w:rFonts w:ascii="微软雅黑" w:eastAsia="微软雅黑" w:hAnsi="微软雅黑" w:cs="微软雅黑"/>
          <w:szCs w:val="21"/>
          <w:lang w:val="zh-TW"/>
        </w:rPr>
      </w:pPr>
      <w:r>
        <w:rPr>
          <w:rFonts w:ascii="微软雅黑" w:eastAsia="微软雅黑" w:hAnsi="微软雅黑" w:cs="微软雅黑" w:hint="eastAsia"/>
          <w:szCs w:val="21"/>
          <w:lang w:val="zh-TW"/>
        </w:rPr>
        <w:t>4.产品平台</w:t>
      </w:r>
    </w:p>
    <w:p w14:paraId="3BB1962D" w14:textId="77777777" w:rsidR="00BC21AB" w:rsidRPr="009A6EFC" w:rsidRDefault="00BC21AB" w:rsidP="00BC21AB">
      <w:pPr>
        <w:pStyle w:val="ab"/>
        <w:numPr>
          <w:ilvl w:val="0"/>
          <w:numId w:val="17"/>
        </w:numPr>
        <w:spacing w:line="252" w:lineRule="auto"/>
        <w:ind w:firstLineChars="0"/>
        <w:rPr>
          <w:rFonts w:ascii="微软雅黑" w:eastAsia="微软雅黑" w:hAnsi="微软雅黑"/>
          <w:szCs w:val="21"/>
        </w:rPr>
      </w:pPr>
      <w:r w:rsidRPr="009A6EFC">
        <w:rPr>
          <w:rFonts w:ascii="微软雅黑" w:eastAsia="微软雅黑" w:hAnsi="微软雅黑" w:hint="eastAsia"/>
          <w:szCs w:val="21"/>
        </w:rPr>
        <w:t>出海</w:t>
      </w:r>
      <w:r w:rsidRPr="009A6EFC">
        <w:rPr>
          <w:rFonts w:ascii="微软雅黑" w:eastAsia="微软雅黑" w:hAnsi="微软雅黑"/>
          <w:szCs w:val="21"/>
        </w:rPr>
        <w:t>营销：</w:t>
      </w:r>
    </w:p>
    <w:p w14:paraId="26DB131E" w14:textId="77777777" w:rsidR="00BC21AB" w:rsidRPr="009A6EFC" w:rsidRDefault="00BC21AB" w:rsidP="00BC21AB">
      <w:pPr>
        <w:spacing w:line="252" w:lineRule="auto"/>
        <w:rPr>
          <w:rFonts w:ascii="微软雅黑" w:eastAsia="微软雅黑" w:hAnsi="微软雅黑"/>
          <w:szCs w:val="21"/>
        </w:rPr>
      </w:pPr>
      <w:r w:rsidRPr="009A6EFC">
        <w:rPr>
          <w:rFonts w:ascii="微软雅黑" w:eastAsia="微软雅黑" w:hAnsi="微软雅黑"/>
          <w:szCs w:val="21"/>
        </w:rPr>
        <w:t>鲁班--跨境电商社交引流工具</w:t>
      </w:r>
    </w:p>
    <w:p w14:paraId="3D79266A" w14:textId="77777777" w:rsidR="00BC21AB" w:rsidRPr="009A6EFC" w:rsidRDefault="00BC21AB" w:rsidP="00BC21AB">
      <w:pPr>
        <w:spacing w:line="252" w:lineRule="auto"/>
        <w:rPr>
          <w:rFonts w:ascii="微软雅黑" w:eastAsia="微软雅黑" w:hAnsi="微软雅黑"/>
          <w:szCs w:val="21"/>
        </w:rPr>
      </w:pPr>
      <w:proofErr w:type="spellStart"/>
      <w:r w:rsidRPr="009A6EFC">
        <w:rPr>
          <w:rFonts w:ascii="微软雅黑" w:eastAsia="微软雅黑" w:hAnsi="微软雅黑"/>
          <w:szCs w:val="21"/>
        </w:rPr>
        <w:t>PerforMad</w:t>
      </w:r>
      <w:proofErr w:type="spellEnd"/>
      <w:r w:rsidRPr="009A6EFC">
        <w:rPr>
          <w:rFonts w:ascii="微软雅黑" w:eastAsia="微软雅黑" w:hAnsi="微软雅黑"/>
          <w:szCs w:val="21"/>
        </w:rPr>
        <w:t>--出海营销一站式ROI优化平台</w:t>
      </w:r>
    </w:p>
    <w:p w14:paraId="6BC3730B" w14:textId="77777777" w:rsidR="00BC21AB" w:rsidRPr="009A6EFC" w:rsidRDefault="00BC21AB" w:rsidP="00BC21AB">
      <w:pPr>
        <w:pStyle w:val="ab"/>
        <w:numPr>
          <w:ilvl w:val="0"/>
          <w:numId w:val="17"/>
        </w:numPr>
        <w:spacing w:line="252" w:lineRule="auto"/>
        <w:ind w:firstLineChars="0"/>
        <w:rPr>
          <w:rFonts w:ascii="微软雅黑" w:eastAsia="微软雅黑" w:hAnsi="微软雅黑"/>
          <w:szCs w:val="21"/>
        </w:rPr>
      </w:pPr>
      <w:r w:rsidRPr="009A6EFC">
        <w:rPr>
          <w:rFonts w:ascii="微软雅黑" w:eastAsia="微软雅黑" w:hAnsi="微软雅黑" w:hint="eastAsia"/>
          <w:szCs w:val="21"/>
        </w:rPr>
        <w:t>品牌</w:t>
      </w:r>
      <w:r w:rsidRPr="009A6EFC">
        <w:rPr>
          <w:rFonts w:ascii="微软雅黑" w:eastAsia="微软雅黑" w:hAnsi="微软雅黑"/>
          <w:szCs w:val="21"/>
        </w:rPr>
        <w:t>营销</w:t>
      </w:r>
      <w:r w:rsidRPr="009A6EFC">
        <w:rPr>
          <w:rFonts w:ascii="微软雅黑" w:eastAsia="微软雅黑" w:hAnsi="微软雅黑" w:hint="eastAsia"/>
          <w:szCs w:val="21"/>
        </w:rPr>
        <w:t>：</w:t>
      </w:r>
    </w:p>
    <w:p w14:paraId="44215239" w14:textId="77777777" w:rsidR="00BC21AB" w:rsidRPr="009A6EFC" w:rsidRDefault="00BC21AB" w:rsidP="00BC21AB">
      <w:pPr>
        <w:spacing w:line="252" w:lineRule="auto"/>
        <w:rPr>
          <w:rFonts w:ascii="微软雅黑" w:eastAsia="微软雅黑" w:hAnsi="微软雅黑"/>
          <w:szCs w:val="21"/>
        </w:rPr>
      </w:pPr>
      <w:proofErr w:type="spellStart"/>
      <w:r w:rsidRPr="009A6EFC">
        <w:rPr>
          <w:rFonts w:ascii="微软雅黑" w:eastAsia="微软雅黑" w:hAnsi="微软雅黑"/>
          <w:szCs w:val="21"/>
        </w:rPr>
        <w:t>PremiumMad</w:t>
      </w:r>
      <w:proofErr w:type="spellEnd"/>
      <w:r w:rsidRPr="009A6EFC">
        <w:rPr>
          <w:rFonts w:ascii="微软雅黑" w:eastAsia="微软雅黑" w:hAnsi="微软雅黑"/>
          <w:szCs w:val="21"/>
        </w:rPr>
        <w:t>--优质流量程序化管理平台</w:t>
      </w:r>
    </w:p>
    <w:p w14:paraId="4D5C3DD5" w14:textId="77777777" w:rsidR="00BC21AB" w:rsidRPr="009A6EFC" w:rsidRDefault="00BC21AB" w:rsidP="0098190F">
      <w:pPr>
        <w:rPr>
          <w:rFonts w:ascii="微软雅黑" w:eastAsia="微软雅黑" w:hAnsi="微软雅黑"/>
          <w:szCs w:val="21"/>
        </w:rPr>
      </w:pPr>
      <w:proofErr w:type="spellStart"/>
      <w:r w:rsidRPr="009A6EFC">
        <w:rPr>
          <w:rFonts w:ascii="微软雅黑" w:eastAsia="微软雅黑" w:hAnsi="微软雅黑"/>
          <w:szCs w:val="21"/>
        </w:rPr>
        <w:t>TravelMad</w:t>
      </w:r>
      <w:proofErr w:type="spellEnd"/>
      <w:r w:rsidRPr="009A6EFC">
        <w:rPr>
          <w:rFonts w:ascii="微软雅黑" w:eastAsia="微软雅黑" w:hAnsi="微软雅黑"/>
          <w:szCs w:val="21"/>
        </w:rPr>
        <w:t>--定向全球中国旅行者的一站式移动营销解决方案</w:t>
      </w:r>
    </w:p>
    <w:p w14:paraId="66BCE826" w14:textId="77777777" w:rsidR="00BC21AB" w:rsidRPr="009A6EFC" w:rsidRDefault="00BC21AB" w:rsidP="0098190F">
      <w:pPr>
        <w:rPr>
          <w:rFonts w:ascii="微软雅黑" w:eastAsia="微软雅黑" w:hAnsi="微软雅黑"/>
          <w:szCs w:val="21"/>
        </w:rPr>
      </w:pPr>
      <w:proofErr w:type="spellStart"/>
      <w:r w:rsidRPr="009A6EFC">
        <w:rPr>
          <w:rFonts w:ascii="微软雅黑" w:eastAsia="微软雅黑" w:hAnsi="微软雅黑"/>
          <w:szCs w:val="21"/>
        </w:rPr>
        <w:t>MadSolutions</w:t>
      </w:r>
      <w:proofErr w:type="spellEnd"/>
      <w:r w:rsidRPr="009A6EFC">
        <w:rPr>
          <w:rFonts w:ascii="微软雅黑" w:eastAsia="微软雅黑" w:hAnsi="微软雅黑"/>
          <w:szCs w:val="21"/>
        </w:rPr>
        <w:t>--一站式整合移动营销策略与创意解决方案</w:t>
      </w:r>
    </w:p>
    <w:p w14:paraId="7822D67D" w14:textId="77777777" w:rsidR="00BC21AB" w:rsidRPr="009A6EFC" w:rsidRDefault="00BC21AB" w:rsidP="0098190F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  <w:szCs w:val="21"/>
        </w:rPr>
      </w:pPr>
      <w:r w:rsidRPr="009A6EFC">
        <w:rPr>
          <w:rFonts w:ascii="微软雅黑" w:eastAsia="微软雅黑" w:hAnsi="微软雅黑" w:hint="eastAsia"/>
          <w:szCs w:val="21"/>
        </w:rPr>
        <w:t>效果</w:t>
      </w:r>
      <w:r w:rsidRPr="009A6EFC">
        <w:rPr>
          <w:rFonts w:ascii="微软雅黑" w:eastAsia="微软雅黑" w:hAnsi="微软雅黑"/>
          <w:szCs w:val="21"/>
        </w:rPr>
        <w:t>营销：</w:t>
      </w:r>
    </w:p>
    <w:p w14:paraId="6B8B6DB2" w14:textId="77777777" w:rsidR="00BC21AB" w:rsidRPr="009A6EFC" w:rsidRDefault="00BC21AB" w:rsidP="0098190F">
      <w:pPr>
        <w:rPr>
          <w:rFonts w:ascii="微软雅黑" w:eastAsia="微软雅黑" w:hAnsi="微软雅黑"/>
          <w:szCs w:val="21"/>
        </w:rPr>
      </w:pPr>
      <w:proofErr w:type="spellStart"/>
      <w:r w:rsidRPr="009A6EFC">
        <w:rPr>
          <w:rFonts w:ascii="微软雅黑" w:eastAsia="微软雅黑" w:hAnsi="微软雅黑"/>
          <w:szCs w:val="21"/>
        </w:rPr>
        <w:t>PlayMad</w:t>
      </w:r>
      <w:proofErr w:type="spellEnd"/>
      <w:r w:rsidRPr="009A6EFC">
        <w:rPr>
          <w:rFonts w:ascii="微软雅黑" w:eastAsia="微软雅黑" w:hAnsi="微软雅黑"/>
          <w:szCs w:val="21"/>
        </w:rPr>
        <w:t>--一站式国内安卓系统推广平台</w:t>
      </w:r>
    </w:p>
    <w:p w14:paraId="5EFC4245" w14:textId="77777777" w:rsidR="00BC21AB" w:rsidRPr="009A6EFC" w:rsidRDefault="00BC21AB" w:rsidP="0098190F">
      <w:pPr>
        <w:rPr>
          <w:rFonts w:ascii="微软雅黑" w:eastAsia="微软雅黑" w:hAnsi="微软雅黑"/>
          <w:szCs w:val="21"/>
        </w:rPr>
      </w:pPr>
      <w:r w:rsidRPr="009A6EFC">
        <w:rPr>
          <w:rFonts w:ascii="微软雅黑" w:eastAsia="微软雅黑" w:hAnsi="微软雅黑"/>
          <w:szCs w:val="21"/>
        </w:rPr>
        <w:t>必得优选--优选流量的程序化购买平台</w:t>
      </w:r>
    </w:p>
    <w:p w14:paraId="72ED534B" w14:textId="48B9F5E8" w:rsidR="00BC21AB" w:rsidRDefault="00BC21AB" w:rsidP="0098190F">
      <w:pPr>
        <w:rPr>
          <w:rFonts w:ascii="微软雅黑" w:eastAsia="微软雅黑" w:hAnsi="微软雅黑" w:hint="eastAsia"/>
          <w:szCs w:val="21"/>
        </w:rPr>
      </w:pPr>
      <w:r w:rsidRPr="009A6EFC">
        <w:rPr>
          <w:rFonts w:ascii="微软雅黑" w:eastAsia="微软雅黑" w:hAnsi="微软雅黑"/>
          <w:szCs w:val="21"/>
        </w:rPr>
        <w:t>MIX--多方数据融合分析、洞察、营销数据链路监控评估管理平台</w:t>
      </w:r>
    </w:p>
    <w:p w14:paraId="4EA71BE5" w14:textId="77777777" w:rsidR="0098190F" w:rsidRDefault="00BC21AB" w:rsidP="0098190F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5.业务领域</w:t>
      </w:r>
    </w:p>
    <w:p w14:paraId="72B8DB37" w14:textId="59D800E4" w:rsidR="0098190F" w:rsidRPr="0098190F" w:rsidRDefault="0098190F" w:rsidP="0098190F">
      <w:pPr>
        <w:rPr>
          <w:rFonts w:ascii="微软雅黑" w:eastAsia="微软雅黑" w:hAnsi="微软雅黑"/>
          <w:szCs w:val="21"/>
        </w:rPr>
      </w:pPr>
      <w:r w:rsidRPr="0098190F">
        <w:rPr>
          <w:rFonts w:ascii="微软雅黑" w:eastAsia="微软雅黑" w:hAnsi="微软雅黑"/>
          <w:szCs w:val="21"/>
        </w:rPr>
        <w:t>蓝标传媒拥有三大</w:t>
      </w:r>
      <w:r w:rsidRPr="0098190F">
        <w:rPr>
          <w:rFonts w:ascii="微软雅黑" w:eastAsia="微软雅黑" w:hAnsi="微软雅黑" w:hint="eastAsia"/>
          <w:szCs w:val="21"/>
        </w:rPr>
        <w:t>主线</w:t>
      </w:r>
      <w:r w:rsidRPr="0098190F">
        <w:rPr>
          <w:rFonts w:ascii="微软雅黑" w:eastAsia="微软雅黑" w:hAnsi="微软雅黑"/>
          <w:szCs w:val="21"/>
        </w:rPr>
        <w:t>业务</w:t>
      </w:r>
      <w:r w:rsidRPr="0098190F">
        <w:rPr>
          <w:rFonts w:ascii="微软雅黑" w:eastAsia="微软雅黑" w:hAnsi="微软雅黑" w:hint="eastAsia"/>
          <w:szCs w:val="21"/>
        </w:rPr>
        <w:t>及</w:t>
      </w:r>
      <w:r w:rsidRPr="0098190F">
        <w:rPr>
          <w:rFonts w:ascii="微软雅黑" w:eastAsia="微软雅黑" w:hAnsi="微软雅黑"/>
          <w:szCs w:val="21"/>
        </w:rPr>
        <w:t>三大</w:t>
      </w:r>
      <w:r w:rsidRPr="0098190F">
        <w:rPr>
          <w:rFonts w:ascii="微软雅黑" w:eastAsia="微软雅黑" w:hAnsi="微软雅黑" w:hint="eastAsia"/>
          <w:szCs w:val="21"/>
        </w:rPr>
        <w:t>辅线</w:t>
      </w:r>
      <w:r w:rsidRPr="0098190F">
        <w:rPr>
          <w:rFonts w:ascii="微软雅黑" w:eastAsia="微软雅黑" w:hAnsi="微软雅黑"/>
          <w:szCs w:val="21"/>
        </w:rPr>
        <w:t>业务</w:t>
      </w:r>
      <w:r w:rsidRPr="0098190F">
        <w:rPr>
          <w:rFonts w:ascii="微软雅黑" w:eastAsia="微软雅黑" w:hAnsi="微软雅黑" w:hint="eastAsia"/>
          <w:szCs w:val="21"/>
        </w:rPr>
        <w:t>，服务内容覆盖客户营销的全生命周期，从消费者洞察、营销策略制定、创意及内容制作（T</w:t>
      </w:r>
      <w:r w:rsidRPr="0098190F">
        <w:rPr>
          <w:rFonts w:ascii="微软雅黑" w:eastAsia="微软雅黑" w:hAnsi="微软雅黑"/>
          <w:szCs w:val="21"/>
        </w:rPr>
        <w:t>VC</w:t>
      </w:r>
      <w:r w:rsidRPr="0098190F">
        <w:rPr>
          <w:rFonts w:ascii="微软雅黑" w:eastAsia="微软雅黑" w:hAnsi="微软雅黑" w:hint="eastAsia"/>
          <w:szCs w:val="21"/>
        </w:rPr>
        <w:t>/短视频/海报视觉等）、广告代理服务、程序化广告投放及优化到效果追踪、电商销售等。</w:t>
      </w:r>
    </w:p>
    <w:p w14:paraId="38BEB582" w14:textId="77777777" w:rsidR="0098190F" w:rsidRPr="0098190F" w:rsidRDefault="0098190F" w:rsidP="0098190F">
      <w:pPr>
        <w:pStyle w:val="ab"/>
        <w:widowControl/>
        <w:numPr>
          <w:ilvl w:val="0"/>
          <w:numId w:val="1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98190F">
        <w:rPr>
          <w:rFonts w:ascii="微软雅黑" w:eastAsia="微软雅黑" w:hAnsi="微软雅黑" w:hint="eastAsia"/>
          <w:szCs w:val="21"/>
        </w:rPr>
        <w:t>大盘优势业务：</w:t>
      </w:r>
    </w:p>
    <w:p w14:paraId="0745FEB1" w14:textId="77777777" w:rsidR="0098190F" w:rsidRPr="0098190F" w:rsidRDefault="0098190F" w:rsidP="0098190F">
      <w:pPr>
        <w:rPr>
          <w:rFonts w:ascii="微软雅黑" w:eastAsia="微软雅黑" w:hAnsi="微软雅黑"/>
          <w:szCs w:val="21"/>
        </w:rPr>
      </w:pPr>
      <w:r w:rsidRPr="0098190F">
        <w:rPr>
          <w:rFonts w:ascii="微软雅黑" w:eastAsia="微软雅黑" w:hAnsi="微软雅黑" w:hint="eastAsia"/>
          <w:szCs w:val="21"/>
        </w:rPr>
        <w:t>出海营销-基于全媒体流量生态及海外优质流量资源，为出海客户提供一站式出海整合营销服务。</w:t>
      </w:r>
    </w:p>
    <w:p w14:paraId="23488433" w14:textId="77777777" w:rsidR="0098190F" w:rsidRPr="0098190F" w:rsidRDefault="0098190F" w:rsidP="0098190F">
      <w:pPr>
        <w:rPr>
          <w:rFonts w:ascii="微软雅黑" w:eastAsia="微软雅黑" w:hAnsi="微软雅黑"/>
          <w:szCs w:val="21"/>
        </w:rPr>
      </w:pPr>
      <w:r w:rsidRPr="0098190F">
        <w:rPr>
          <w:rFonts w:ascii="微软雅黑" w:eastAsia="微软雅黑" w:hAnsi="微软雅黑" w:hint="eastAsia"/>
          <w:szCs w:val="21"/>
        </w:rPr>
        <w:t>品牌营销-基于创意、服务、数据、技术等，为品牌客户提供整合的智能营销服务。</w:t>
      </w:r>
    </w:p>
    <w:p w14:paraId="30045F56" w14:textId="77777777" w:rsidR="0098190F" w:rsidRPr="0098190F" w:rsidRDefault="0098190F" w:rsidP="0098190F">
      <w:pPr>
        <w:rPr>
          <w:rFonts w:ascii="微软雅黑" w:eastAsia="微软雅黑" w:hAnsi="微软雅黑"/>
          <w:szCs w:val="21"/>
        </w:rPr>
      </w:pPr>
      <w:r w:rsidRPr="0098190F">
        <w:rPr>
          <w:rFonts w:ascii="微软雅黑" w:eastAsia="微软雅黑" w:hAnsi="微软雅黑" w:hint="eastAsia"/>
          <w:szCs w:val="21"/>
        </w:rPr>
        <w:t>效果营销-依靠技术及产品驱动，结合专业服务及运营能力，实现以用户增长为目标的效果营销服务。</w:t>
      </w:r>
    </w:p>
    <w:p w14:paraId="32CA32AC" w14:textId="77777777" w:rsidR="0098190F" w:rsidRPr="0098190F" w:rsidRDefault="0098190F" w:rsidP="0098190F">
      <w:pPr>
        <w:pStyle w:val="ab"/>
        <w:widowControl/>
        <w:numPr>
          <w:ilvl w:val="0"/>
          <w:numId w:val="1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98190F">
        <w:rPr>
          <w:rFonts w:ascii="微软雅黑" w:eastAsia="微软雅黑" w:hAnsi="微软雅黑" w:hint="eastAsia"/>
          <w:szCs w:val="21"/>
        </w:rPr>
        <w:t>新兴领先业务：</w:t>
      </w:r>
    </w:p>
    <w:p w14:paraId="74450AFD" w14:textId="211B93A9" w:rsidR="00BC21AB" w:rsidRPr="006C5E66" w:rsidRDefault="0098190F" w:rsidP="006C5E66">
      <w:pPr>
        <w:rPr>
          <w:rFonts w:ascii="微软雅黑" w:eastAsia="微软雅黑" w:hAnsi="微软雅黑" w:hint="eastAsia"/>
          <w:szCs w:val="21"/>
        </w:rPr>
      </w:pPr>
      <w:proofErr w:type="gramStart"/>
      <w:r w:rsidRPr="0098190F">
        <w:rPr>
          <w:rFonts w:ascii="微软雅黑" w:eastAsia="微软雅黑" w:hAnsi="微软雅黑" w:hint="eastAsia"/>
          <w:szCs w:val="21"/>
        </w:rPr>
        <w:t>网红营销</w:t>
      </w:r>
      <w:proofErr w:type="gramEnd"/>
      <w:r w:rsidRPr="0098190F">
        <w:rPr>
          <w:rFonts w:ascii="微软雅黑" w:eastAsia="微软雅黑" w:hAnsi="微软雅黑" w:hint="eastAsia"/>
          <w:szCs w:val="21"/>
        </w:rPr>
        <w:t>、直播电商、元宇宙营销</w:t>
      </w:r>
    </w:p>
    <w:p w14:paraId="67F6AD76" w14:textId="3B22D2FB" w:rsidR="008D7A98" w:rsidRPr="0098190F" w:rsidRDefault="008B6085" w:rsidP="0098190F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</w:t>
      </w:r>
      <w:r w:rsidR="00872C8B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突出</w:t>
      </w:r>
      <w:r w:rsidR="00EB404E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成绩</w:t>
      </w:r>
    </w:p>
    <w:p w14:paraId="0CDEB91A" w14:textId="0F5939E2" w:rsidR="0098190F" w:rsidRDefault="0098190F" w:rsidP="0098190F">
      <w:pPr>
        <w:widowControl/>
        <w:adjustRightInd w:val="0"/>
        <w:snapToGrid w:val="0"/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 w:cs="微软雅黑" w:hint="eastAsia"/>
          <w:color w:val="000000" w:themeColor="text1"/>
          <w:szCs w:val="21"/>
          <w:lang w:bidi="ar"/>
        </w:rPr>
        <w:lastRenderedPageBreak/>
        <w:t>过去一年，蓝标传媒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除了护盘业务稳健发展外，在“营+销”业务布局上持续发力。打造蓝标电商模式，创造业务增长的新锚点，与艾兰得成立合资公司“蓝颜科技”，在产品端、渠道供应链端以及平台端都实现了巨大突破，同时继续打磨“以营促销、以销带营”的蓝标电商模式。</w:t>
      </w:r>
    </w:p>
    <w:p w14:paraId="6D0E4F6B" w14:textId="77777777" w:rsidR="0098190F" w:rsidRPr="0098190F" w:rsidRDefault="0098190F" w:rsidP="0098190F">
      <w:pPr>
        <w:widowControl/>
        <w:adjustRightInd w:val="0"/>
        <w:snapToGrid w:val="0"/>
        <w:rPr>
          <w:rFonts w:ascii="微软雅黑" w:eastAsia="微软雅黑" w:hAnsi="微软雅黑"/>
          <w:color w:val="000000" w:themeColor="text1"/>
          <w:szCs w:val="21"/>
        </w:rPr>
      </w:pPr>
    </w:p>
    <w:p w14:paraId="61060A2C" w14:textId="240A15F2" w:rsidR="0098190F" w:rsidRPr="0098190F" w:rsidRDefault="0098190F" w:rsidP="0098190F">
      <w:pPr>
        <w:widowControl/>
        <w:adjustRightInd w:val="0"/>
        <w:snapToGrid w:val="0"/>
        <w:rPr>
          <w:rFonts w:ascii="微软雅黑" w:eastAsia="微软雅黑" w:hAnsi="微软雅黑" w:hint="eastAsia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其次，旗下红人营销增长平台蓝色</w:t>
      </w:r>
      <w:proofErr w:type="gram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星合全面</w:t>
      </w:r>
      <w:proofErr w:type="gram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深化服务能力，进一步打开达人经济增长空间，成功服务了平安银行信用卡、水井坊、莫小仙等众多优质客户，并为客户带来超预期的营销效果。</w:t>
      </w:r>
    </w:p>
    <w:p w14:paraId="7204BF11" w14:textId="39FC6DB9" w:rsidR="0098190F" w:rsidRDefault="0098190F" w:rsidP="0098190F">
      <w:pPr>
        <w:widowControl/>
        <w:adjustRightInd w:val="0"/>
        <w:snapToGrid w:val="0"/>
        <w:rPr>
          <w:rFonts w:ascii="微软雅黑" w:eastAsia="微软雅黑" w:hAnsi="微软雅黑" w:hint="eastAsia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最后，伴随在元宇宙赛道的战略性布局，基于全球化视角，我们成立了</w:t>
      </w:r>
      <w:proofErr w:type="gram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国际元</w:t>
      </w:r>
      <w:proofErr w:type="gram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宇宙业务团队</w:t>
      </w:r>
      <w:proofErr w:type="spell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BlueNeo</w:t>
      </w:r>
      <w:proofErr w:type="spell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，在元宇宙不同</w:t>
      </w:r>
      <w:proofErr w:type="gram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版块</w:t>
      </w:r>
      <w:proofErr w:type="gram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进行大胆尝试。例如发布虚拟人Jill并打造其海外社交媒体矩阵，以此建立更丰富的场景和情感连接；联手海外科技巨头公司合作打造集合游戏空间，在其中建立蓝标定制的社区平台；助力7HEYWAVE登榜</w:t>
      </w:r>
      <w:proofErr w:type="spell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Decentraland</w:t>
      </w:r>
      <w:proofErr w:type="spell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首届元宇宙时装周等等，我们希望通过不断尝试拓宽元宇宙营销的新路径。</w:t>
      </w:r>
    </w:p>
    <w:p w14:paraId="5A912777" w14:textId="31F8A02F" w:rsidR="009C28EC" w:rsidRPr="006C5E66" w:rsidRDefault="0098190F" w:rsidP="006C5E66">
      <w:pPr>
        <w:widowControl/>
        <w:adjustRightInd w:val="0"/>
        <w:snapToGrid w:val="0"/>
        <w:rPr>
          <w:rFonts w:ascii="微软雅黑" w:eastAsia="微软雅黑" w:hAnsi="微软雅黑" w:hint="eastAsia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在品牌客户维度，客户群体除了已有的互联网与及应用、游戏、高科技、金融等重点行业外，今年新增了奢侈品、新消费、新能源汽车等发展潜力强劲的行业。</w:t>
      </w:r>
      <w:proofErr w:type="gram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未来蓝标传媒</w:t>
      </w:r>
      <w:proofErr w:type="gram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还会积极探索更多不同类型场景</w:t>
      </w:r>
      <w:proofErr w:type="gram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场景</w:t>
      </w:r>
      <w:proofErr w:type="gram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，结合自身技术和资源优势，持续推动各行业数字化营销发展。</w:t>
      </w:r>
    </w:p>
    <w:p w14:paraId="7FDC32BD" w14:textId="528A9E99" w:rsidR="00BC21AB" w:rsidRPr="00BC21AB" w:rsidRDefault="00EB404E" w:rsidP="00BC21AB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C8140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14:paraId="06046E7C" w14:textId="77777777" w:rsidR="00BC21AB" w:rsidRPr="00BC21AB" w:rsidRDefault="00BC21AB" w:rsidP="00BC21AB">
      <w:pPr>
        <w:rPr>
          <w:rFonts w:ascii="微软雅黑" w:eastAsia="微软雅黑" w:hAnsi="微软雅黑"/>
          <w:szCs w:val="21"/>
        </w:rPr>
      </w:pPr>
      <w:r w:rsidRPr="00BC21AB">
        <w:rPr>
          <w:rFonts w:ascii="微软雅黑" w:eastAsia="微软雅黑" w:hAnsi="微软雅黑"/>
          <w:szCs w:val="21"/>
        </w:rPr>
        <w:t>1.</w:t>
      </w:r>
      <w:r w:rsidRPr="00BC21AB">
        <w:rPr>
          <w:rFonts w:ascii="微软雅黑" w:eastAsia="微软雅黑" w:hAnsi="微软雅黑" w:hint="eastAsia"/>
          <w:szCs w:val="21"/>
        </w:rPr>
        <w:t>客户规模</w:t>
      </w:r>
    </w:p>
    <w:p w14:paraId="2A295480" w14:textId="64145341" w:rsidR="00BC21AB" w:rsidRPr="006C5E66" w:rsidRDefault="00BC21AB" w:rsidP="00BC21AB">
      <w:pPr>
        <w:rPr>
          <w:rFonts w:ascii="微软雅黑" w:eastAsia="微软雅黑" w:hAnsi="微软雅黑" w:hint="eastAsia"/>
          <w:color w:val="000000" w:themeColor="text1"/>
        </w:rPr>
      </w:pPr>
      <w:proofErr w:type="gramStart"/>
      <w:r w:rsidRPr="00BC21AB">
        <w:rPr>
          <w:rFonts w:ascii="微软雅黑" w:eastAsia="微软雅黑" w:hAnsi="微软雅黑" w:hint="eastAsia"/>
          <w:color w:val="000000" w:themeColor="text1"/>
        </w:rPr>
        <w:t>蓝标传媒</w:t>
      </w:r>
      <w:proofErr w:type="gramEnd"/>
      <w:r w:rsidRPr="00BC21AB">
        <w:rPr>
          <w:rFonts w:ascii="微软雅黑" w:eastAsia="微软雅黑" w:hAnsi="微软雅黑"/>
          <w:color w:val="000000" w:themeColor="text1"/>
        </w:rPr>
        <w:t>服务客户数量超过3000+，涵盖快消、游戏、数码、汽车、金融等多个领域，积累了丰富的行业经验。</w:t>
      </w:r>
    </w:p>
    <w:p w14:paraId="0E9B830D" w14:textId="77777777" w:rsidR="00BC21AB" w:rsidRPr="00BC21AB" w:rsidRDefault="00BC21AB" w:rsidP="00BC21AB">
      <w:pPr>
        <w:rPr>
          <w:rFonts w:ascii="微软雅黑" w:eastAsia="微软雅黑" w:hAnsi="微软雅黑"/>
          <w:szCs w:val="21"/>
        </w:rPr>
      </w:pPr>
      <w:r w:rsidRPr="00BC21AB">
        <w:rPr>
          <w:rFonts w:ascii="微软雅黑" w:eastAsia="微软雅黑" w:hAnsi="微软雅黑"/>
          <w:szCs w:val="21"/>
        </w:rPr>
        <w:t>2</w:t>
      </w:r>
      <w:r w:rsidRPr="00BC21AB">
        <w:rPr>
          <w:rFonts w:ascii="微软雅黑" w:eastAsia="微软雅黑" w:hAnsi="微软雅黑" w:hint="eastAsia"/>
          <w:szCs w:val="21"/>
        </w:rPr>
        <w:t>.主要客户</w:t>
      </w:r>
    </w:p>
    <w:p w14:paraId="0C3313B2" w14:textId="53B0AF2D" w:rsidR="00BC21AB" w:rsidRPr="00BC21AB" w:rsidRDefault="00BC21AB" w:rsidP="00BC21AB">
      <w:pPr>
        <w:rPr>
          <w:rFonts w:ascii="微软雅黑" w:eastAsia="微软雅黑" w:hAnsi="微软雅黑"/>
          <w:color w:val="000000" w:themeColor="text1"/>
        </w:rPr>
      </w:pPr>
      <w:r w:rsidRPr="00BC21AB">
        <w:rPr>
          <w:rFonts w:ascii="微软雅黑" w:eastAsia="微软雅黑" w:hAnsi="微软雅黑" w:hint="eastAsia"/>
          <w:color w:val="000000" w:themeColor="text1"/>
        </w:rPr>
        <w:t>高科技类：</w:t>
      </w:r>
    </w:p>
    <w:p w14:paraId="1E874917" w14:textId="1E0FBB51" w:rsidR="00BC21AB" w:rsidRPr="0098190F" w:rsidRDefault="00BC21AB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/>
          <w:color w:val="000000" w:themeColor="text1"/>
          <w:szCs w:val="21"/>
        </w:rPr>
        <w:t>小米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proofErr w:type="spell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realme</w:t>
      </w:r>
      <w:proofErr w:type="spell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vivo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、oppo、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TCL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等</w:t>
      </w:r>
    </w:p>
    <w:p w14:paraId="470BBE63" w14:textId="0B044FCD" w:rsidR="00BC21AB" w:rsidRPr="0098190F" w:rsidRDefault="00BC21AB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互联网类：</w:t>
      </w:r>
    </w:p>
    <w:p w14:paraId="2893BD4C" w14:textId="628D2674" w:rsidR="00BC21AB" w:rsidRPr="0098190F" w:rsidRDefault="00BC21AB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/>
          <w:color w:val="000000" w:themeColor="text1"/>
          <w:szCs w:val="21"/>
        </w:rPr>
        <w:t>京东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爱奇艺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、淘宝、天猫、唯品会、小红书、新氧、度小满、等</w:t>
      </w:r>
    </w:p>
    <w:p w14:paraId="46D1E493" w14:textId="11C5A114" w:rsidR="00BC21AB" w:rsidRPr="0098190F" w:rsidRDefault="00BC21AB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游戏类：</w:t>
      </w:r>
    </w:p>
    <w:p w14:paraId="7D3ABEAE" w14:textId="7A202BE6" w:rsidR="00BC21AB" w:rsidRPr="0098190F" w:rsidRDefault="00BC21AB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莉莉丝、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SUPERCELL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、网易游戏、波克科技等</w:t>
      </w:r>
    </w:p>
    <w:p w14:paraId="51B20CE6" w14:textId="3F410C0B" w:rsidR="00BC21AB" w:rsidRPr="0098190F" w:rsidRDefault="00BC21AB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汽车类：</w:t>
      </w:r>
    </w:p>
    <w:p w14:paraId="36A5BEC7" w14:textId="670C5B2E" w:rsidR="00BC21AB" w:rsidRPr="0098190F" w:rsidRDefault="00BC21AB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/>
          <w:color w:val="000000" w:themeColor="text1"/>
          <w:szCs w:val="21"/>
        </w:rPr>
        <w:t>JEEP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、极星、玛莎拉蒂、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广汽本田、赛力斯、北京汽车越野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等</w:t>
      </w:r>
    </w:p>
    <w:p w14:paraId="0F94AF5D" w14:textId="57882E04" w:rsidR="00BC21AB" w:rsidRPr="0098190F" w:rsidRDefault="00BC21AB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金融类：</w:t>
      </w:r>
    </w:p>
    <w:p w14:paraId="561838CF" w14:textId="084FAF04" w:rsidR="00BC21AB" w:rsidRPr="0098190F" w:rsidRDefault="00BC21AB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交通银行、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浦发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银行、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平安银行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等</w:t>
      </w:r>
    </w:p>
    <w:p w14:paraId="7A48359D" w14:textId="5F30352C" w:rsidR="00BC21AB" w:rsidRPr="0098190F" w:rsidRDefault="00BC21AB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F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MCG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类：</w:t>
      </w:r>
    </w:p>
    <w:p w14:paraId="3F3DAEC3" w14:textId="062E4A16" w:rsidR="00BC21AB" w:rsidRPr="0098190F" w:rsidRDefault="00BC21AB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/>
          <w:color w:val="000000" w:themeColor="text1"/>
          <w:szCs w:val="21"/>
        </w:rPr>
        <w:t>五粮液、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茅台、百事、</w:t>
      </w:r>
      <w:proofErr w:type="spellStart"/>
      <w:r w:rsidRPr="0098190F">
        <w:rPr>
          <w:rFonts w:ascii="微软雅黑" w:eastAsia="微软雅黑" w:hAnsi="微软雅黑"/>
          <w:color w:val="000000" w:themeColor="text1"/>
          <w:szCs w:val="21"/>
        </w:rPr>
        <w:t>bubly</w:t>
      </w:r>
      <w:proofErr w:type="spell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趣多多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、乐事、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伊利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P&amp;G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、优衣库、立白、雅诗兰黛、星巴克、认养一头牛等</w:t>
      </w:r>
    </w:p>
    <w:p w14:paraId="3C6649E1" w14:textId="77777777" w:rsidR="00BC21AB" w:rsidRPr="0098190F" w:rsidRDefault="00BC21AB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其他：</w:t>
      </w:r>
    </w:p>
    <w:p w14:paraId="5B3E9DA8" w14:textId="7ACAC3C5" w:rsidR="00BC21AB" w:rsidRPr="0098190F" w:rsidRDefault="00BC21AB" w:rsidP="006C5E66">
      <w:pPr>
        <w:rPr>
          <w:rFonts w:ascii="微软雅黑" w:eastAsia="微软雅黑" w:hAnsi="微软雅黑" w:hint="eastAsia"/>
          <w:color w:val="000000" w:themeColor="text1"/>
          <w:szCs w:val="21"/>
        </w:rPr>
      </w:pPr>
      <w:r w:rsidRPr="0098190F">
        <w:rPr>
          <w:rFonts w:ascii="微软雅黑" w:eastAsia="微软雅黑" w:hAnsi="微软雅黑"/>
          <w:color w:val="000000" w:themeColor="text1"/>
          <w:szCs w:val="21"/>
        </w:rPr>
        <w:t>北京环球度假区、中国平安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、德邦、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安德玛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迪卡</w:t>
      </w:r>
      <w:proofErr w:type="gramStart"/>
      <w:r w:rsidRPr="0098190F">
        <w:rPr>
          <w:rFonts w:ascii="微软雅黑" w:eastAsia="微软雅黑" w:hAnsi="微软雅黑"/>
          <w:color w:val="000000" w:themeColor="text1"/>
          <w:szCs w:val="21"/>
        </w:rPr>
        <w:t>侬</w:t>
      </w:r>
      <w:proofErr w:type="gram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、中国电信、中国移动等</w:t>
      </w:r>
    </w:p>
    <w:p w14:paraId="0BB11E9B" w14:textId="374F2454" w:rsidR="0098190F" w:rsidRPr="0098190F" w:rsidRDefault="0098190F" w:rsidP="0098190F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3</w:t>
      </w:r>
      <w:r w:rsidRPr="0098190F">
        <w:rPr>
          <w:rFonts w:ascii="微软雅黑" w:eastAsia="微软雅黑" w:hAnsi="微软雅黑" w:hint="eastAsia"/>
          <w:szCs w:val="21"/>
        </w:rPr>
        <w:t>.</w:t>
      </w:r>
      <w:r>
        <w:rPr>
          <w:rFonts w:ascii="微软雅黑" w:eastAsia="微软雅黑" w:hAnsi="微软雅黑" w:hint="eastAsia"/>
          <w:szCs w:val="21"/>
        </w:rPr>
        <w:t>服务案例介绍</w:t>
      </w:r>
    </w:p>
    <w:p w14:paraId="179A320F" w14:textId="77777777" w:rsidR="0098190F" w:rsidRPr="0098190F" w:rsidRDefault="0098190F" w:rsidP="0098190F">
      <w:pPr>
        <w:pStyle w:val="ab"/>
        <w:widowControl/>
        <w:numPr>
          <w:ilvl w:val="0"/>
          <w:numId w:val="21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/>
          <w:bCs/>
          <w:color w:val="000000" w:themeColor="text1"/>
          <w:szCs w:val="21"/>
          <w:lang w:bidi="ar"/>
        </w:rPr>
      </w:pPr>
      <w:r w:rsidRPr="0098190F">
        <w:rPr>
          <w:rFonts w:ascii="微软雅黑" w:eastAsia="微软雅黑" w:hAnsi="微软雅黑"/>
          <w:color w:val="000000" w:themeColor="text1"/>
          <w:szCs w:val="21"/>
        </w:rPr>
        <w:t>奥利奥《饼雪奇遇》</w:t>
      </w:r>
    </w:p>
    <w:p w14:paraId="57CCDC01" w14:textId="318ECFAE" w:rsidR="0098190F" w:rsidRPr="0098190F" w:rsidRDefault="0098190F" w:rsidP="0098190F">
      <w:pPr>
        <w:rPr>
          <w:rFonts w:ascii="微软雅黑" w:eastAsia="微软雅黑" w:hAnsi="微软雅黑" w:hint="eastAsia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奥利奥以消费者为中心，因时制宜颠覆性打造季节限定产品白色奥利奥，集高颜值与高技术于一体，自造应季热点打开广阔市场；深入TA洞察，将好吃好玩发挥到极致，奥利奥趣味还原了美轮美奂</w:t>
      </w: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的冰雪世界。奥利奥和年轻人一起，用最会玩、最美轮美奂的营销campaign来，提升品牌曝光和品牌好感度，成为圣诞营销中的一枝独秀。打造一场别样的白色冰雪梦幻世界助力消费者玩在一起，度过一个特别的冰雪季。</w:t>
      </w:r>
    </w:p>
    <w:p w14:paraId="69210407" w14:textId="77777777" w:rsidR="0098190F" w:rsidRPr="0098190F" w:rsidRDefault="0098190F" w:rsidP="0098190F">
      <w:pPr>
        <w:pStyle w:val="ab"/>
        <w:widowControl/>
        <w:numPr>
          <w:ilvl w:val="0"/>
          <w:numId w:val="20"/>
        </w:numPr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/>
          <w:color w:val="000000" w:themeColor="text1"/>
          <w:szCs w:val="21"/>
        </w:rPr>
        <w:t xml:space="preserve">平安信用卡：天天88 </w:t>
      </w:r>
      <w:proofErr w:type="gramStart"/>
      <w:r w:rsidRPr="0098190F">
        <w:rPr>
          <w:rFonts w:ascii="微软雅黑" w:eastAsia="微软雅黑" w:hAnsi="微软雅黑"/>
          <w:color w:val="000000" w:themeColor="text1"/>
          <w:szCs w:val="21"/>
        </w:rPr>
        <w:t>燃动8亿</w:t>
      </w:r>
      <w:proofErr w:type="gramEnd"/>
      <w:r w:rsidRPr="0098190F">
        <w:rPr>
          <w:rFonts w:ascii="微软雅黑" w:eastAsia="微软雅黑" w:hAnsi="微软雅黑"/>
          <w:color w:val="000000" w:themeColor="text1"/>
          <w:szCs w:val="21"/>
        </w:rPr>
        <w:t>好礼</w:t>
      </w:r>
    </w:p>
    <w:p w14:paraId="32A46F70" w14:textId="77777777" w:rsidR="0098190F" w:rsidRPr="0098190F" w:rsidRDefault="0098190F" w:rsidP="0098190F">
      <w:pPr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/>
          <w:color w:val="000000" w:themeColor="text1"/>
          <w:szCs w:val="21"/>
        </w:rPr>
        <w:t>“全城天天88”作为平安信用卡年度大促IP，首次跨界深度合作国漫顶流《哪吒》，精准洞察国潮崛起背后Z世代的文化自信，以“金融国潮”顽童形象，对话新世代年轻消费群体。</w:t>
      </w:r>
    </w:p>
    <w:p w14:paraId="54021918" w14:textId="4EC203BA" w:rsidR="0098190F" w:rsidRPr="0098190F" w:rsidRDefault="0098190F" w:rsidP="0098190F">
      <w:pPr>
        <w:rPr>
          <w:rFonts w:ascii="微软雅黑" w:eastAsia="微软雅黑" w:hAnsi="微软雅黑" w:hint="eastAsia"/>
          <w:color w:val="000000" w:themeColor="text1"/>
          <w:szCs w:val="21"/>
        </w:rPr>
      </w:pPr>
      <w:r w:rsidRPr="0098190F">
        <w:rPr>
          <w:rFonts w:ascii="微软雅黑" w:eastAsia="微软雅黑" w:hAnsi="微软雅黑"/>
          <w:color w:val="000000" w:themeColor="text1"/>
          <w:szCs w:val="21"/>
        </w:rPr>
        <w:t>通过</w:t>
      </w:r>
      <w:proofErr w:type="gramStart"/>
      <w:r w:rsidRPr="0098190F">
        <w:rPr>
          <w:rFonts w:ascii="微软雅黑" w:eastAsia="微软雅黑" w:hAnsi="微软雅黑"/>
          <w:color w:val="000000" w:themeColor="text1"/>
          <w:szCs w:val="21"/>
        </w:rPr>
        <w:t>创造国潮</w:t>
      </w:r>
      <w:proofErr w:type="gramEnd"/>
      <w:r w:rsidRPr="0098190F">
        <w:rPr>
          <w:rFonts w:ascii="微软雅黑" w:eastAsia="微软雅黑" w:hAnsi="微软雅黑"/>
          <w:color w:val="000000" w:themeColor="text1"/>
          <w:szCs w:val="21"/>
        </w:rPr>
        <w:t>大片、打造潮酷周边、巧用直播等一系列创意整合，全场景无死角传递用卡权益与福利，引爆一场率性无畏、线上线下的消费狂欢，实现消费</w:t>
      </w:r>
      <w:proofErr w:type="gramStart"/>
      <w:r w:rsidRPr="0098190F">
        <w:rPr>
          <w:rFonts w:ascii="微软雅黑" w:eastAsia="微软雅黑" w:hAnsi="微软雅黑"/>
          <w:color w:val="000000" w:themeColor="text1"/>
          <w:szCs w:val="21"/>
        </w:rPr>
        <w:t>与获客双重</w:t>
      </w:r>
      <w:proofErr w:type="gramEnd"/>
      <w:r w:rsidRPr="0098190F">
        <w:rPr>
          <w:rFonts w:ascii="微软雅黑" w:eastAsia="微软雅黑" w:hAnsi="微软雅黑"/>
          <w:color w:val="000000" w:themeColor="text1"/>
          <w:szCs w:val="21"/>
        </w:rPr>
        <w:t>增长，全面提升“全城天天88”活动声量，为金融行业创新营销提供了新思路。</w:t>
      </w:r>
    </w:p>
    <w:p w14:paraId="6F89987D" w14:textId="77777777" w:rsidR="0098190F" w:rsidRPr="0098190F" w:rsidRDefault="0098190F" w:rsidP="0098190F">
      <w:pPr>
        <w:pStyle w:val="ab"/>
        <w:widowControl/>
        <w:numPr>
          <w:ilvl w:val="0"/>
          <w:numId w:val="20"/>
        </w:numPr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proofErr w:type="spell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realme</w:t>
      </w:r>
      <w:proofErr w:type="spell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 xml:space="preserve"> 828全球粉丝节</w:t>
      </w:r>
    </w:p>
    <w:p w14:paraId="3ABF0A71" w14:textId="0415D549" w:rsidR="0098190F" w:rsidRPr="0098190F" w:rsidRDefault="0098190F" w:rsidP="0098190F">
      <w:pPr>
        <w:rPr>
          <w:rFonts w:ascii="微软雅黑" w:eastAsia="微软雅黑" w:hAnsi="微软雅黑" w:hint="eastAsia"/>
          <w:color w:val="000000" w:themeColor="text1"/>
          <w:szCs w:val="21"/>
        </w:rPr>
      </w:pPr>
      <w:proofErr w:type="spell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realme</w:t>
      </w:r>
      <w:proofErr w:type="spell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品牌为了感谢粉丝们长情的陪伴与支持，每年都会选择在828这一天举办粉丝的盛大狂欢，并命名为“828全球粉丝节”。今年，</w:t>
      </w:r>
      <w:proofErr w:type="spell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realme</w:t>
      </w:r>
      <w:proofErr w:type="spell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迎来三周年并恰逢用户突破1亿台的时间节点，</w:t>
      </w:r>
      <w:proofErr w:type="spell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realme</w:t>
      </w:r>
      <w:proofErr w:type="spell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与粉丝打造一场“敢真我”的盛大狂欢，回馈一路支持的粉丝，并向粉丝深入传递品牌精神和理念。通过“HOW DARE YOU BE YOU”品牌视频及故事，</w:t>
      </w:r>
      <w:proofErr w:type="spellStart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realme</w:t>
      </w:r>
      <w:proofErr w:type="spellEnd"/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向粉丝传递做自己、敢真我的精神内核，从而提升品牌知名度和调性。全球各个战区联动，打造全球“828全球粉丝节”专属IP节日，结合各战区销售节点，促进流量转化和品牌销量提升。</w:t>
      </w:r>
    </w:p>
    <w:p w14:paraId="4E006738" w14:textId="77777777" w:rsidR="0098190F" w:rsidRPr="0098190F" w:rsidRDefault="0098190F" w:rsidP="0098190F">
      <w:pPr>
        <w:pStyle w:val="ab"/>
        <w:widowControl/>
        <w:numPr>
          <w:ilvl w:val="0"/>
          <w:numId w:val="20"/>
        </w:numPr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98190F">
        <w:rPr>
          <w:rFonts w:ascii="微软雅黑" w:eastAsia="微软雅黑" w:hAnsi="微软雅黑" w:hint="eastAsia"/>
          <w:color w:val="000000" w:themeColor="text1"/>
          <w:szCs w:val="21"/>
        </w:rPr>
        <w:t>极</w:t>
      </w:r>
      <w:r w:rsidRPr="0098190F">
        <w:rPr>
          <w:rFonts w:ascii="微软雅黑" w:eastAsia="微软雅黑" w:hAnsi="微软雅黑"/>
          <w:color w:val="000000" w:themeColor="text1"/>
          <w:szCs w:val="21"/>
        </w:rPr>
        <w:t>星Polestar × 虎嗅：谁在把伤害，当成习惯来忍耐</w:t>
      </w:r>
    </w:p>
    <w:p w14:paraId="69317C31" w14:textId="54A3F569" w:rsidR="0098190F" w:rsidRPr="006C5E66" w:rsidRDefault="0098190F" w:rsidP="006C5E66">
      <w:pPr>
        <w:rPr>
          <w:rFonts w:ascii="微软雅黑" w:eastAsia="微软雅黑" w:hAnsi="微软雅黑" w:hint="eastAsia"/>
          <w:color w:val="000000" w:themeColor="text1"/>
          <w:szCs w:val="21"/>
        </w:rPr>
      </w:pPr>
      <w:r w:rsidRPr="0098190F">
        <w:rPr>
          <w:rFonts w:ascii="微软雅黑" w:eastAsia="微软雅黑" w:hAnsi="微软雅黑"/>
          <w:color w:val="000000" w:themeColor="text1"/>
          <w:szCs w:val="21"/>
        </w:rPr>
        <w:t>有些眼中的“不舒服”，真的只能“忍一忍”？事情没那么简单。“滥用远光灯”造成的伤害，往往无法重来。忍耐远光灯滥用，就是对自己残忍的伤害，它不应成为习惯和无奈。拒绝远光，让科技守护你我安全。极星与「虎嗅」新媒体平台合作，拍摄一支直观有趣、震撼人心的实验测试短片。以简单明了的交互方式，提醒人们不要忽视远光灯对眼睛带来的负担伤害，不要习惯于把伤害当做一种忍耐，向消费者传递极星的智能安全科技对人的重要性。</w:t>
      </w:r>
    </w:p>
    <w:sectPr w:rsidR="0098190F" w:rsidRPr="006C5E66" w:rsidSect="00105103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AC1C" w14:textId="77777777" w:rsidR="00E01B72" w:rsidRDefault="00E01B72">
      <w:r>
        <w:separator/>
      </w:r>
    </w:p>
  </w:endnote>
  <w:endnote w:type="continuationSeparator" w:id="0">
    <w:p w14:paraId="14366C82" w14:textId="77777777" w:rsidR="00E01B72" w:rsidRDefault="00E0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9D4F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8E7C886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B63A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24ABDE4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D041" w14:textId="77777777" w:rsidR="00E01B72" w:rsidRDefault="00E01B72">
      <w:r>
        <w:separator/>
      </w:r>
    </w:p>
  </w:footnote>
  <w:footnote w:type="continuationSeparator" w:id="0">
    <w:p w14:paraId="1FC2D4DF" w14:textId="77777777" w:rsidR="00E01B72" w:rsidRDefault="00E0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436D" w14:textId="7A0AFD9A" w:rsidR="000631F9" w:rsidRPr="00E14A7D" w:rsidRDefault="00CE174D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98E31D2" wp14:editId="4F19FD43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83763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83763">
      <w:rPr>
        <w:rFonts w:ascii="微软雅黑" w:eastAsia="微软雅黑" w:hAnsi="微软雅黑"/>
        <w:color w:val="333333"/>
        <w:sz w:val="21"/>
      </w:rPr>
      <w:t>1</w:t>
    </w:r>
    <w:r w:rsidR="008F2922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CE0C9"/>
    <w:multiLevelType w:val="singleLevel"/>
    <w:tmpl w:val="817CE0C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2954C3D"/>
    <w:multiLevelType w:val="hybridMultilevel"/>
    <w:tmpl w:val="425076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1411A66"/>
    <w:multiLevelType w:val="hybridMultilevel"/>
    <w:tmpl w:val="D92891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5A6F87"/>
    <w:multiLevelType w:val="hybridMultilevel"/>
    <w:tmpl w:val="88AA4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D950427"/>
    <w:multiLevelType w:val="hybridMultilevel"/>
    <w:tmpl w:val="1AC2C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725B8C"/>
    <w:multiLevelType w:val="hybridMultilevel"/>
    <w:tmpl w:val="8698D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1A6448"/>
    <w:multiLevelType w:val="hybridMultilevel"/>
    <w:tmpl w:val="1EEA8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EA4D9C"/>
    <w:multiLevelType w:val="hybridMultilevel"/>
    <w:tmpl w:val="B1F201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3514738">
    <w:abstractNumId w:val="11"/>
  </w:num>
  <w:num w:numId="2" w16cid:durableId="611013311">
    <w:abstractNumId w:val="10"/>
  </w:num>
  <w:num w:numId="3" w16cid:durableId="2091390069">
    <w:abstractNumId w:val="3"/>
  </w:num>
  <w:num w:numId="4" w16cid:durableId="133256178">
    <w:abstractNumId w:val="8"/>
  </w:num>
  <w:num w:numId="5" w16cid:durableId="1686252407">
    <w:abstractNumId w:val="2"/>
  </w:num>
  <w:num w:numId="6" w16cid:durableId="606354820">
    <w:abstractNumId w:val="14"/>
  </w:num>
  <w:num w:numId="7" w16cid:durableId="759714480">
    <w:abstractNumId w:val="15"/>
  </w:num>
  <w:num w:numId="8" w16cid:durableId="1540706910">
    <w:abstractNumId w:val="18"/>
  </w:num>
  <w:num w:numId="9" w16cid:durableId="283078629">
    <w:abstractNumId w:val="5"/>
  </w:num>
  <w:num w:numId="10" w16cid:durableId="91244303">
    <w:abstractNumId w:val="20"/>
  </w:num>
  <w:num w:numId="11" w16cid:durableId="1106340938">
    <w:abstractNumId w:val="9"/>
  </w:num>
  <w:num w:numId="12" w16cid:durableId="1217936165">
    <w:abstractNumId w:val="19"/>
  </w:num>
  <w:num w:numId="13" w16cid:durableId="1991396230">
    <w:abstractNumId w:val="6"/>
  </w:num>
  <w:num w:numId="14" w16cid:durableId="516844486">
    <w:abstractNumId w:val="1"/>
  </w:num>
  <w:num w:numId="15" w16cid:durableId="581792610">
    <w:abstractNumId w:val="13"/>
  </w:num>
  <w:num w:numId="16" w16cid:durableId="2020036706">
    <w:abstractNumId w:val="4"/>
  </w:num>
  <w:num w:numId="17" w16cid:durableId="1859805715">
    <w:abstractNumId w:val="17"/>
  </w:num>
  <w:num w:numId="18" w16cid:durableId="1549344360">
    <w:abstractNumId w:val="16"/>
  </w:num>
  <w:num w:numId="19" w16cid:durableId="425619713">
    <w:abstractNumId w:val="0"/>
  </w:num>
  <w:num w:numId="20" w16cid:durableId="1281374512">
    <w:abstractNumId w:val="7"/>
  </w:num>
  <w:num w:numId="21" w16cid:durableId="9848175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00A7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C5E66"/>
    <w:rsid w:val="006D5766"/>
    <w:rsid w:val="006E53B7"/>
    <w:rsid w:val="006E7052"/>
    <w:rsid w:val="006F421E"/>
    <w:rsid w:val="006F4DA1"/>
    <w:rsid w:val="006F662D"/>
    <w:rsid w:val="006F7E2B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4B7A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190F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111B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641E1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C21AB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1B72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C9CA7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6C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mediagroup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57CCB-9734-3848-A947-AA9D3486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2143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Company>WWW.YlmF.CoM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旭</cp:lastModifiedBy>
  <cp:revision>2</cp:revision>
  <cp:lastPrinted>2013-11-12T01:54:00Z</cp:lastPrinted>
  <dcterms:created xsi:type="dcterms:W3CDTF">2023-02-17T01:49:00Z</dcterms:created>
  <dcterms:modified xsi:type="dcterms:W3CDTF">2023-02-17T01:49:00Z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