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992A228" w14:textId="6FD0ABD1" w:rsidR="00A21ACA" w:rsidRPr="00164C5D" w:rsidRDefault="00164C5D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164C5D">
        <w:rPr>
          <w:rFonts w:ascii="微软雅黑" w:eastAsia="微软雅黑" w:hAnsi="微软雅黑" w:cs="Times New Roman" w:hint="eastAsia"/>
          <w:b/>
          <w:sz w:val="32"/>
          <w:szCs w:val="32"/>
        </w:rPr>
        <w:t>思念</w:t>
      </w:r>
      <w:r w:rsidRPr="00164C5D">
        <w:rPr>
          <w:rFonts w:ascii="微软雅黑" w:eastAsia="微软雅黑" w:hAnsi="微软雅黑" w:cs="Times New Roman"/>
          <w:b/>
          <w:sz w:val="32"/>
          <w:szCs w:val="32"/>
        </w:rPr>
        <w:t>CNY品牌营销传播项目</w:t>
      </w:r>
    </w:p>
    <w:p w14:paraId="6C74A995" w14:textId="77777777" w:rsidR="00A21ACA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：思念</w:t>
      </w:r>
    </w:p>
    <w:p w14:paraId="529ABA3B" w14:textId="77777777" w:rsidR="00A21ACA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：食品行业</w:t>
      </w:r>
    </w:p>
    <w:p w14:paraId="14E74214" w14:textId="77777777" w:rsidR="00A21ACA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：2022.01.01-01.31</w:t>
      </w:r>
    </w:p>
    <w:p w14:paraId="06DEA82D" w14:textId="0AF2C453" w:rsidR="00A21ACA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164C5D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072F03B9" w14:textId="77777777" w:rsidR="00A21AC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31AE9418" w14:textId="77777777" w:rsidR="00A21AC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正值春节阖家团圆之际，思念在此节点背景之下，进行品牌营销。在此之前思念已连续进行了两年的CNY传播，分别以吉利鼠、开心牛生肖IP为核心，输出TVC进行品牌传播。本次以好运虎生肖IP为核心，输出虎年品牌主张。</w:t>
      </w:r>
    </w:p>
    <w:p w14:paraId="117425ED" w14:textId="77777777" w:rsidR="00A21AC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FDFBA55" w14:textId="77777777" w:rsidR="00A21AC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以CNY节点为背景，核心进行思念品牌传播，兼具一定的落地引流转化，真正意义上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实现品效合一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4FC226D" w14:textId="77777777" w:rsidR="00A21AC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640D9E86" w14:textId="5CE2F297" w:rsidR="00A21ACA" w:rsidRPr="00164C5D" w:rsidRDefault="00000000">
      <w:pPr>
        <w:rPr>
          <w:rFonts w:ascii="微软雅黑" w:eastAsia="微软雅黑" w:hAnsi="微软雅黑" w:hint="eastAsia"/>
          <w:sz w:val="21"/>
          <w:szCs w:val="21"/>
          <w:lang w:bidi="ar"/>
        </w:rPr>
      </w:pPr>
      <w:r w:rsidRPr="00164C5D">
        <w:rPr>
          <w:rFonts w:ascii="微软雅黑" w:eastAsia="微软雅黑" w:hAnsi="微软雅黑" w:hint="eastAsia"/>
          <w:sz w:val="21"/>
          <w:szCs w:val="21"/>
          <w:lang w:bidi="ar"/>
        </w:rPr>
        <w:t>1.</w:t>
      </w:r>
      <w:r w:rsidRPr="00164C5D">
        <w:rPr>
          <w:rFonts w:ascii="微软雅黑" w:eastAsia="微软雅黑" w:hAnsi="微软雅黑"/>
          <w:sz w:val="21"/>
          <w:szCs w:val="21"/>
          <w:lang w:bidi="ar"/>
        </w:rPr>
        <w:t>3D预热视频打造悬念，多平台寻找好运虎，掀起网友加入解密热，引出思念的味道，蓝V联动引流，助力话题破圈。</w:t>
      </w:r>
    </w:p>
    <w:p w14:paraId="5CCCE9EB" w14:textId="09817C00" w:rsidR="00A21ACA" w:rsidRPr="00164C5D" w:rsidRDefault="00000000">
      <w:pPr>
        <w:rPr>
          <w:rFonts w:ascii="微软雅黑" w:eastAsia="微软雅黑" w:hAnsi="微软雅黑" w:hint="eastAsia"/>
          <w:sz w:val="21"/>
          <w:szCs w:val="21"/>
          <w:lang w:bidi="ar"/>
        </w:rPr>
      </w:pPr>
      <w:r w:rsidRPr="00164C5D">
        <w:rPr>
          <w:rFonts w:ascii="微软雅黑" w:eastAsia="微软雅黑" w:hAnsi="微软雅黑" w:hint="eastAsia"/>
          <w:sz w:val="21"/>
          <w:szCs w:val="21"/>
          <w:lang w:bidi="ar"/>
        </w:rPr>
        <w:t>悬念视频链接：</w:t>
      </w:r>
      <w:hyperlink r:id="rId9" w:history="1">
        <w:r w:rsidRPr="00164C5D">
          <w:rPr>
            <w:rStyle w:val="af4"/>
            <w:rFonts w:ascii="微软雅黑" w:eastAsia="微软雅黑" w:hAnsi="微软雅黑" w:hint="eastAsia"/>
            <w:sz w:val="21"/>
            <w:szCs w:val="21"/>
            <w:lang w:bidi="ar"/>
          </w:rPr>
          <w:t>http://t.cn/A6Jo4EU0</w:t>
        </w:r>
      </w:hyperlink>
    </w:p>
    <w:p w14:paraId="1E54551D" w14:textId="0B0624DB" w:rsidR="00A21ACA" w:rsidRPr="00164C5D" w:rsidRDefault="00000000">
      <w:pPr>
        <w:rPr>
          <w:rFonts w:ascii="微软雅黑" w:eastAsia="微软雅黑" w:hAnsi="微软雅黑" w:hint="eastAsia"/>
          <w:sz w:val="21"/>
          <w:szCs w:val="21"/>
          <w:vertAlign w:val="subscript"/>
          <w:lang w:bidi="ar"/>
        </w:rPr>
      </w:pPr>
      <w:r w:rsidRPr="00164C5D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7CC1F013" wp14:editId="37240A74">
            <wp:extent cx="5045075" cy="2173605"/>
            <wp:effectExtent l="109220" t="83820" r="319405" b="3206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5075" cy="2173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C48953" w14:textId="06D2B7D4" w:rsidR="00A21ACA" w:rsidRPr="00164C5D" w:rsidRDefault="00000000" w:rsidP="00164C5D">
      <w:pPr>
        <w:numPr>
          <w:ilvl w:val="0"/>
          <w:numId w:val="1"/>
        </w:numPr>
        <w:rPr>
          <w:rFonts w:ascii="微软雅黑" w:eastAsia="微软雅黑" w:hAnsi="微软雅黑"/>
          <w:sz w:val="21"/>
          <w:szCs w:val="21"/>
          <w:lang w:bidi="ar"/>
        </w:rPr>
      </w:pPr>
      <w:r w:rsidRPr="00164C5D">
        <w:rPr>
          <w:rFonts w:ascii="微软雅黑" w:eastAsia="微软雅黑" w:hAnsi="微软雅黑"/>
          <w:sz w:val="21"/>
          <w:szCs w:val="21"/>
          <w:lang w:bidi="ar"/>
        </w:rPr>
        <w:t>魔性洗脑旋律，</w:t>
      </w:r>
      <w:proofErr w:type="gramStart"/>
      <w:r w:rsidRPr="00164C5D">
        <w:rPr>
          <w:rFonts w:ascii="微软雅黑" w:eastAsia="微软雅黑" w:hAnsi="微软雅黑"/>
          <w:sz w:val="21"/>
          <w:szCs w:val="21"/>
          <w:lang w:bidi="ar"/>
        </w:rPr>
        <w:t>抖音达</w:t>
      </w:r>
      <w:proofErr w:type="gramEnd"/>
      <w:r w:rsidRPr="00164C5D">
        <w:rPr>
          <w:rFonts w:ascii="微软雅黑" w:eastAsia="微软雅黑" w:hAnsi="微软雅黑"/>
          <w:sz w:val="21"/>
          <w:szCs w:val="21"/>
          <w:lang w:bidi="ar"/>
        </w:rPr>
        <w:t>人花式二创扩散TVC。</w:t>
      </w:r>
    </w:p>
    <w:p w14:paraId="1383B4C6" w14:textId="3BC18B34" w:rsidR="00A21ACA" w:rsidRPr="00164C5D" w:rsidRDefault="00000000">
      <w:pPr>
        <w:rPr>
          <w:rFonts w:ascii="微软雅黑" w:eastAsia="微软雅黑" w:hAnsi="微软雅黑" w:hint="eastAsia"/>
          <w:sz w:val="21"/>
          <w:szCs w:val="21"/>
          <w:lang w:bidi="ar"/>
        </w:rPr>
      </w:pPr>
      <w:r w:rsidRPr="00164C5D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7CB1E039" wp14:editId="4EF3F3FA">
            <wp:extent cx="4850130" cy="2357755"/>
            <wp:effectExtent l="109220" t="83820" r="311150" b="32702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b="12004"/>
                    <a:stretch>
                      <a:fillRect/>
                    </a:stretch>
                  </pic:blipFill>
                  <pic:spPr>
                    <a:xfrm>
                      <a:off x="0" y="0"/>
                      <a:ext cx="4850586" cy="2358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B049E4" w14:textId="5C18BAC2" w:rsidR="00A21ACA" w:rsidRPr="00164C5D" w:rsidRDefault="00000000" w:rsidP="00164C5D">
      <w:pPr>
        <w:numPr>
          <w:ilvl w:val="0"/>
          <w:numId w:val="1"/>
        </w:numPr>
        <w:rPr>
          <w:rFonts w:ascii="微软雅黑" w:eastAsia="微软雅黑" w:hAnsi="微软雅黑" w:hint="eastAsia"/>
          <w:sz w:val="21"/>
          <w:szCs w:val="21"/>
          <w:lang w:bidi="ar"/>
        </w:rPr>
      </w:pPr>
      <w:r w:rsidRPr="00164C5D">
        <w:rPr>
          <w:rFonts w:ascii="微软雅黑" w:eastAsia="微软雅黑" w:hAnsi="微软雅黑"/>
          <w:sz w:val="21"/>
          <w:szCs w:val="21"/>
          <w:lang w:bidi="ar"/>
        </w:rPr>
        <w:t>系列病毒视频，精准洞察新春场景，不仅让好运虎“好运”属性更加深入，更引发了共鸣搅动用户情绪。</w:t>
      </w:r>
    </w:p>
    <w:p w14:paraId="739A1CDE" w14:textId="7BEDF51A" w:rsidR="00A21ACA" w:rsidRPr="00164C5D" w:rsidRDefault="00000000">
      <w:pPr>
        <w:rPr>
          <w:rFonts w:ascii="微软雅黑" w:eastAsia="微软雅黑" w:hAnsi="微软雅黑" w:hint="eastAsia"/>
          <w:sz w:val="21"/>
          <w:szCs w:val="21"/>
          <w:lang w:bidi="ar"/>
        </w:rPr>
      </w:pPr>
      <w:r w:rsidRPr="00164C5D">
        <w:rPr>
          <w:rFonts w:ascii="微软雅黑" w:eastAsia="微软雅黑" w:hAnsi="微软雅黑" w:hint="eastAsia"/>
          <w:sz w:val="21"/>
          <w:szCs w:val="21"/>
          <w:lang w:bidi="ar"/>
        </w:rPr>
        <w:t>病毒视频链接：</w:t>
      </w:r>
      <w:hyperlink r:id="rId12" w:history="1">
        <w:r w:rsidRPr="00164C5D">
          <w:rPr>
            <w:rStyle w:val="af4"/>
            <w:rFonts w:ascii="微软雅黑" w:eastAsia="微软雅黑" w:hAnsi="微软雅黑" w:hint="eastAsia"/>
            <w:sz w:val="21"/>
            <w:szCs w:val="21"/>
            <w:lang w:bidi="ar"/>
          </w:rPr>
          <w:t>http://t.cn/A6JHW3bp</w:t>
        </w:r>
      </w:hyperlink>
    </w:p>
    <w:p w14:paraId="47F6CA8F" w14:textId="3A3770C4" w:rsidR="00A21ACA" w:rsidRPr="00164C5D" w:rsidRDefault="00000000" w:rsidP="00164C5D">
      <w:pPr>
        <w:numPr>
          <w:ilvl w:val="0"/>
          <w:numId w:val="1"/>
        </w:numPr>
        <w:rPr>
          <w:rFonts w:ascii="微软雅黑" w:eastAsia="微软雅黑" w:hAnsi="微软雅黑" w:hint="eastAsia"/>
          <w:sz w:val="21"/>
          <w:szCs w:val="21"/>
          <w:lang w:bidi="ar"/>
        </w:rPr>
      </w:pPr>
      <w:r w:rsidRPr="00164C5D">
        <w:rPr>
          <w:rFonts w:ascii="微软雅黑" w:eastAsia="微软雅黑" w:hAnsi="微软雅黑"/>
          <w:sz w:val="21"/>
          <w:szCs w:val="21"/>
          <w:lang w:bidi="ar"/>
        </w:rPr>
        <w:t>切入当下社交沟通语境，借3D表情包、红包封面、系列周边，打通好运虎与大众之间的情感关联。</w:t>
      </w:r>
    </w:p>
    <w:p w14:paraId="704B25E3" w14:textId="477ECA1E" w:rsidR="00A21ACA" w:rsidRPr="00164C5D" w:rsidRDefault="00164C5D">
      <w:pPr>
        <w:rPr>
          <w:rFonts w:ascii="微软雅黑" w:eastAsia="微软雅黑" w:hAnsi="微软雅黑" w:hint="eastAsia"/>
          <w:sz w:val="21"/>
          <w:szCs w:val="21"/>
          <w:lang w:bidi="ar"/>
        </w:rPr>
      </w:pPr>
      <w:r>
        <w:rPr>
          <w:noProof/>
        </w:rPr>
        <w:drawing>
          <wp:inline distT="0" distB="0" distL="0" distR="0" wp14:anchorId="4AB84F56" wp14:editId="7F366BB6">
            <wp:extent cx="5720715" cy="24790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95C0C" w14:textId="2EDCD499" w:rsidR="00A21ACA" w:rsidRPr="00164C5D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bidi="ar"/>
        </w:rPr>
      </w:pPr>
      <w:r w:rsidRPr="00164C5D">
        <w:rPr>
          <w:rFonts w:ascii="微软雅黑" w:eastAsia="微软雅黑" w:hAnsi="微软雅黑"/>
          <w:sz w:val="21"/>
          <w:szCs w:val="21"/>
          <w:lang w:bidi="ar"/>
        </w:rPr>
        <w:t>线下快闪店跨界联合，思念食品</w:t>
      </w:r>
      <w:r w:rsidR="00164C5D">
        <w:rPr>
          <w:rFonts w:ascii="微软雅黑" w:eastAsia="微软雅黑" w:hAnsi="微软雅黑" w:hint="eastAsia"/>
          <w:sz w:val="21"/>
          <w:szCs w:val="21"/>
          <w:lang w:bidi="ar"/>
        </w:rPr>
        <w:t>×</w:t>
      </w:r>
      <w:proofErr w:type="gramStart"/>
      <w:r w:rsidRPr="00164C5D">
        <w:rPr>
          <w:rFonts w:ascii="微软雅黑" w:eastAsia="微软雅黑" w:hAnsi="微软雅黑"/>
          <w:sz w:val="21"/>
          <w:szCs w:val="21"/>
          <w:lang w:bidi="ar"/>
        </w:rPr>
        <w:t>盒马破圈</w:t>
      </w:r>
      <w:proofErr w:type="gramEnd"/>
      <w:r w:rsidRPr="00164C5D">
        <w:rPr>
          <w:rFonts w:ascii="微软雅黑" w:eastAsia="微软雅黑" w:hAnsi="微软雅黑"/>
          <w:sz w:val="21"/>
          <w:szCs w:val="21"/>
          <w:lang w:bidi="ar"/>
        </w:rPr>
        <w:t>营销，多元互动体验搭配试吃环节，完成营销闭环。</w:t>
      </w:r>
    </w:p>
    <w:p w14:paraId="324CDF19" w14:textId="77777777" w:rsidR="00A21ACA" w:rsidRPr="00164C5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bidi="ar"/>
        </w:rPr>
      </w:pPr>
      <w:r w:rsidRPr="00164C5D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0993C2D7" wp14:editId="04A66150">
            <wp:extent cx="5140325" cy="2320925"/>
            <wp:effectExtent l="109220" t="83820" r="313055" b="3257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41"/>
                    <a:stretch>
                      <a:fillRect/>
                    </a:stretch>
                  </pic:blipFill>
                  <pic:spPr>
                    <a:xfrm>
                      <a:off x="0" y="0"/>
                      <a:ext cx="5140461" cy="2321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179866" w14:textId="77777777" w:rsidR="00A21AC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063E647D" w14:textId="77777777" w:rsidR="00A21ACA" w:rsidRPr="00164C5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bidi="ar"/>
        </w:rPr>
      </w:pPr>
      <w:r w:rsidRPr="00164C5D">
        <w:rPr>
          <w:rFonts w:ascii="微软雅黑" w:eastAsia="微软雅黑" w:hAnsi="微软雅黑" w:hint="eastAsia"/>
          <w:sz w:val="21"/>
          <w:szCs w:val="21"/>
          <w:lang w:bidi="ar"/>
        </w:rPr>
        <w:t>【内容方面】</w:t>
      </w:r>
    </w:p>
    <w:p w14:paraId="22A1C450" w14:textId="77777777" w:rsidR="00A21ACA" w:rsidRPr="00164C5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bidi="ar"/>
        </w:rPr>
      </w:pPr>
      <w:r w:rsidRPr="00164C5D">
        <w:rPr>
          <w:rFonts w:ascii="微软雅黑" w:eastAsia="微软雅黑" w:hAnsi="微软雅黑" w:hint="eastAsia"/>
          <w:sz w:val="21"/>
          <w:szCs w:val="21"/>
          <w:lang w:bidi="ar"/>
        </w:rPr>
        <w:t>平面视频等创意物料，洞察3亿小家庭目标人群，整体围绕品牌的新春关怀，输出思念食品温暖、亲近的形象。</w:t>
      </w:r>
    </w:p>
    <w:p w14:paraId="32F4EDAE" w14:textId="77777777" w:rsidR="00A21ACA" w:rsidRPr="00164C5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bidi="ar"/>
        </w:rPr>
      </w:pPr>
      <w:r w:rsidRPr="00164C5D">
        <w:rPr>
          <w:rFonts w:ascii="微软雅黑" w:eastAsia="微软雅黑" w:hAnsi="微软雅黑" w:hint="eastAsia"/>
          <w:sz w:val="21"/>
          <w:szCs w:val="21"/>
          <w:lang w:bidi="ar"/>
        </w:rPr>
        <w:t>思念新春IP好运虎从线上到线下占位不同场景，多元输出好运、有趣的IP形象，助力传达品牌理念。</w:t>
      </w:r>
    </w:p>
    <w:p w14:paraId="794F0406" w14:textId="77777777" w:rsidR="00A21ACA" w:rsidRPr="00164C5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bidi="ar"/>
        </w:rPr>
      </w:pPr>
      <w:r w:rsidRPr="00164C5D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7DEFFE2B" wp14:editId="7AF6BC17">
            <wp:extent cx="3526155" cy="1506220"/>
            <wp:effectExtent l="147955" t="135255" r="161290" b="16192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6155" cy="1506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5A55E2" w14:textId="77777777" w:rsidR="00A21ACA" w:rsidRPr="00164C5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bidi="ar"/>
        </w:rPr>
      </w:pPr>
      <w:proofErr w:type="gramStart"/>
      <w:r w:rsidRPr="00164C5D">
        <w:rPr>
          <w:rFonts w:ascii="微软雅黑" w:eastAsia="微软雅黑" w:hAnsi="微软雅黑" w:hint="eastAsia"/>
          <w:sz w:val="21"/>
          <w:szCs w:val="21"/>
          <w:lang w:bidi="ar"/>
        </w:rPr>
        <w:t>联合盒马在</w:t>
      </w:r>
      <w:proofErr w:type="gramEnd"/>
      <w:r w:rsidRPr="00164C5D">
        <w:rPr>
          <w:rFonts w:ascii="微软雅黑" w:eastAsia="微软雅黑" w:hAnsi="微软雅黑" w:hint="eastAsia"/>
          <w:sz w:val="21"/>
          <w:szCs w:val="21"/>
          <w:lang w:bidi="ar"/>
        </w:rPr>
        <w:t>广州商场打造线下快闪店，集打卡、互动、试吃等环节于一体，现场直接助力销售的同时，为用户传递思念情感提供了契机。</w:t>
      </w:r>
    </w:p>
    <w:p w14:paraId="0F9DBB1C" w14:textId="77777777" w:rsidR="00A21ACA" w:rsidRPr="00164C5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bidi="ar"/>
        </w:rPr>
      </w:pPr>
      <w:r w:rsidRPr="00164C5D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669AC3F3" wp14:editId="5A5C3C62">
            <wp:extent cx="3550920" cy="2078990"/>
            <wp:effectExtent l="160655" t="135255" r="161925" b="16065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6" b="878"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078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1FEC40" w14:textId="77777777" w:rsidR="00A21ACA" w:rsidRPr="00164C5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bidi="ar"/>
        </w:rPr>
      </w:pPr>
      <w:r w:rsidRPr="00164C5D">
        <w:rPr>
          <w:rFonts w:ascii="微软雅黑" w:eastAsia="微软雅黑" w:hAnsi="微软雅黑" w:hint="eastAsia"/>
          <w:sz w:val="21"/>
          <w:szCs w:val="21"/>
          <w:lang w:bidi="ar"/>
        </w:rPr>
        <w:t>【传播方面】</w:t>
      </w:r>
    </w:p>
    <w:p w14:paraId="30B72D3D" w14:textId="77777777" w:rsidR="00A21ACA" w:rsidRPr="00164C5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bidi="ar"/>
        </w:rPr>
      </w:pPr>
      <w:proofErr w:type="gramStart"/>
      <w:r w:rsidRPr="00164C5D">
        <w:rPr>
          <w:rFonts w:ascii="微软雅黑" w:eastAsia="微软雅黑" w:hAnsi="微软雅黑" w:hint="eastAsia"/>
          <w:sz w:val="21"/>
          <w:szCs w:val="21"/>
          <w:lang w:bidi="ar"/>
        </w:rPr>
        <w:t>微博作为</w:t>
      </w:r>
      <w:proofErr w:type="gramEnd"/>
      <w:r w:rsidRPr="00164C5D">
        <w:rPr>
          <w:rFonts w:ascii="微软雅黑" w:eastAsia="微软雅黑" w:hAnsi="微软雅黑" w:hint="eastAsia"/>
          <w:sz w:val="21"/>
          <w:szCs w:val="21"/>
          <w:lang w:bidi="ar"/>
        </w:rPr>
        <w:t>核心主阵地，</w:t>
      </w:r>
      <w:proofErr w:type="gramStart"/>
      <w:r w:rsidRPr="00164C5D">
        <w:rPr>
          <w:rFonts w:ascii="微软雅黑" w:eastAsia="微软雅黑" w:hAnsi="微软雅黑" w:hint="eastAsia"/>
          <w:sz w:val="21"/>
          <w:szCs w:val="21"/>
          <w:lang w:bidi="ar"/>
        </w:rPr>
        <w:t>双微同步</w:t>
      </w:r>
      <w:proofErr w:type="gramEnd"/>
      <w:r w:rsidRPr="00164C5D">
        <w:rPr>
          <w:rFonts w:ascii="微软雅黑" w:eastAsia="微软雅黑" w:hAnsi="微软雅黑" w:hint="eastAsia"/>
          <w:sz w:val="21"/>
          <w:szCs w:val="21"/>
          <w:lang w:bidi="ar"/>
        </w:rPr>
        <w:t>与粉丝进行沟通，</w:t>
      </w:r>
      <w:proofErr w:type="gramStart"/>
      <w:r w:rsidRPr="00164C5D">
        <w:rPr>
          <w:rFonts w:ascii="微软雅黑" w:eastAsia="微软雅黑" w:hAnsi="微软雅黑" w:hint="eastAsia"/>
          <w:sz w:val="21"/>
          <w:szCs w:val="21"/>
          <w:lang w:bidi="ar"/>
        </w:rPr>
        <w:t>网媒配合</w:t>
      </w:r>
      <w:proofErr w:type="gramEnd"/>
      <w:r w:rsidRPr="00164C5D">
        <w:rPr>
          <w:rFonts w:ascii="微软雅黑" w:eastAsia="微软雅黑" w:hAnsi="微软雅黑" w:hint="eastAsia"/>
          <w:sz w:val="21"/>
          <w:szCs w:val="21"/>
          <w:lang w:bidi="ar"/>
        </w:rPr>
        <w:t>多环传播，提升大家对品牌的认知的同时，借助其他蓝V引流增加了品牌关注度和影响力。</w:t>
      </w:r>
    </w:p>
    <w:p w14:paraId="7E4F5CC4" w14:textId="77777777" w:rsidR="00A21ACA" w:rsidRPr="00164C5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bidi="ar"/>
        </w:rPr>
      </w:pPr>
      <w:proofErr w:type="gramStart"/>
      <w:r w:rsidRPr="00164C5D">
        <w:rPr>
          <w:rFonts w:ascii="微软雅黑" w:eastAsia="微软雅黑" w:hAnsi="微软雅黑" w:hint="eastAsia"/>
          <w:sz w:val="21"/>
          <w:szCs w:val="21"/>
          <w:lang w:bidi="ar"/>
        </w:rPr>
        <w:t>抖音达</w:t>
      </w:r>
      <w:proofErr w:type="gramEnd"/>
      <w:r w:rsidRPr="00164C5D">
        <w:rPr>
          <w:rFonts w:ascii="微软雅黑" w:eastAsia="微软雅黑" w:hAnsi="微软雅黑" w:hint="eastAsia"/>
          <w:sz w:val="21"/>
          <w:szCs w:val="21"/>
          <w:lang w:bidi="ar"/>
        </w:rPr>
        <w:t>人</w:t>
      </w:r>
      <w:proofErr w:type="gramStart"/>
      <w:r w:rsidRPr="00164C5D">
        <w:rPr>
          <w:rFonts w:ascii="微软雅黑" w:eastAsia="微软雅黑" w:hAnsi="微软雅黑" w:hint="eastAsia"/>
          <w:sz w:val="21"/>
          <w:szCs w:val="21"/>
          <w:lang w:bidi="ar"/>
        </w:rPr>
        <w:t>助力线</w:t>
      </w:r>
      <w:proofErr w:type="gramEnd"/>
      <w:r w:rsidRPr="00164C5D">
        <w:rPr>
          <w:rFonts w:ascii="微软雅黑" w:eastAsia="微软雅黑" w:hAnsi="微软雅黑" w:hint="eastAsia"/>
          <w:sz w:val="21"/>
          <w:szCs w:val="21"/>
          <w:lang w:bidi="ar"/>
        </w:rPr>
        <w:t>上TVC花式二创，线下探店达人沉浸式体验快闪店，</w:t>
      </w:r>
      <w:proofErr w:type="gramStart"/>
      <w:r w:rsidRPr="00164C5D">
        <w:rPr>
          <w:rFonts w:ascii="微软雅黑" w:eastAsia="微软雅黑" w:hAnsi="微软雅黑" w:hint="eastAsia"/>
          <w:sz w:val="21"/>
          <w:szCs w:val="21"/>
          <w:lang w:bidi="ar"/>
        </w:rPr>
        <w:t>抖音全</w:t>
      </w:r>
      <w:proofErr w:type="gramEnd"/>
      <w:r w:rsidRPr="00164C5D">
        <w:rPr>
          <w:rFonts w:ascii="微软雅黑" w:eastAsia="微软雅黑" w:hAnsi="微软雅黑" w:hint="eastAsia"/>
          <w:sz w:val="21"/>
          <w:szCs w:val="21"/>
          <w:lang w:bidi="ar"/>
        </w:rPr>
        <w:t>链路达人均对主推产品传播有重要的引导作用。</w:t>
      </w:r>
    </w:p>
    <w:p w14:paraId="45A6C2B7" w14:textId="77777777" w:rsidR="00A21AC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2988B588" w14:textId="77777777" w:rsidR="00A21ACA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1. 在社交媒体上引发受众关注，持续提升品牌认知度，传递虎年新春价值主张。全平台共计发布343篇，累计总曝光量达3.79亿+，总互动量达51.43万+。</w:t>
      </w:r>
    </w:p>
    <w:p w14:paraId="7CA8EE15" w14:textId="77777777" w:rsidR="00A21ACA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2. 引发微博、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微信社群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等大量网友产出互动UGC。</w:t>
      </w:r>
    </w:p>
    <w:p w14:paraId="77C28700" w14:textId="77777777" w:rsidR="00A21ACA" w:rsidRDefault="00A21AC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A21ACA">
      <w:headerReference w:type="default" r:id="rId17"/>
      <w:footerReference w:type="even" r:id="rId18"/>
      <w:footerReference w:type="defaul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330C9" w14:textId="77777777" w:rsidR="000C0760" w:rsidRDefault="000C0760">
      <w:r>
        <w:separator/>
      </w:r>
    </w:p>
  </w:endnote>
  <w:endnote w:type="continuationSeparator" w:id="0">
    <w:p w14:paraId="52B2CB88" w14:textId="77777777" w:rsidR="000C0760" w:rsidRDefault="000C0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0218F" w14:textId="77777777" w:rsidR="00A21ACA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7154156E" w14:textId="77777777" w:rsidR="00A21ACA" w:rsidRDefault="00A21ACA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85DA8" w14:textId="77777777" w:rsidR="00A21ACA" w:rsidRDefault="00A21ACA">
    <w:pPr>
      <w:pStyle w:val="a9"/>
      <w:framePr w:wrap="around" w:vAnchor="text" w:hAnchor="margin" w:xAlign="right" w:y="1"/>
      <w:rPr>
        <w:rStyle w:val="af2"/>
      </w:rPr>
    </w:pPr>
  </w:p>
  <w:p w14:paraId="6C1DBB90" w14:textId="77777777" w:rsidR="00A21ACA" w:rsidRDefault="00A21ACA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E8659" w14:textId="77777777" w:rsidR="000C0760" w:rsidRDefault="000C0760">
      <w:r>
        <w:separator/>
      </w:r>
    </w:p>
  </w:footnote>
  <w:footnote w:type="continuationSeparator" w:id="0">
    <w:p w14:paraId="3AABCF57" w14:textId="77777777" w:rsidR="000C0760" w:rsidRDefault="000C07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20568" w14:textId="77777777" w:rsidR="00A21ACA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82F7BE1" wp14:editId="20B029CD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D03260"/>
    <w:multiLevelType w:val="singleLevel"/>
    <w:tmpl w:val="57D03260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 w16cid:durableId="8469896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mZiNzk0YjU1ZDdkNDY4NDJlNmQzMjYxYTI0ZmJhYW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0760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64C5D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1ACA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1710EDA"/>
    <w:rsid w:val="068D7A0C"/>
    <w:rsid w:val="185A08C8"/>
    <w:rsid w:val="24BE0233"/>
    <w:rsid w:val="34CC1B91"/>
    <w:rsid w:val="353936C7"/>
    <w:rsid w:val="42AE233D"/>
    <w:rsid w:val="45283316"/>
    <w:rsid w:val="4AA93C99"/>
    <w:rsid w:val="4DBA7F6B"/>
    <w:rsid w:val="5008372D"/>
    <w:rsid w:val="53122E36"/>
    <w:rsid w:val="593D25EC"/>
    <w:rsid w:val="59F54806"/>
    <w:rsid w:val="5DDC3F2E"/>
    <w:rsid w:val="5F3D1CD8"/>
    <w:rsid w:val="5FE6786A"/>
    <w:rsid w:val="6A4032B8"/>
    <w:rsid w:val="6A6A5C87"/>
    <w:rsid w:val="6E687E67"/>
    <w:rsid w:val="70F57389"/>
    <w:rsid w:val="799D678F"/>
    <w:rsid w:val="7DB16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EB2C651"/>
  <w15:docId w15:val="{0A03D54A-B28E-4ACB-A4F1-1605CD6C9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t.cn/A6JHW3bp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yperlink" Target="http://t.cn/A6Jo4EU0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150</Words>
  <Characters>857</Characters>
  <Application>Microsoft Office Word</Application>
  <DocSecurity>0</DocSecurity>
  <Lines>7</Lines>
  <Paragraphs>2</Paragraphs>
  <ScaleCrop>false</ScaleCrop>
  <Company>WWW.YlmF.CoM</Company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2023-02-17T03:05:00Z</dcterms:created>
  <dcterms:modified xsi:type="dcterms:W3CDTF">2023-02-17T03:05:00Z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B313669E099C4C9EABCE8C4116AC9885</vt:lpwstr>
  </property>
</Properties>
</file>