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6732C9" w14:textId="03278BFE" w:rsidR="005A2F9E" w:rsidRDefault="005A2F9E" w:rsidP="005A2F9E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A2F9E">
        <w:rPr>
          <w:rFonts w:ascii="微软雅黑" w:eastAsia="微软雅黑" w:hAnsi="微软雅黑" w:cs="Times New Roman" w:hint="eastAsia"/>
          <w:b/>
          <w:sz w:val="32"/>
          <w:szCs w:val="32"/>
        </w:rPr>
        <w:t>重庆</w:t>
      </w:r>
      <w:r w:rsidRPr="005A2F9E">
        <w:rPr>
          <w:rFonts w:ascii="微软雅黑" w:eastAsia="微软雅黑" w:hAnsi="微软雅黑" w:cs="Times New Roman"/>
          <w:b/>
          <w:sz w:val="32"/>
          <w:szCs w:val="32"/>
        </w:rPr>
        <w:t>IFS "第十八道门"——以别样方式</w:t>
      </w:r>
      <w:proofErr w:type="gramStart"/>
      <w:r w:rsidRPr="005A2F9E">
        <w:rPr>
          <w:rFonts w:ascii="微软雅黑" w:eastAsia="微软雅黑" w:hAnsi="微软雅黑" w:cs="Times New Roman"/>
          <w:b/>
          <w:sz w:val="32"/>
          <w:szCs w:val="32"/>
        </w:rPr>
        <w:t>焕活城市</w:t>
      </w:r>
      <w:proofErr w:type="gramEnd"/>
      <w:r w:rsidRPr="005A2F9E">
        <w:rPr>
          <w:rFonts w:ascii="微软雅黑" w:eastAsia="微软雅黑" w:hAnsi="微软雅黑" w:cs="Times New Roman"/>
          <w:b/>
          <w:sz w:val="32"/>
          <w:szCs w:val="32"/>
        </w:rPr>
        <w:t>地标</w:t>
      </w:r>
    </w:p>
    <w:p w14:paraId="452DA534" w14:textId="77777777" w:rsidR="005A2F9E" w:rsidRDefault="005A2F9E" w:rsidP="002B1FC2">
      <w:pPr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</w:p>
    <w:p w14:paraId="0B14D8D6" w14:textId="7F14347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F6C20">
        <w:rPr>
          <w:rFonts w:ascii="微软雅黑" w:eastAsia="微软雅黑" w:hAnsi="微软雅黑" w:hint="eastAsia"/>
          <w:sz w:val="21"/>
          <w:szCs w:val="21"/>
        </w:rPr>
        <w:t>重庆IFS</w:t>
      </w:r>
    </w:p>
    <w:p w14:paraId="39CF38F3" w14:textId="7DB8062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F6C20">
        <w:rPr>
          <w:rFonts w:ascii="微软雅黑" w:eastAsia="微软雅黑" w:hAnsi="微软雅黑" w:hint="eastAsia"/>
          <w:sz w:val="21"/>
          <w:szCs w:val="21"/>
        </w:rPr>
        <w:t>商业地产</w:t>
      </w:r>
    </w:p>
    <w:p w14:paraId="5DC88663" w14:textId="24CDF88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6F6C20">
        <w:rPr>
          <w:rFonts w:ascii="微软雅黑" w:eastAsia="微软雅黑" w:hAnsi="微软雅黑"/>
          <w:sz w:val="21"/>
          <w:szCs w:val="21"/>
        </w:rPr>
        <w:t>2</w:t>
      </w:r>
      <w:r w:rsidR="006F6C20">
        <w:rPr>
          <w:rFonts w:ascii="微软雅黑" w:eastAsia="微软雅黑" w:hAnsi="微软雅黑" w:hint="eastAsia"/>
          <w:sz w:val="21"/>
          <w:szCs w:val="21"/>
        </w:rPr>
        <w:t>.0</w:t>
      </w:r>
      <w:r w:rsidR="006F6C20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F6C20">
        <w:rPr>
          <w:rFonts w:ascii="微软雅黑" w:eastAsia="微软雅黑" w:hAnsi="微软雅黑"/>
          <w:sz w:val="21"/>
          <w:szCs w:val="21"/>
        </w:rPr>
        <w:t>15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6F6C20">
        <w:rPr>
          <w:rFonts w:ascii="微软雅黑" w:eastAsia="微软雅黑" w:hAnsi="微软雅黑"/>
          <w:sz w:val="21"/>
          <w:szCs w:val="21"/>
        </w:rPr>
        <w:t>31</w:t>
      </w:r>
    </w:p>
    <w:p w14:paraId="534D9CE5" w14:textId="1508969C" w:rsidR="005A2F9E" w:rsidRPr="001C265A" w:rsidRDefault="000631F9" w:rsidP="001C265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C265A" w:rsidRPr="001C265A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673765EA" w:rsidR="00B5241D" w:rsidRPr="002C2690" w:rsidRDefault="000631F9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15077A3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1.</w:t>
      </w:r>
      <w:r w:rsidRPr="00E720C4">
        <w:rPr>
          <w:rFonts w:ascii="微软雅黑" w:eastAsia="微软雅黑" w:hAnsi="微软雅黑"/>
          <w:sz w:val="21"/>
          <w:szCs w:val="21"/>
        </w:rPr>
        <w:tab/>
        <w:t>2021年，重庆新开业商业项目数量达到59家，与一年前相比增长了6倍，位居全国第一；市场竞争环境在后疫情时代显得尤为激烈。</w:t>
      </w:r>
    </w:p>
    <w:p w14:paraId="43C9EBDD" w14:textId="370AA785" w:rsidR="005F5C93" w:rsidRPr="005F5C93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2.</w:t>
      </w:r>
      <w:r w:rsidRPr="00E720C4">
        <w:rPr>
          <w:rFonts w:ascii="微软雅黑" w:eastAsia="微软雅黑" w:hAnsi="微软雅黑"/>
          <w:sz w:val="21"/>
          <w:szCs w:val="21"/>
        </w:rPr>
        <w:tab/>
        <w:t>重庆 IFS作为重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奢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项目，自开业以来一直是重庆的潮流和时尚地标。2022年已是重庆IFS运营的第五年，其代表性的城市地位受到了新的竞争对手的挑战，如今对手们在抢占市场份额时又激起了价格战。</w:t>
      </w:r>
    </w:p>
    <w:p w14:paraId="3751F760" w14:textId="2C05EEC6" w:rsidR="000631F9" w:rsidRPr="002C2690" w:rsidRDefault="000631F9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80C0D7D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黄金机遇：</w:t>
      </w:r>
    </w:p>
    <w:p w14:paraId="737FB398" w14:textId="0BA881C5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利用</w:t>
      </w:r>
      <w:r w:rsidRPr="00E720C4">
        <w:rPr>
          <w:rFonts w:ascii="微软雅黑" w:eastAsia="微软雅黑" w:hAnsi="微软雅黑"/>
          <w:sz w:val="21"/>
          <w:szCs w:val="21"/>
        </w:rPr>
        <w:t>2022年亦是重庆市直辖25周年这一契机，建立城市自豪感，巩固与公众的联系，强调重庆IFS是真正的重庆地标，与消费者之间拥有深厚的情感联结。</w:t>
      </w:r>
    </w:p>
    <w:p w14:paraId="0519CE80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营销目标：</w:t>
      </w:r>
    </w:p>
    <w:p w14:paraId="4A13B6C7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1． 建立情感纽带——通过多媒体、大型艺术装置展示重庆城市特色及城市发展。</w:t>
      </w:r>
    </w:p>
    <w:p w14:paraId="7157C58F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2． 吸引人流和消费——通过将艺术装置的创新化、在地化演绎与重庆IFS建筑的标志性相融合，定制娱乐性营销活动，创造独特的体验，来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焕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活重庆IFS这个地标。</w:t>
      </w:r>
    </w:p>
    <w:p w14:paraId="6D1EE97F" w14:textId="4F42F3E9" w:rsidR="005F5C93" w:rsidRPr="005F5C93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3． 扩大市场——当新竞争者们只关注重庆本地市场时，重庆IFS利用独特的消费体验吸纳周边区县及城市游客，扩大其影响范围。</w:t>
      </w:r>
    </w:p>
    <w:p w14:paraId="40607E58" w14:textId="77777777" w:rsidR="00B5241D" w:rsidRPr="002C2690" w:rsidRDefault="000631F9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9523857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1.</w:t>
      </w:r>
      <w:r w:rsidRPr="00E720C4">
        <w:rPr>
          <w:rFonts w:ascii="微软雅黑" w:eastAsia="微软雅黑" w:hAnsi="微软雅黑"/>
          <w:sz w:val="21"/>
          <w:szCs w:val="21"/>
        </w:rPr>
        <w:tab/>
        <w:t>开业五年来，重庆IFS聚焦“国际艺术、潮尚生活”，持续为重庆的艺术生态和城市文化做出贡献。顺应重庆政府建设国际消费中心城市的发展目标，重庆IFS作为国际化的商业地标，以文化潮流引领地的定位出发，重庆IFS在开业五周年庆之际，邀请到来自沙特阿拉伯的知名艺术家拉希德·阿尔沙沙（Rashed Al Shashai），以他代表性的艺术作品「A Concise Passage」为灵感，取</w:t>
      </w:r>
      <w:r w:rsidRPr="00E720C4">
        <w:rPr>
          <w:rFonts w:ascii="微软雅黑" w:eastAsia="微软雅黑" w:hAnsi="微软雅黑"/>
          <w:sz w:val="21"/>
          <w:szCs w:val="21"/>
        </w:rPr>
        <w:lastRenderedPageBreak/>
        <w:t>材于重庆「九开八闭十七门」的城市典故，利用中国传统手工艺中常见的竹艺编织为手法，创作设计了「第十八道门 The Gate to the East」这件公共艺术装置作品，放置于重庆IFS的户外广场。</w:t>
      </w:r>
    </w:p>
    <w:p w14:paraId="42485572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2.</w:t>
      </w:r>
      <w:r w:rsidRPr="00E720C4">
        <w:rPr>
          <w:rFonts w:ascii="微软雅黑" w:eastAsia="微软雅黑" w:hAnsi="微软雅黑"/>
          <w:sz w:val="21"/>
          <w:szCs w:val="21"/>
        </w:rPr>
        <w:tab/>
        <w:t xml:space="preserve">金字塔是世界文明的奇迹，人类智慧的象征；竹子是中国传统文化的重要元素；重庆亦是巴蜀文化属地。世界古老文明在重庆商业地标进行现代艺术化呈现，是文明与商业的巧妙融合。 </w:t>
      </w:r>
    </w:p>
    <w:p w14:paraId="5293AC13" w14:textId="3C52DFB4" w:rsidR="007A4E3A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/>
          <w:sz w:val="21"/>
          <w:szCs w:val="21"/>
        </w:rPr>
        <w:t>3.</w:t>
      </w:r>
      <w:r w:rsidRPr="00E720C4">
        <w:rPr>
          <w:rFonts w:ascii="微软雅黑" w:eastAsia="微软雅黑" w:hAnsi="微软雅黑"/>
          <w:sz w:val="21"/>
          <w:szCs w:val="21"/>
        </w:rPr>
        <w:tab/>
        <w:t>整件作品的精妙之处在于，不仅仅是视觉感观上的震撼，更因为它以山的姿态巧妙呼应了重庆的城市地理特征，又以门的形式链接起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周遭场域与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城市空间，展现出开放包容的人文属性，一面对话世界，一面表达重庆。在无数灵感的交织中，矗立起来的「第十八道门 The Gate to the East」成为属于当代重庆的一道「理想之门」，展露出这座城市不断释放的活力、与世界同步的时尚思潮、多元文化交融的包容性，乃至持续向新的发展愿景。</w:t>
      </w:r>
    </w:p>
    <w:p w14:paraId="525CDB79" w14:textId="4F5C9E0D" w:rsidR="005A2F9E" w:rsidRPr="005F5C93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147E5">
        <w:rPr>
          <w:rFonts w:ascii="微软雅黑" w:eastAsia="微软雅黑" w:hAnsi="微软雅黑"/>
          <w:noProof/>
        </w:rPr>
        <w:drawing>
          <wp:inline distT="0" distB="0" distL="0" distR="0" wp14:anchorId="2F28448C" wp14:editId="63986E79">
            <wp:extent cx="5752189" cy="2800350"/>
            <wp:effectExtent l="0" t="0" r="0" b="0"/>
            <wp:docPr id="3" name="图片 3" descr="\\172.29.15.12\bmd\CQIFS PR Library\Awards Submission\国内奖项申请\2023 IAI传鉴\图片\屏幕截图 2023-01-11 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9.15.12\bmd\CQIFS PR Library\Awards Submission\国内奖项申请\2023 IAI传鉴\图片\屏幕截图 2023-01-11 15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02" cy="28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5DC70E1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巨型艺术品引来关注</w:t>
      </w:r>
    </w:p>
    <w:p w14:paraId="42F98493" w14:textId="58191D60" w:rsidR="00847B2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重庆</w:t>
      </w:r>
      <w:r w:rsidRPr="00E720C4">
        <w:rPr>
          <w:rFonts w:ascii="微软雅黑" w:eastAsia="微软雅黑" w:hAnsi="微软雅黑"/>
          <w:sz w:val="21"/>
          <w:szCs w:val="21"/>
        </w:rPr>
        <w:t>IFS通过光影灯光秀、感官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交互来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呈现“门”的故事，将古老的神话与当今现实完美地联系在一起。古时的重庆城三面环水，一面依山。因地制宜，山亦是水的城墙，也成就了重庆城十七道城门的传奇。此时，“第十八道门”应运而生，打开“城门”，走进“城内”，启迪着人们思考城市发展的前世今生，探索一条可持续发展的未来之路。重庆IFS引用重庆的十七座古城门，将此次作品命名为“第十八道门”，来进一步丰富公关故事，引发本地受众的情感共鸣，并快速成为城中热门话题。此外，其创作者享誉世界的声望进一步推动了重庆IFS艺术品在国际新闻届的</w:t>
      </w:r>
      <w:r w:rsidRPr="00E720C4">
        <w:rPr>
          <w:rFonts w:ascii="微软雅黑" w:eastAsia="微软雅黑" w:hAnsi="微软雅黑" w:hint="eastAsia"/>
          <w:sz w:val="21"/>
          <w:szCs w:val="21"/>
        </w:rPr>
        <w:t>曝光。</w:t>
      </w:r>
    </w:p>
    <w:p w14:paraId="5688E0C3" w14:textId="5C238077" w:rsidR="005A2F9E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5153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9043716" wp14:editId="11C22960">
            <wp:extent cx="4514850" cy="3156802"/>
            <wp:effectExtent l="0" t="0" r="0" b="5715"/>
            <wp:docPr id="4" name="图片 4" descr="X:\CQIFS PR Library\Awards Submission\国内奖项申请\2023 IAI传鉴\图片\屏幕截图 2023-01-10 1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QIFS PR Library\Awards Submission\国内奖项申请\2023 IAI传鉴\图片\屏幕截图 2023-01-10 191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84" cy="31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2D7A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促进消费的独特体验</w:t>
      </w:r>
    </w:p>
    <w:p w14:paraId="0F0CC164" w14:textId="01809189" w:rsid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为了营造这一地标的强吸引力，并使受</w:t>
      </w:r>
      <w:proofErr w:type="gramStart"/>
      <w:r w:rsidRPr="00E720C4">
        <w:rPr>
          <w:rFonts w:ascii="微软雅黑" w:eastAsia="微软雅黑" w:hAnsi="微软雅黑" w:hint="eastAsia"/>
          <w:sz w:val="21"/>
          <w:szCs w:val="21"/>
        </w:rPr>
        <w:t>众产生</w:t>
      </w:r>
      <w:proofErr w:type="gramEnd"/>
      <w:r w:rsidRPr="00E720C4">
        <w:rPr>
          <w:rFonts w:ascii="微软雅黑" w:eastAsia="微软雅黑" w:hAnsi="微软雅黑" w:hint="eastAsia"/>
          <w:sz w:val="21"/>
          <w:szCs w:val="21"/>
        </w:rPr>
        <w:t>持续的兴奋感，从而吸引消费者反复打卡，重庆</w:t>
      </w:r>
      <w:r w:rsidRPr="00E720C4">
        <w:rPr>
          <w:rFonts w:ascii="微软雅黑" w:eastAsia="微软雅黑" w:hAnsi="微软雅黑"/>
          <w:sz w:val="21"/>
          <w:szCs w:val="21"/>
        </w:rPr>
        <w:t>IFS携手其高端商户举办了一系列现场活动，包括流行音乐会、时装秀、VIP派对和限定市集等。</w:t>
      </w:r>
    </w:p>
    <w:p w14:paraId="3C5BDEA8" w14:textId="2B799B1D" w:rsidR="005A2F9E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84451">
        <w:rPr>
          <w:rFonts w:ascii="微软雅黑" w:eastAsia="微软雅黑" w:hAnsi="微软雅黑"/>
          <w:noProof/>
        </w:rPr>
        <w:drawing>
          <wp:inline distT="0" distB="0" distL="0" distR="0" wp14:anchorId="734082CC" wp14:editId="738F56D5">
            <wp:extent cx="5982362" cy="1981200"/>
            <wp:effectExtent l="0" t="0" r="0" b="0"/>
            <wp:docPr id="1" name="图片 1" descr="\\172.29.15.12\bmd\CQIFS PR Library\Awards Submission\国内奖项申请\2023 IAI传鉴\图片\屏幕截图 2023-01-11 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9.15.12\bmd\CQIFS PR Library\Awards Submission\国内奖项申请\2023 IAI传鉴\图片\屏幕截图 2023-01-11 10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08" cy="19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C189D" w14:textId="3648C513" w:rsid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除销售活动以外，重庆</w:t>
      </w:r>
      <w:r w:rsidRPr="00E720C4">
        <w:rPr>
          <w:rFonts w:ascii="微软雅黑" w:eastAsia="微软雅黑" w:hAnsi="微软雅黑"/>
          <w:sz w:val="21"/>
          <w:szCs w:val="21"/>
        </w:rPr>
        <w:t>IFS也借助这些顶级品牌商户的市场影响力，进一步提升了自身品牌形象。LV、Gucci、Dior等国际大牌参与到重庆IFS媒体推广中；Valentino、</w:t>
      </w:r>
      <w:proofErr w:type="spellStart"/>
      <w:r w:rsidRPr="00E720C4">
        <w:rPr>
          <w:rFonts w:ascii="微软雅黑" w:eastAsia="微软雅黑" w:hAnsi="微软雅黑"/>
          <w:sz w:val="21"/>
          <w:szCs w:val="21"/>
        </w:rPr>
        <w:t>MaxMara</w:t>
      </w:r>
      <w:proofErr w:type="spellEnd"/>
      <w:r w:rsidRPr="00E720C4">
        <w:rPr>
          <w:rFonts w:ascii="微软雅黑" w:eastAsia="微软雅黑" w:hAnsi="微软雅黑"/>
          <w:sz w:val="21"/>
          <w:szCs w:val="21"/>
        </w:rPr>
        <w:t>更参与了“第十八道门”的宣传物料拍摄，重庆IFS特邀国际新锐摄影师拍摄创意大片并举办线下摄影展，这使重庆IFS的时尚领导力在当地竞争者中脱颖而出。</w:t>
      </w:r>
    </w:p>
    <w:p w14:paraId="20BD4278" w14:textId="17ABC3E6" w:rsidR="005A2F9E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B220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386FAEA" wp14:editId="0BBAADEF">
            <wp:extent cx="5782187" cy="2676525"/>
            <wp:effectExtent l="0" t="0" r="0" b="0"/>
            <wp:docPr id="2" name="图片 2" descr="X:\CQIFS PR Library\Awards Submission\国内奖项申请\2023 IAI传鉴\图片\屏幕截图 2023-01-10 1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QIFS PR Library\Awards Submission\国内奖项申请\2023 IAI传鉴\图片\屏幕截图 2023-01-10 185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45" cy="26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5B8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深化影响力</w:t>
      </w:r>
    </w:p>
    <w:p w14:paraId="606DAAD9" w14:textId="271D6C5B" w:rsid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与国际品牌携手也创造了邀请不同领域</w:t>
      </w:r>
      <w:r w:rsidRPr="00E720C4">
        <w:rPr>
          <w:rFonts w:ascii="微软雅黑" w:eastAsia="微软雅黑" w:hAnsi="微软雅黑"/>
          <w:sz w:val="21"/>
          <w:szCs w:val="21"/>
        </w:rPr>
        <w:t>KOL加入进来并分享经验的好机会，这使得重庆IFS品牌进一步渗透到时尚、音乐和艺术等诸多不同领域。在国庆、双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旦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等节庆日期间举办的节日互动和表演，进一步将“第十八道门”打造为重要节日的最佳聚会场所。得益于重庆作为中国第三大热门旅游城市的人群吸引力，带来独特体验的“第十八道门”也成为了游客的新聚集地。市政府也大力支持新地标落地，助力其扩大影响力。</w:t>
      </w:r>
    </w:p>
    <w:p w14:paraId="5ED3DA26" w14:textId="49D595C2" w:rsidR="00BD7BE6" w:rsidRPr="001C265A" w:rsidRDefault="005A2F9E" w:rsidP="001C265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5153B">
        <w:rPr>
          <w:rFonts w:ascii="微软雅黑" w:eastAsia="微软雅黑" w:hAnsi="微软雅黑"/>
          <w:noProof/>
        </w:rPr>
        <w:drawing>
          <wp:inline distT="0" distB="0" distL="0" distR="0" wp14:anchorId="1606316C" wp14:editId="3FAF91C6">
            <wp:extent cx="5853967" cy="25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5556" cy="26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F359" w14:textId="1EC3F67D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拓展新的渠道和市场</w:t>
      </w:r>
    </w:p>
    <w:p w14:paraId="42E01402" w14:textId="3B1B2878" w:rsid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重庆</w:t>
      </w:r>
      <w:r w:rsidRPr="00E720C4">
        <w:rPr>
          <w:rFonts w:ascii="微软雅黑" w:eastAsia="微软雅黑" w:hAnsi="微软雅黑"/>
          <w:sz w:val="21"/>
          <w:szCs w:val="21"/>
        </w:rPr>
        <w:t>IFS的品牌吸引力有助于其将市场范围扩大到周边地区城市。为了留住非重庆用户和有定期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网购习惯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的年轻本地客户，重庆IFS 在官方社交平台上设置了积分兑换活动及专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属游客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礼遇，作为活动后的稳定性增长策略。</w:t>
      </w:r>
    </w:p>
    <w:p w14:paraId="1BEC52B8" w14:textId="542E2F7D" w:rsidR="005A2F9E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41A70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AE0B5AA" wp14:editId="125FD950">
            <wp:extent cx="5896581" cy="2371725"/>
            <wp:effectExtent l="0" t="0" r="0" b="0"/>
            <wp:docPr id="6" name="图片 6" descr="\\172.29.15.12\bmd\CQIFS PR Library\Awards Submission\国内奖项申请\2023 IAI传鉴\图片\屏幕截图 2023-01-11 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9.15.12\bmd\CQIFS PR Library\Awards Submission\国内奖项申请\2023 IAI传鉴\图片\屏幕截图 2023-01-11 1043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51" cy="23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47D3" w14:textId="77777777" w:rsidR="00E720C4" w:rsidRP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媒体表现</w:t>
      </w:r>
    </w:p>
    <w:p w14:paraId="3081396E" w14:textId="3D39D225" w:rsidR="00E720C4" w:rsidRDefault="00E720C4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媒体传播方面，以社交传播为主，通过</w:t>
      </w:r>
      <w:proofErr w:type="gramStart"/>
      <w:r w:rsidRPr="00E720C4">
        <w:rPr>
          <w:rFonts w:ascii="微软雅黑" w:eastAsia="微软雅黑" w:hAnsi="微软雅黑" w:hint="eastAsia"/>
          <w:sz w:val="21"/>
          <w:szCs w:val="21"/>
        </w:rPr>
        <w:t>微信朋友</w:t>
      </w:r>
      <w:proofErr w:type="gramEnd"/>
      <w:r w:rsidRPr="00E720C4">
        <w:rPr>
          <w:rFonts w:ascii="微软雅黑" w:eastAsia="微软雅黑" w:hAnsi="微软雅黑" w:hint="eastAsia"/>
          <w:sz w:val="21"/>
          <w:szCs w:val="21"/>
        </w:rPr>
        <w:t>圈广告、</w:t>
      </w:r>
      <w:proofErr w:type="gramStart"/>
      <w:r w:rsidRPr="00E720C4">
        <w:rPr>
          <w:rFonts w:ascii="微软雅黑" w:eastAsia="微软雅黑" w:hAnsi="微软雅黑" w:hint="eastAsia"/>
          <w:sz w:val="21"/>
          <w:szCs w:val="21"/>
        </w:rPr>
        <w:t>新浪微博</w:t>
      </w:r>
      <w:proofErr w:type="gramEnd"/>
      <w:r w:rsidRPr="00E720C4">
        <w:rPr>
          <w:rFonts w:ascii="微软雅黑" w:eastAsia="微软雅黑" w:hAnsi="微软雅黑" w:hint="eastAsia"/>
          <w:sz w:val="21"/>
          <w:szCs w:val="21"/>
        </w:rPr>
        <w:t>、小红书、抖音、大众点评等，以多角度创作</w:t>
      </w:r>
      <w:proofErr w:type="gramStart"/>
      <w:r w:rsidRPr="00E720C4">
        <w:rPr>
          <w:rFonts w:ascii="微软雅黑" w:eastAsia="微软雅黑" w:hAnsi="微软雅黑" w:hint="eastAsia"/>
          <w:sz w:val="21"/>
          <w:szCs w:val="21"/>
        </w:rPr>
        <w:t>多图片</w:t>
      </w:r>
      <w:proofErr w:type="gramEnd"/>
      <w:r w:rsidRPr="00E720C4">
        <w:rPr>
          <w:rFonts w:ascii="微软雅黑" w:eastAsia="微软雅黑" w:hAnsi="微软雅黑" w:hint="eastAsia"/>
          <w:sz w:val="21"/>
          <w:szCs w:val="21"/>
        </w:rPr>
        <w:t>视频素材，在各平台进行视觉传播及话题传播。</w:t>
      </w:r>
    </w:p>
    <w:p w14:paraId="6E3FA3E4" w14:textId="1A7F427D" w:rsidR="005A2F9E" w:rsidRPr="005F5C93" w:rsidRDefault="005A2F9E" w:rsidP="005A2F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84451">
        <w:rPr>
          <w:rFonts w:ascii="微软雅黑" w:eastAsia="微软雅黑" w:hAnsi="微软雅黑"/>
          <w:noProof/>
        </w:rPr>
        <w:drawing>
          <wp:inline distT="0" distB="0" distL="0" distR="0" wp14:anchorId="1F26752D" wp14:editId="3E520DFF">
            <wp:extent cx="5678872" cy="2400300"/>
            <wp:effectExtent l="0" t="0" r="0" b="0"/>
            <wp:docPr id="7" name="图片 7" descr="\\172.29.15.12\bmd\CQIFS PR Library\Awards Submission\国内奖项申请\2023 IAI传鉴\图片\屏幕截图 2023-01-10 18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9.15.12\bmd\CQIFS PR Library\Awards Submission\国内奖项申请\2023 IAI传鉴\图片\屏幕截图 2023-01-10 185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80" cy="24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1E18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5CF7EE0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本地活动引来国际关注度</w:t>
      </w:r>
    </w:p>
    <w:p w14:paraId="544307DA" w14:textId="275D367A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E720C4">
        <w:rPr>
          <w:rFonts w:ascii="微软雅黑" w:eastAsia="微软雅黑" w:hAnsi="微软雅黑"/>
          <w:sz w:val="21"/>
          <w:szCs w:val="21"/>
        </w:rPr>
        <w:t>981篇媒体报道，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触达受众超过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12亿；曝光率是上一年最大一场营销活动的18倍。</w:t>
      </w:r>
    </w:p>
    <w:p w14:paraId="5F62C0FD" w14:textId="2705CFBF" w:rsidR="00847B2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51%的曝光来自美国、欧洲、沙特和亚太的10多个地区的国际媒体，这表明该活动在全球艺术市场上的重要性，以及它成功地扩大了“重庆IFS”和“重庆市”的品牌影响范围。</w:t>
      </w:r>
    </w:p>
    <w:p w14:paraId="24FF9C6B" w14:textId="7D207A07" w:rsidR="005A2F9E" w:rsidRDefault="005A2F9E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18445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1F6517B" wp14:editId="41A0CE19">
            <wp:extent cx="5274310" cy="3571291"/>
            <wp:effectExtent l="0" t="0" r="2540" b="0"/>
            <wp:docPr id="8" name="图片 8" descr="\\172.29.15.12\bmd\CQIFS PR Library\Awards Submission\国内奖项申请\2023 IAI传鉴\图片\屏幕截图 2023-01-10 18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9.15.12\bmd\CQIFS PR Library\Awards Submission\国内奖项申请\2023 IAI传鉴\图片\屏幕截图 2023-01-10 1845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DFDD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极高的社会知名度</w:t>
      </w:r>
      <w:r w:rsidRPr="00E720C4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730F24B5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"第十八道门 "相关话题阅读讨论量超1400万。</w:t>
      </w:r>
    </w:p>
    <w:p w14:paraId="7F34485B" w14:textId="4E8C235F" w:rsid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大众点评浏览量超过130万。</w:t>
      </w:r>
    </w:p>
    <w:p w14:paraId="7135D4FE" w14:textId="3566356A" w:rsidR="005A2F9E" w:rsidRDefault="005A2F9E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BA1090">
        <w:rPr>
          <w:rFonts w:ascii="微软雅黑" w:eastAsia="微软雅黑" w:hAnsi="微软雅黑"/>
          <w:noProof/>
        </w:rPr>
        <w:drawing>
          <wp:inline distT="0" distB="0" distL="0" distR="0" wp14:anchorId="59E26B62" wp14:editId="49CF6BC5">
            <wp:extent cx="5192158" cy="2438400"/>
            <wp:effectExtent l="0" t="0" r="0" b="0"/>
            <wp:docPr id="11" name="图片 11" descr="\\172.29.15.12\bmd\CQIFS PR Library\Awards Submission\国内奖项申请\2023 IAI传鉴\图片\屏幕截图 2023-01-11 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29.15.12\bmd\CQIFS PR Library\Awards Submission\国内奖项申请\2023 IAI传鉴\图片\屏幕截图 2023-01-11 105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98" cy="24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FCF9" w14:textId="25C4B1A7" w:rsidR="00BD7BE6" w:rsidRDefault="00BD7BE6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05E01B4E" w14:textId="01842554" w:rsidR="00BD7BE6" w:rsidRDefault="00BD7BE6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4598BE83" w14:textId="77777777" w:rsidR="00BD7BE6" w:rsidRDefault="00BD7BE6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</w:p>
    <w:p w14:paraId="5E2B27E9" w14:textId="05754947" w:rsid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lastRenderedPageBreak/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该作品成为游客必拍的景点，并席卷了重庆的社交媒体，100多个腰部和头部KOL的发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帖获得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超300万的浏览量。</w:t>
      </w:r>
    </w:p>
    <w:p w14:paraId="7F88EC00" w14:textId="42D2B994" w:rsidR="005A2F9E" w:rsidRDefault="005A2F9E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BA1090">
        <w:rPr>
          <w:rFonts w:ascii="微软雅黑" w:eastAsia="微软雅黑" w:hAnsi="微软雅黑"/>
          <w:noProof/>
        </w:rPr>
        <w:drawing>
          <wp:inline distT="0" distB="0" distL="0" distR="0" wp14:anchorId="29264D17" wp14:editId="713CE4F8">
            <wp:extent cx="5907347" cy="1600200"/>
            <wp:effectExtent l="0" t="0" r="0" b="0"/>
            <wp:docPr id="12" name="图片 12" descr="\\172.29.15.12\bmd\CQIFS PR Library\Awards Submission\国内奖项申请\2023 IAI传鉴\图片\屏幕截图 2023-01-11 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29.15.12\bmd\CQIFS PR Library\Awards Submission\国内奖项申请\2023 IAI传鉴\图片\屏幕截图 2023-01-11 110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16" cy="16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E667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品牌推广视频浏览量超过200万。 </w:t>
      </w:r>
    </w:p>
    <w:p w14:paraId="777CC978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重庆IFS官方社交页面的新闻发布达到创纪录的40万+浏览量。 </w:t>
      </w:r>
    </w:p>
    <w:p w14:paraId="0949E873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微信广告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获得了8.35%的点击率，是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微信传播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 xml:space="preserve">活动平均点击率的近9倍。 </w:t>
      </w:r>
    </w:p>
    <w:p w14:paraId="797A5262" w14:textId="08C4E83F" w:rsidR="00BD7BE6" w:rsidRPr="00BD7BE6" w:rsidRDefault="00E720C4" w:rsidP="00BD7BE6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720C4">
        <w:rPr>
          <w:rFonts w:ascii="微软雅黑" w:eastAsia="微软雅黑" w:hAnsi="微软雅黑"/>
          <w:szCs w:val="21"/>
        </w:rPr>
        <w:t>百度地图广告点击率5.34%，在本地同行商业项目投放效果中，表现最好。</w:t>
      </w:r>
    </w:p>
    <w:p w14:paraId="28BF9635" w14:textId="58F2256D" w:rsidR="005A2F9E" w:rsidRDefault="005A2F9E" w:rsidP="00BD7BE6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szCs w:val="21"/>
        </w:rPr>
      </w:pPr>
      <w:r w:rsidRPr="00286CD0">
        <w:rPr>
          <w:rFonts w:ascii="微软雅黑" w:eastAsia="微软雅黑" w:hAnsi="微软雅黑"/>
          <w:noProof/>
        </w:rPr>
        <w:drawing>
          <wp:inline distT="0" distB="0" distL="0" distR="0" wp14:anchorId="5C92ACF3" wp14:editId="69F6D0D6">
            <wp:extent cx="5317292" cy="2457450"/>
            <wp:effectExtent l="0" t="0" r="0" b="0"/>
            <wp:docPr id="13" name="图片 13" descr="\\172.29.15.12\bmd\CQIFS PR Library\Awards Submission\国内奖项申请\2023 IAI传鉴\图片\屏幕截图 2023-01-11 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29.15.12\bmd\CQIFS PR Library\Awards Submission\国内奖项申请\2023 IAI传鉴\图片\屏幕截图 2023-01-11 1109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48" cy="24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A9E2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商业成果</w:t>
      </w:r>
    </w:p>
    <w:p w14:paraId="30940D95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在6倍的竞争者加入市场的前提下，重庆IFS成功扩大了其市场份额，在疫情静默等不可抗力因素影响下，总销售额仍保持增长101.24%。</w:t>
      </w:r>
    </w:p>
    <w:p w14:paraId="3AD9D5BC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该活动带来186%的单日销售额同比增长和177%的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周年庆单次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 xml:space="preserve">促销活动参与人数同比增长，这是开业以来的最高纪录。 </w:t>
      </w:r>
    </w:p>
    <w:p w14:paraId="539CEC63" w14:textId="7BAA0968" w:rsid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E720C4">
        <w:rPr>
          <w:rFonts w:ascii="微软雅黑" w:eastAsia="微软雅黑" w:hAnsi="微软雅黑"/>
          <w:sz w:val="21"/>
          <w:szCs w:val="21"/>
        </w:rPr>
        <w:t>LV、Gucci、Dior和Fendi是衍生活动中销量最高的品牌，这表明</w:t>
      </w:r>
      <w:proofErr w:type="gramStart"/>
      <w:r w:rsidRPr="00E720C4">
        <w:rPr>
          <w:rFonts w:ascii="微软雅黑" w:eastAsia="微软雅黑" w:hAnsi="微软雅黑"/>
          <w:sz w:val="21"/>
          <w:szCs w:val="21"/>
        </w:rPr>
        <w:t>“</w:t>
      </w:r>
      <w:proofErr w:type="gramEnd"/>
      <w:r w:rsidRPr="00E720C4">
        <w:rPr>
          <w:rFonts w:ascii="微软雅黑" w:eastAsia="微软雅黑" w:hAnsi="微软雅黑"/>
          <w:sz w:val="21"/>
          <w:szCs w:val="21"/>
        </w:rPr>
        <w:t>第十八道门“活动在吸引高净值客户方面的巨大影响力。</w:t>
      </w:r>
    </w:p>
    <w:p w14:paraId="4537E313" w14:textId="0C0F3954" w:rsidR="005A2F9E" w:rsidRDefault="005A2F9E" w:rsidP="005A2F9E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40022A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F1714CC" wp14:editId="7385A24F">
            <wp:extent cx="5410059" cy="2419350"/>
            <wp:effectExtent l="0" t="0" r="635" b="0"/>
            <wp:docPr id="10" name="图片 10" descr="\\172.29.15.12\bmd\CQIFS PR Library\Awards Submission\国内奖项申请\2023 IAI传鉴\图片\屏幕截图 2023-01-11 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9.15.12\bmd\CQIFS PR Library\Awards Submission\国内奖项申请\2023 IAI传鉴\图片\屏幕截图 2023-01-11 105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94" cy="24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D836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720C4">
        <w:rPr>
          <w:rFonts w:ascii="微软雅黑" w:eastAsia="微软雅黑" w:hAnsi="微软雅黑" w:hint="eastAsia"/>
          <w:b/>
          <w:sz w:val="21"/>
          <w:szCs w:val="21"/>
        </w:rPr>
        <w:t>额外效益</w:t>
      </w:r>
    </w:p>
    <w:p w14:paraId="2641493D" w14:textId="77777777" w:rsidR="00E720C4" w:rsidRP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作品的巨大成功，吸引了北京798 艺术区和成都艺术组织的巡回展出邀请。</w:t>
      </w:r>
    </w:p>
    <w:p w14:paraId="62A46AA8" w14:textId="2F8D6D2B" w:rsidR="00E720C4" w:rsidRDefault="00E720C4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720C4">
        <w:rPr>
          <w:rFonts w:ascii="微软雅黑" w:eastAsia="微软雅黑" w:hAnsi="微软雅黑" w:hint="eastAsia"/>
          <w:sz w:val="21"/>
          <w:szCs w:val="21"/>
        </w:rPr>
        <w:t>●</w:t>
      </w:r>
      <w:r w:rsidRPr="00E720C4">
        <w:rPr>
          <w:rFonts w:ascii="微软雅黑" w:eastAsia="微软雅黑" w:hAnsi="微软雅黑"/>
          <w:sz w:val="21"/>
          <w:szCs w:val="21"/>
        </w:rPr>
        <w:t xml:space="preserve"> 得益于其高效的投资回报， 在整个4个月的销售期中，只花费了25%的营销预算，而节省下的预算被重新分配利用在为重庆IFS社交页面开发CRM机制，以此作为未来社交商业的试金石。</w:t>
      </w:r>
    </w:p>
    <w:p w14:paraId="775A2D5D" w14:textId="5BBF252E" w:rsidR="001A3B39" w:rsidRPr="00E720C4" w:rsidRDefault="001A3B39" w:rsidP="001E181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20" w:history="1">
        <w:r w:rsidRPr="001A3B39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https://www.xinpianchang.com/a12345469</w:t>
        </w:r>
      </w:hyperlink>
    </w:p>
    <w:sectPr w:rsidR="001A3B39" w:rsidRPr="00E720C4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38B55" w14:textId="77777777" w:rsidR="007A14B9" w:rsidRDefault="007A14B9">
      <w:r>
        <w:separator/>
      </w:r>
    </w:p>
  </w:endnote>
  <w:endnote w:type="continuationSeparator" w:id="0">
    <w:p w14:paraId="4FE8E641" w14:textId="77777777" w:rsidR="007A14B9" w:rsidRDefault="007A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1B3EA" w14:textId="77777777" w:rsidR="007A14B9" w:rsidRDefault="007A14B9">
      <w:r>
        <w:separator/>
      </w:r>
    </w:p>
  </w:footnote>
  <w:footnote w:type="continuationSeparator" w:id="0">
    <w:p w14:paraId="6A7A577E" w14:textId="77777777" w:rsidR="007A14B9" w:rsidRDefault="007A1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09787B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66944347">
    <w:abstractNumId w:val="8"/>
  </w:num>
  <w:num w:numId="2" w16cid:durableId="402870486">
    <w:abstractNumId w:val="7"/>
  </w:num>
  <w:num w:numId="3" w16cid:durableId="1068378342">
    <w:abstractNumId w:val="2"/>
  </w:num>
  <w:num w:numId="4" w16cid:durableId="944582208">
    <w:abstractNumId w:val="5"/>
  </w:num>
  <w:num w:numId="5" w16cid:durableId="271939825">
    <w:abstractNumId w:val="0"/>
  </w:num>
  <w:num w:numId="6" w16cid:durableId="1983147117">
    <w:abstractNumId w:val="16"/>
  </w:num>
  <w:num w:numId="7" w16cid:durableId="1443263972">
    <w:abstractNumId w:val="14"/>
  </w:num>
  <w:num w:numId="8" w16cid:durableId="1896350360">
    <w:abstractNumId w:val="11"/>
  </w:num>
  <w:num w:numId="9" w16cid:durableId="2113043634">
    <w:abstractNumId w:val="10"/>
  </w:num>
  <w:num w:numId="10" w16cid:durableId="2120684876">
    <w:abstractNumId w:val="9"/>
  </w:num>
  <w:num w:numId="11" w16cid:durableId="1189562713">
    <w:abstractNumId w:val="12"/>
  </w:num>
  <w:num w:numId="12" w16cid:durableId="1813057264">
    <w:abstractNumId w:val="15"/>
  </w:num>
  <w:num w:numId="13" w16cid:durableId="1190949453">
    <w:abstractNumId w:val="6"/>
  </w:num>
  <w:num w:numId="14" w16cid:durableId="318729063">
    <w:abstractNumId w:val="13"/>
  </w:num>
  <w:num w:numId="15" w16cid:durableId="653802455">
    <w:abstractNumId w:val="3"/>
  </w:num>
  <w:num w:numId="16" w16cid:durableId="1119106450">
    <w:abstractNumId w:val="4"/>
  </w:num>
  <w:num w:numId="17" w16cid:durableId="179000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3B39"/>
    <w:rsid w:val="001A500D"/>
    <w:rsid w:val="001C265A"/>
    <w:rsid w:val="001C4334"/>
    <w:rsid w:val="001D11F3"/>
    <w:rsid w:val="001D2E2D"/>
    <w:rsid w:val="001D3F3B"/>
    <w:rsid w:val="001E12DA"/>
    <w:rsid w:val="001E181D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10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2F9E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6F6C20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78CF"/>
    <w:rsid w:val="007A0451"/>
    <w:rsid w:val="007A14B9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2AA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406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BE6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0C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xinpianchang.com/a1234546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46FADC8-E24D-4DBC-BE63-8A8970D0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430</Words>
  <Characters>2451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WWW.YlmF.CoM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2023-02-17T06:05:00Z</dcterms:created>
  <dcterms:modified xsi:type="dcterms:W3CDTF">2023-02-17T06:05:00Z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