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A5AECE8" w14:textId="77777777" w:rsidR="00793E60" w:rsidRDefault="00000000">
      <w:pPr>
        <w:spacing w:beforeLines="100" w:before="240" w:afterLines="100" w:after="240"/>
        <w:jc w:val="center"/>
        <w:textAlignment w:val="baseline"/>
        <w:rPr>
          <w:rFonts w:ascii="微软雅黑" w:eastAsia="微软雅黑" w:hAnsi="微软雅黑"/>
          <w:b/>
          <w:sz w:val="21"/>
          <w:szCs w:val="21"/>
        </w:rPr>
      </w:pPr>
      <w:r>
        <w:rPr>
          <w:rFonts w:ascii="微软雅黑" w:eastAsia="微软雅黑" w:hAnsi="微软雅黑" w:cs="Times New Roman" w:hint="eastAsia"/>
          <w:b/>
          <w:sz w:val="32"/>
          <w:szCs w:val="32"/>
        </w:rPr>
        <w:t>双汇《汇聚幸福 暖心味道》CNY</w:t>
      </w:r>
      <w:proofErr w:type="gramStart"/>
      <w:r>
        <w:rPr>
          <w:rFonts w:ascii="微软雅黑" w:eastAsia="微软雅黑" w:hAnsi="微软雅黑" w:cs="Times New Roman" w:hint="eastAsia"/>
          <w:b/>
          <w:sz w:val="32"/>
          <w:szCs w:val="32"/>
        </w:rPr>
        <w:t>微电影</w:t>
      </w:r>
      <w:proofErr w:type="gramEnd"/>
      <w:r>
        <w:rPr>
          <w:rFonts w:ascii="微软雅黑" w:eastAsia="微软雅黑" w:hAnsi="微软雅黑" w:cs="Times New Roman" w:hint="eastAsia"/>
          <w:b/>
          <w:sz w:val="32"/>
          <w:szCs w:val="32"/>
        </w:rPr>
        <w:t>整合营销</w:t>
      </w:r>
    </w:p>
    <w:p w14:paraId="2D3F4EBC" w14:textId="77777777" w:rsidR="00793E60"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：双汇</w:t>
      </w:r>
    </w:p>
    <w:p w14:paraId="70BC3C97" w14:textId="77777777" w:rsidR="00793E60"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：食品</w:t>
      </w:r>
    </w:p>
    <w:p w14:paraId="006D52D6" w14:textId="77777777" w:rsidR="00793E60"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22</w:t>
      </w:r>
      <w:r>
        <w:rPr>
          <w:rFonts w:ascii="微软雅黑" w:eastAsia="微软雅黑" w:hAnsi="微软雅黑" w:hint="eastAsia"/>
          <w:sz w:val="21"/>
          <w:szCs w:val="21"/>
        </w:rPr>
        <w:t>.12.</w:t>
      </w:r>
      <w:r>
        <w:rPr>
          <w:rFonts w:ascii="微软雅黑" w:eastAsia="微软雅黑" w:hAnsi="微软雅黑"/>
          <w:sz w:val="21"/>
          <w:szCs w:val="21"/>
        </w:rPr>
        <w:t>0</w:t>
      </w:r>
      <w:r>
        <w:rPr>
          <w:rFonts w:ascii="微软雅黑" w:eastAsia="微软雅黑" w:hAnsi="微软雅黑" w:hint="eastAsia"/>
          <w:sz w:val="21"/>
          <w:szCs w:val="21"/>
        </w:rPr>
        <w:t>9-至今</w:t>
      </w:r>
    </w:p>
    <w:p w14:paraId="7D0F9775" w14:textId="52C7D3A5" w:rsidR="00793E60" w:rsidRDefault="00000000">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00E12A3B" w:rsidRPr="00E12A3B">
        <w:rPr>
          <w:rFonts w:ascii="微软雅黑" w:eastAsia="微软雅黑" w:hAnsi="微软雅黑" w:hint="eastAsia"/>
          <w:sz w:val="21"/>
          <w:szCs w:val="21"/>
        </w:rPr>
        <w:t>视频整合营销类</w:t>
      </w:r>
    </w:p>
    <w:p w14:paraId="4C0FBA65" w14:textId="77777777" w:rsidR="00793E60"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126E88B0" w14:textId="77777777" w:rsidR="00793E60" w:rsidRDefault="00000000">
      <w:pPr>
        <w:numPr>
          <w:ilvl w:val="2"/>
          <w:numId w:val="1"/>
        </w:numPr>
        <w:ind w:left="0" w:firstLine="198"/>
        <w:textAlignment w:val="baseline"/>
        <w:rPr>
          <w:rFonts w:ascii="微软雅黑" w:eastAsia="微软雅黑" w:hAnsi="微软雅黑" w:cs="Times New Roman"/>
          <w:kern w:val="2"/>
          <w:sz w:val="21"/>
          <w:szCs w:val="20"/>
        </w:rPr>
      </w:pPr>
      <w:r>
        <w:rPr>
          <w:rFonts w:ascii="微软雅黑" w:eastAsia="微软雅黑" w:hAnsi="微软雅黑" w:cs="Times New Roman" w:hint="eastAsia"/>
          <w:kern w:val="2"/>
          <w:sz w:val="21"/>
          <w:szCs w:val="20"/>
        </w:rPr>
        <w:t>双汇是连续多年领跑中国肉类行业的品牌，在多款王牌产品加持下，品牌在不同消费者圈层中均建立了一定影响力。</w:t>
      </w:r>
    </w:p>
    <w:p w14:paraId="357E932B" w14:textId="77777777" w:rsidR="00793E60" w:rsidRDefault="00000000">
      <w:pPr>
        <w:numPr>
          <w:ilvl w:val="2"/>
          <w:numId w:val="1"/>
        </w:numPr>
        <w:ind w:left="0" w:firstLine="198"/>
        <w:textAlignment w:val="baseline"/>
        <w:rPr>
          <w:rFonts w:ascii="微软雅黑" w:eastAsia="微软雅黑" w:hAnsi="微软雅黑" w:cs="Times New Roman"/>
          <w:kern w:val="2"/>
          <w:sz w:val="21"/>
          <w:szCs w:val="20"/>
        </w:rPr>
      </w:pPr>
      <w:r>
        <w:rPr>
          <w:rFonts w:ascii="微软雅黑" w:eastAsia="微软雅黑" w:hAnsi="微软雅黑" w:cs="Times New Roman" w:hint="eastAsia"/>
          <w:kern w:val="2"/>
          <w:sz w:val="21"/>
          <w:szCs w:val="20"/>
        </w:rPr>
        <w:t>在消费升级大背景下，品牌态度、情感</w:t>
      </w:r>
      <w:proofErr w:type="gramStart"/>
      <w:r>
        <w:rPr>
          <w:rFonts w:ascii="微软雅黑" w:eastAsia="微软雅黑" w:hAnsi="微软雅黑" w:cs="Times New Roman" w:hint="eastAsia"/>
          <w:kern w:val="2"/>
          <w:sz w:val="21"/>
          <w:szCs w:val="20"/>
        </w:rPr>
        <w:t>价值等素成为</w:t>
      </w:r>
      <w:proofErr w:type="gramEnd"/>
      <w:r>
        <w:rPr>
          <w:rFonts w:ascii="微软雅黑" w:eastAsia="微软雅黑" w:hAnsi="微软雅黑" w:cs="Times New Roman" w:hint="eastAsia"/>
          <w:kern w:val="2"/>
          <w:sz w:val="21"/>
          <w:szCs w:val="20"/>
        </w:rPr>
        <w:t>消费者决策的重要因素，与目标群体建立更多柔性连接成为品牌发展的重要议题。</w:t>
      </w:r>
    </w:p>
    <w:p w14:paraId="53E09A2F" w14:textId="77777777" w:rsidR="00793E60" w:rsidRDefault="00000000">
      <w:pPr>
        <w:numPr>
          <w:ilvl w:val="2"/>
          <w:numId w:val="1"/>
        </w:numPr>
        <w:ind w:left="0" w:firstLine="198"/>
        <w:textAlignment w:val="baseline"/>
        <w:rPr>
          <w:rFonts w:ascii="微软雅黑" w:eastAsia="微软雅黑" w:hAnsi="微软雅黑" w:cs="Times New Roman"/>
          <w:kern w:val="2"/>
          <w:sz w:val="21"/>
          <w:szCs w:val="20"/>
        </w:rPr>
      </w:pPr>
      <w:r>
        <w:rPr>
          <w:rFonts w:ascii="微软雅黑" w:eastAsia="微软雅黑" w:hAnsi="微软雅黑" w:cs="Times New Roman" w:hint="eastAsia"/>
          <w:kern w:val="2"/>
          <w:sz w:val="21"/>
          <w:szCs w:val="20"/>
        </w:rPr>
        <w:t>因此，CNY期间，在公众消费意愿大幅提升与情感爆发之际，双汇延续以美食传递幸福的品牌主张，积极与消费者对话。</w:t>
      </w:r>
    </w:p>
    <w:p w14:paraId="6A87D470" w14:textId="77777777" w:rsidR="00793E60"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77EDC4F2" w14:textId="77777777" w:rsidR="00793E60" w:rsidRDefault="00000000">
      <w:pPr>
        <w:numPr>
          <w:ilvl w:val="2"/>
          <w:numId w:val="1"/>
        </w:numPr>
        <w:ind w:left="0" w:firstLine="198"/>
        <w:textAlignment w:val="baseline"/>
        <w:rPr>
          <w:rFonts w:ascii="微软雅黑" w:eastAsia="微软雅黑" w:hAnsi="微软雅黑" w:cs="Times New Roman"/>
          <w:kern w:val="2"/>
          <w:sz w:val="21"/>
          <w:szCs w:val="20"/>
        </w:rPr>
      </w:pPr>
      <w:r>
        <w:rPr>
          <w:rFonts w:ascii="微软雅黑" w:eastAsia="微软雅黑" w:hAnsi="微软雅黑" w:cs="Times New Roman" w:hint="eastAsia"/>
          <w:kern w:val="2"/>
          <w:sz w:val="21"/>
          <w:szCs w:val="20"/>
        </w:rPr>
        <w:t>在CNY营销战役中，传递以美食传递温暖、鼓舞人心的人文关怀，加强与消费者情感沟通，建立用户好感度；</w:t>
      </w:r>
    </w:p>
    <w:p w14:paraId="77A96635" w14:textId="77777777" w:rsidR="00793E60" w:rsidRDefault="00000000">
      <w:pPr>
        <w:numPr>
          <w:ilvl w:val="2"/>
          <w:numId w:val="1"/>
        </w:numPr>
        <w:ind w:left="0" w:firstLine="198"/>
        <w:textAlignment w:val="baseline"/>
        <w:rPr>
          <w:rFonts w:ascii="微软雅黑" w:eastAsia="微软雅黑" w:hAnsi="微软雅黑" w:cs="Times New Roman"/>
          <w:kern w:val="2"/>
          <w:sz w:val="21"/>
          <w:szCs w:val="20"/>
        </w:rPr>
      </w:pPr>
      <w:r>
        <w:rPr>
          <w:rFonts w:ascii="微软雅黑" w:eastAsia="微软雅黑" w:hAnsi="微软雅黑" w:cs="Times New Roman" w:hint="eastAsia"/>
          <w:kern w:val="2"/>
          <w:sz w:val="21"/>
          <w:szCs w:val="20"/>
        </w:rPr>
        <w:t>将【汇聚幸福】打造为可延续品牌IP，积累可持续发展的品牌资产，为品牌注入温度，助力品牌春节突围；</w:t>
      </w:r>
    </w:p>
    <w:p w14:paraId="283726A3" w14:textId="39B7EFEA" w:rsidR="00793E60" w:rsidRPr="00E12A3B" w:rsidRDefault="00000000" w:rsidP="00E12A3B">
      <w:pPr>
        <w:numPr>
          <w:ilvl w:val="2"/>
          <w:numId w:val="1"/>
        </w:numPr>
        <w:ind w:left="0" w:firstLine="198"/>
        <w:textAlignment w:val="baseline"/>
        <w:rPr>
          <w:rFonts w:ascii="微软雅黑" w:eastAsia="微软雅黑" w:hAnsi="微软雅黑" w:cs="Times New Roman" w:hint="eastAsia"/>
          <w:kern w:val="2"/>
          <w:sz w:val="21"/>
          <w:szCs w:val="20"/>
        </w:rPr>
      </w:pPr>
      <w:r>
        <w:rPr>
          <w:rFonts w:ascii="微软雅黑" w:eastAsia="微软雅黑" w:hAnsi="微软雅黑" w:cs="Times New Roman" w:hint="eastAsia"/>
          <w:kern w:val="2"/>
          <w:sz w:val="21"/>
          <w:szCs w:val="20"/>
        </w:rPr>
        <w:t>CNY前夕，鼓励消费者以美食传递温暖力量，以情感营销展示双</w:t>
      </w:r>
      <w:proofErr w:type="gramStart"/>
      <w:r>
        <w:rPr>
          <w:rFonts w:ascii="微软雅黑" w:eastAsia="微软雅黑" w:hAnsi="微软雅黑" w:cs="Times New Roman" w:hint="eastAsia"/>
          <w:kern w:val="2"/>
          <w:sz w:val="21"/>
          <w:szCs w:val="20"/>
        </w:rPr>
        <w:t>汇产品</w:t>
      </w:r>
      <w:proofErr w:type="gramEnd"/>
      <w:r>
        <w:rPr>
          <w:rFonts w:ascii="微软雅黑" w:eastAsia="微软雅黑" w:hAnsi="微软雅黑" w:cs="Times New Roman" w:hint="eastAsia"/>
          <w:kern w:val="2"/>
          <w:sz w:val="21"/>
          <w:szCs w:val="20"/>
        </w:rPr>
        <w:t>在休闲娱乐，筹备年货、全家团聚等场景下的独特产品力，促进销量转化。</w:t>
      </w:r>
    </w:p>
    <w:p w14:paraId="66D20398" w14:textId="77777777" w:rsidR="00793E60"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21E0C9E5" w14:textId="77777777" w:rsidR="00793E60" w:rsidRPr="00E12A3B" w:rsidRDefault="00000000">
      <w:pPr>
        <w:numPr>
          <w:ilvl w:val="2"/>
          <w:numId w:val="1"/>
        </w:numPr>
        <w:ind w:left="0" w:firstLine="198"/>
        <w:textAlignment w:val="baseline"/>
        <w:rPr>
          <w:rFonts w:ascii="微软雅黑" w:eastAsia="微软雅黑" w:hAnsi="微软雅黑" w:cs="Times New Roman"/>
          <w:b/>
          <w:bCs/>
          <w:kern w:val="2"/>
          <w:sz w:val="21"/>
          <w:szCs w:val="20"/>
        </w:rPr>
      </w:pPr>
      <w:r w:rsidRPr="00E12A3B">
        <w:rPr>
          <w:rFonts w:ascii="微软雅黑" w:eastAsia="微软雅黑" w:hAnsi="微软雅黑" w:cs="Times New Roman" w:hint="eastAsia"/>
          <w:b/>
          <w:bCs/>
          <w:kern w:val="2"/>
          <w:sz w:val="21"/>
          <w:szCs w:val="20"/>
        </w:rPr>
        <w:t>创意策略：</w:t>
      </w:r>
    </w:p>
    <w:p w14:paraId="47AE0A57" w14:textId="77777777" w:rsidR="00793E60"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亲友团聚在一起，热腾腾的享受多元化美食，是春节的专属场景。新春到来之际，品牌号召消费者看见美食的暖心治愈力量，用美食犒劳自己和家人一年的辛苦，即使是获得小小的满足，也能带来微小而确实的幸福。</w:t>
      </w:r>
    </w:p>
    <w:p w14:paraId="7ACF95A0" w14:textId="77777777" w:rsidR="00793E60" w:rsidRDefault="00000000">
      <w:pPr>
        <w:pStyle w:val="af6"/>
        <w:ind w:firstLineChars="0" w:firstLine="0"/>
        <w:rPr>
          <w:rFonts w:ascii="微软雅黑" w:eastAsia="微软雅黑" w:hAnsi="微软雅黑"/>
        </w:rPr>
      </w:pPr>
      <w:r>
        <w:rPr>
          <w:rFonts w:ascii="微软雅黑" w:eastAsia="微软雅黑" w:hAnsi="微软雅黑" w:hint="eastAsia"/>
        </w:rPr>
        <w:t>整个系列贺岁片以“汇聚幸福，暖心味道”为核心传播主线，</w:t>
      </w:r>
      <w:proofErr w:type="gramStart"/>
      <w:r>
        <w:rPr>
          <w:rFonts w:ascii="微软雅黑" w:eastAsia="微软雅黑" w:hAnsi="微软雅黑" w:hint="eastAsia"/>
        </w:rPr>
        <w:t>整合线</w:t>
      </w:r>
      <w:proofErr w:type="gramEnd"/>
      <w:r>
        <w:rPr>
          <w:rFonts w:ascii="微软雅黑" w:eastAsia="微软雅黑" w:hAnsi="微软雅黑" w:hint="eastAsia"/>
        </w:rPr>
        <w:t>上线下两大传播场景，通过多维度的内容支撑，形成立体化传播，</w:t>
      </w:r>
      <w:proofErr w:type="gramStart"/>
      <w:r>
        <w:rPr>
          <w:rFonts w:ascii="微软雅黑" w:eastAsia="微软雅黑" w:hAnsi="微软雅黑" w:hint="eastAsia"/>
        </w:rPr>
        <w:t>构建全渠道</w:t>
      </w:r>
      <w:proofErr w:type="gramEnd"/>
      <w:r>
        <w:rPr>
          <w:rFonts w:ascii="微软雅黑" w:eastAsia="微软雅黑" w:hAnsi="微软雅黑" w:hint="eastAsia"/>
        </w:rPr>
        <w:t>影响力，从而</w:t>
      </w:r>
      <w:proofErr w:type="gramStart"/>
      <w:r>
        <w:rPr>
          <w:rFonts w:ascii="微软雅黑" w:eastAsia="微软雅黑" w:hAnsi="微软雅黑" w:hint="eastAsia"/>
        </w:rPr>
        <w:t>触达更多</w:t>
      </w:r>
      <w:proofErr w:type="gramEnd"/>
      <w:r>
        <w:rPr>
          <w:rFonts w:ascii="微软雅黑" w:eastAsia="微软雅黑" w:hAnsi="微软雅黑" w:hint="eastAsia"/>
        </w:rPr>
        <w:t>用户群体。</w:t>
      </w:r>
    </w:p>
    <w:p w14:paraId="08AC1C28" w14:textId="77777777" w:rsidR="00793E60" w:rsidRDefault="00000000">
      <w:pPr>
        <w:pStyle w:val="af6"/>
        <w:ind w:firstLineChars="0" w:firstLine="0"/>
        <w:rPr>
          <w:rFonts w:ascii="微软雅黑" w:eastAsia="微软雅黑" w:hAnsi="微软雅黑"/>
        </w:rPr>
      </w:pPr>
      <w:r>
        <w:rPr>
          <w:rFonts w:ascii="微软雅黑" w:eastAsia="微软雅黑" w:hAnsi="微软雅黑" w:hint="eastAsia"/>
        </w:rPr>
        <w:t>通过展现新春暖心味道，体现国民美食的温度和幸福感，唤醒消费者心中的美食记忆。以人间烟火气的治愈力量，拉近品牌与消费者的距离。</w:t>
      </w:r>
    </w:p>
    <w:p w14:paraId="4DC0D5EA" w14:textId="77777777" w:rsidR="00793E60" w:rsidRDefault="00793E60">
      <w:pPr>
        <w:pStyle w:val="af6"/>
        <w:ind w:firstLineChars="0" w:firstLine="0"/>
        <w:rPr>
          <w:rFonts w:ascii="微软雅黑" w:eastAsia="微软雅黑" w:hAnsi="微软雅黑"/>
        </w:rPr>
      </w:pPr>
    </w:p>
    <w:p w14:paraId="79DB525D" w14:textId="77777777" w:rsidR="00793E60" w:rsidRPr="00E12A3B" w:rsidRDefault="00000000">
      <w:pPr>
        <w:numPr>
          <w:ilvl w:val="2"/>
          <w:numId w:val="1"/>
        </w:numPr>
        <w:ind w:left="0" w:firstLine="198"/>
        <w:textAlignment w:val="baseline"/>
        <w:rPr>
          <w:rFonts w:ascii="微软雅黑" w:eastAsia="微软雅黑" w:hAnsi="微软雅黑" w:cs="Times New Roman"/>
          <w:b/>
          <w:bCs/>
          <w:kern w:val="2"/>
          <w:sz w:val="21"/>
          <w:szCs w:val="20"/>
        </w:rPr>
      </w:pPr>
      <w:r w:rsidRPr="00E12A3B">
        <w:rPr>
          <w:rFonts w:ascii="微软雅黑" w:eastAsia="微软雅黑" w:hAnsi="微软雅黑" w:cs="Times New Roman" w:hint="eastAsia"/>
          <w:b/>
          <w:bCs/>
          <w:kern w:val="2"/>
          <w:sz w:val="21"/>
          <w:szCs w:val="20"/>
        </w:rPr>
        <w:lastRenderedPageBreak/>
        <w:t>策略推导：</w:t>
      </w:r>
    </w:p>
    <w:p w14:paraId="6DF3AA40" w14:textId="77777777" w:rsidR="00793E60" w:rsidRDefault="00000000">
      <w:r>
        <w:rPr>
          <w:rFonts w:ascii="微软雅黑" w:eastAsia="微软雅黑" w:hAnsi="微软雅黑" w:hint="eastAsia"/>
        </w:rPr>
        <w:t>a.</w:t>
      </w:r>
      <w:r>
        <w:rPr>
          <w:rFonts w:ascii="微软雅黑" w:eastAsia="微软雅黑" w:hAnsi="微软雅黑" w:cs="Times New Roman" w:hint="eastAsia"/>
          <w:kern w:val="2"/>
          <w:sz w:val="21"/>
          <w:szCs w:val="20"/>
        </w:rPr>
        <w:t>洞察：今年不确定性的大环境中“寒气”渗透了各行各业；春节期间，人们希望</w:t>
      </w:r>
      <w:proofErr w:type="gramStart"/>
      <w:r>
        <w:rPr>
          <w:rFonts w:ascii="微软雅黑" w:eastAsia="微软雅黑" w:hAnsi="微软雅黑" w:cs="Times New Roman" w:hint="eastAsia"/>
          <w:kern w:val="2"/>
          <w:sz w:val="21"/>
          <w:szCs w:val="20"/>
        </w:rPr>
        <w:t>能够团</w:t>
      </w:r>
      <w:proofErr w:type="gramEnd"/>
      <w:r>
        <w:rPr>
          <w:rFonts w:ascii="微软雅黑" w:eastAsia="微软雅黑" w:hAnsi="微软雅黑" w:cs="Times New Roman" w:hint="eastAsia"/>
          <w:kern w:val="2"/>
          <w:sz w:val="21"/>
          <w:szCs w:val="20"/>
        </w:rPr>
        <w:t>聚在一起，用美食带来的暖心味道能治愈人心，并获得在逆境中前行的能量。</w:t>
      </w:r>
    </w:p>
    <w:p w14:paraId="37D74BD1" w14:textId="77777777" w:rsidR="00793E60" w:rsidRDefault="00000000">
      <w:pPr>
        <w:pStyle w:val="af6"/>
        <w:ind w:firstLineChars="0" w:firstLine="0"/>
        <w:rPr>
          <w:rFonts w:ascii="微软雅黑" w:eastAsia="微软雅黑" w:hAnsi="微软雅黑"/>
        </w:rPr>
      </w:pPr>
      <w:r>
        <w:rPr>
          <w:rFonts w:ascii="微软雅黑" w:eastAsia="微软雅黑" w:hAnsi="微软雅黑" w:hint="eastAsia"/>
        </w:rPr>
        <w:t>b.定位：双汇——肉类领军国民品牌，以肉制品、冷鲜肉等各类美味，渗透至每一个春节生活场景c.目标：基于双汇品牌原有的多元产品硬实力，加强品牌软实力，赋予品牌情感价值</w:t>
      </w:r>
    </w:p>
    <w:p w14:paraId="5984606C" w14:textId="77777777" w:rsidR="00793E60" w:rsidRDefault="00000000">
      <w:pPr>
        <w:pStyle w:val="af6"/>
        <w:ind w:firstLineChars="0" w:firstLine="0"/>
        <w:rPr>
          <w:rFonts w:ascii="微软雅黑" w:eastAsia="微软雅黑" w:hAnsi="微软雅黑"/>
        </w:rPr>
      </w:pPr>
      <w:r>
        <w:rPr>
          <w:rFonts w:ascii="微软雅黑" w:eastAsia="微软雅黑" w:hAnsi="微软雅黑" w:hint="eastAsia"/>
        </w:rPr>
        <w:t>d.沟通点：通过产品情感内涵延伸，传递品牌主张。产品——美食——暖心味道——幸福</w:t>
      </w:r>
    </w:p>
    <w:p w14:paraId="6BE5FFDA" w14:textId="435C3A2C" w:rsidR="00793E60" w:rsidRDefault="00000000">
      <w:pPr>
        <w:pStyle w:val="af6"/>
        <w:ind w:firstLineChars="0" w:firstLine="0"/>
        <w:rPr>
          <w:rFonts w:ascii="微软雅黑" w:eastAsia="微软雅黑" w:hAnsi="微软雅黑" w:hint="eastAsia"/>
        </w:rPr>
      </w:pPr>
      <w:r>
        <w:rPr>
          <w:rFonts w:ascii="微软雅黑" w:eastAsia="微软雅黑" w:hAnsi="微软雅黑" w:hint="eastAsia"/>
        </w:rPr>
        <w:t>● Core idea：汇聚幸福，暖心味道</w:t>
      </w:r>
    </w:p>
    <w:p w14:paraId="04303BF2" w14:textId="6FA94EA1" w:rsidR="00793E60" w:rsidRPr="00E12A3B" w:rsidRDefault="00000000" w:rsidP="00E12A3B">
      <w:pPr>
        <w:numPr>
          <w:ilvl w:val="2"/>
          <w:numId w:val="1"/>
        </w:numPr>
        <w:ind w:left="0" w:firstLine="198"/>
        <w:textAlignment w:val="baseline"/>
        <w:rPr>
          <w:rFonts w:ascii="微软雅黑" w:eastAsia="微软雅黑" w:hAnsi="微软雅黑" w:cs="Times New Roman" w:hint="eastAsia"/>
          <w:b/>
          <w:bCs/>
          <w:kern w:val="2"/>
          <w:sz w:val="21"/>
          <w:szCs w:val="20"/>
        </w:rPr>
      </w:pPr>
      <w:r w:rsidRPr="00E12A3B">
        <w:rPr>
          <w:rFonts w:ascii="微软雅黑" w:eastAsia="微软雅黑" w:hAnsi="微软雅黑" w:cs="Times New Roman" w:hint="eastAsia"/>
          <w:b/>
          <w:bCs/>
          <w:kern w:val="2"/>
          <w:sz w:val="21"/>
          <w:szCs w:val="20"/>
        </w:rPr>
        <w:t>创意亮点：</w:t>
      </w:r>
    </w:p>
    <w:p w14:paraId="49786B2F" w14:textId="77777777" w:rsidR="00793E60" w:rsidRDefault="00000000">
      <w:pPr>
        <w:pStyle w:val="af6"/>
        <w:ind w:firstLineChars="0" w:firstLine="0"/>
        <w:rPr>
          <w:rFonts w:ascii="微软雅黑" w:eastAsia="微软雅黑" w:hAnsi="微软雅黑"/>
          <w:szCs w:val="21"/>
        </w:rPr>
      </w:pPr>
      <w:r>
        <w:rPr>
          <w:rFonts w:ascii="微软雅黑" w:eastAsia="微软雅黑" w:hAnsi="微软雅黑" w:hint="eastAsia"/>
          <w:b/>
          <w:bCs/>
        </w:rPr>
        <w:t>从真实生活场景切入，发掘品牌与用户共同的食物记忆，记录因为美食而温暖的动人瞬间，在此过程</w:t>
      </w:r>
      <w:proofErr w:type="gramStart"/>
      <w:r>
        <w:rPr>
          <w:rFonts w:ascii="微软雅黑" w:eastAsia="微软雅黑" w:hAnsi="微软雅黑" w:hint="eastAsia"/>
          <w:b/>
          <w:bCs/>
        </w:rPr>
        <w:t>中将双汇产品</w:t>
      </w:r>
      <w:proofErr w:type="gramEnd"/>
      <w:r>
        <w:rPr>
          <w:rFonts w:ascii="微软雅黑" w:eastAsia="微软雅黑" w:hAnsi="微软雅黑" w:hint="eastAsia"/>
          <w:b/>
          <w:bCs/>
        </w:rPr>
        <w:t>软性植入，化为传递爱意的重要载体，引发消费者共鸣与好感</w:t>
      </w:r>
      <w:r>
        <w:rPr>
          <w:rFonts w:ascii="微软雅黑" w:eastAsia="微软雅黑" w:hAnsi="微软雅黑" w:hint="eastAsia"/>
        </w:rPr>
        <w:t>。</w:t>
      </w:r>
    </w:p>
    <w:p w14:paraId="2BB4D3BA" w14:textId="77777777" w:rsidR="00793E60" w:rsidRDefault="00000000">
      <w:pPr>
        <w:pStyle w:val="af6"/>
        <w:numPr>
          <w:ilvl w:val="0"/>
          <w:numId w:val="2"/>
        </w:numPr>
        <w:rPr>
          <w:rFonts w:ascii="微软雅黑" w:eastAsia="微软雅黑" w:hAnsi="微软雅黑"/>
          <w:szCs w:val="21"/>
        </w:rPr>
      </w:pPr>
      <w:r>
        <w:rPr>
          <w:rFonts w:ascii="微软雅黑" w:eastAsia="微软雅黑" w:hAnsi="微软雅黑" w:hint="eastAsia"/>
          <w:szCs w:val="21"/>
        </w:rPr>
        <w:t>基于产品定位和目标人群，结合春节这一团聚节点，视角对准了“创业者”、“为爱坚持的孩子”，“货车司机”等代表性人物，强调双汇的品牌主张，在春节传递给消费者一份暖心情感。</w:t>
      </w:r>
    </w:p>
    <w:p w14:paraId="532B3E64" w14:textId="77777777" w:rsidR="00793E60" w:rsidRDefault="00000000">
      <w:pPr>
        <w:pStyle w:val="af6"/>
        <w:numPr>
          <w:ilvl w:val="0"/>
          <w:numId w:val="2"/>
        </w:numPr>
        <w:rPr>
          <w:rFonts w:ascii="微软雅黑" w:eastAsia="微软雅黑" w:hAnsi="微软雅黑"/>
        </w:rPr>
      </w:pPr>
      <w:r>
        <w:rPr>
          <w:rFonts w:ascii="微软雅黑" w:eastAsia="微软雅黑" w:hAnsi="微软雅黑" w:hint="eastAsia"/>
          <w:noProof/>
        </w:rPr>
        <w:drawing>
          <wp:anchor distT="0" distB="0" distL="114935" distR="114935" simplePos="0" relativeHeight="251664384" behindDoc="0" locked="0" layoutInCell="1" allowOverlap="1" wp14:anchorId="65F2183C" wp14:editId="1398AE49">
            <wp:simplePos x="0" y="0"/>
            <wp:positionH relativeFrom="column">
              <wp:posOffset>360680</wp:posOffset>
            </wp:positionH>
            <wp:positionV relativeFrom="paragraph">
              <wp:posOffset>544195</wp:posOffset>
            </wp:positionV>
            <wp:extent cx="4767580" cy="2681605"/>
            <wp:effectExtent l="0" t="0" r="2540" b="635"/>
            <wp:wrapTopAndBottom/>
            <wp:docPr id="13" name="图片 13" descr="微信图片_2023011810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30118104349"/>
                    <pic:cNvPicPr>
                      <a:picLocks noChangeAspect="1"/>
                    </pic:cNvPicPr>
                  </pic:nvPicPr>
                  <pic:blipFill>
                    <a:blip r:embed="rId8"/>
                    <a:stretch>
                      <a:fillRect/>
                    </a:stretch>
                  </pic:blipFill>
                  <pic:spPr>
                    <a:xfrm>
                      <a:off x="0" y="0"/>
                      <a:ext cx="4767580" cy="2681605"/>
                    </a:xfrm>
                    <a:prstGeom prst="rect">
                      <a:avLst/>
                    </a:prstGeom>
                  </pic:spPr>
                </pic:pic>
              </a:graphicData>
            </a:graphic>
          </wp:anchor>
        </w:drawing>
      </w:r>
      <w:r>
        <w:rPr>
          <w:rFonts w:ascii="微软雅黑" w:eastAsia="微软雅黑" w:hAnsi="微软雅黑" w:hint="eastAsia"/>
          <w:szCs w:val="21"/>
        </w:rPr>
        <w:t>多渠道宣发，针对不同渠道产生多种形式内容，进一步将【汇聚幸福，暖心味道】的核心主题广而告之，持续扩散品牌的影响力。</w:t>
      </w:r>
    </w:p>
    <w:p w14:paraId="3D056888" w14:textId="77777777" w:rsidR="00793E60" w:rsidRDefault="00000000">
      <w:pPr>
        <w:spacing w:before="100" w:beforeAutospacing="1" w:after="100" w:afterAutospacing="1"/>
        <w:textAlignment w:val="baseline"/>
        <w:rPr>
          <w:rFonts w:ascii="微软雅黑" w:eastAsia="微软雅黑" w:hAnsi="微软雅黑" w:cs="Times New Roman"/>
          <w:b/>
          <w:bCs/>
          <w:kern w:val="2"/>
          <w:sz w:val="21"/>
          <w:szCs w:val="20"/>
        </w:rPr>
      </w:pPr>
      <w:r>
        <w:rPr>
          <w:rFonts w:ascii="微软雅黑" w:eastAsia="微软雅黑" w:hAnsi="微软雅黑" w:hint="eastAsia"/>
          <w:b/>
          <w:color w:val="C79E5B"/>
          <w:sz w:val="28"/>
        </w:rPr>
        <w:t>执行过程/媒体表现</w:t>
      </w:r>
    </w:p>
    <w:p w14:paraId="1387F9F5" w14:textId="77777777" w:rsidR="00793E60" w:rsidRDefault="00000000">
      <w:pPr>
        <w:spacing w:before="100" w:beforeAutospacing="1" w:after="100" w:afterAutospacing="1"/>
        <w:textAlignment w:val="baseline"/>
        <w:rPr>
          <w:rFonts w:ascii="微软雅黑" w:eastAsia="微软雅黑" w:hAnsi="微软雅黑" w:cs="Times New Roman"/>
          <w:kern w:val="2"/>
          <w:sz w:val="21"/>
          <w:szCs w:val="20"/>
        </w:rPr>
      </w:pPr>
      <w:r>
        <w:rPr>
          <w:rFonts w:ascii="微软雅黑" w:eastAsia="微软雅黑" w:hAnsi="微软雅黑" w:hint="eastAsia"/>
          <w:b/>
          <w:bCs/>
          <w:sz w:val="21"/>
          <w:szCs w:val="21"/>
        </w:rPr>
        <w:t>●</w:t>
      </w:r>
      <w:r>
        <w:rPr>
          <w:rFonts w:ascii="微软雅黑" w:eastAsia="微软雅黑" w:hAnsi="微软雅黑" w:hint="eastAsia"/>
          <w:b/>
          <w:bCs/>
        </w:rPr>
        <w:t xml:space="preserve"> </w:t>
      </w:r>
      <w:proofErr w:type="gramStart"/>
      <w:r>
        <w:rPr>
          <w:rFonts w:ascii="微软雅黑" w:eastAsia="微软雅黑" w:hAnsi="微软雅黑" w:cs="Times New Roman" w:hint="eastAsia"/>
          <w:b/>
          <w:bCs/>
          <w:kern w:val="2"/>
          <w:sz w:val="21"/>
          <w:szCs w:val="20"/>
        </w:rPr>
        <w:t>微电影</w:t>
      </w:r>
      <w:proofErr w:type="gramEnd"/>
      <w:r>
        <w:rPr>
          <w:rFonts w:ascii="微软雅黑" w:eastAsia="微软雅黑" w:hAnsi="微软雅黑" w:cs="Times New Roman" w:hint="eastAsia"/>
          <w:b/>
          <w:bCs/>
          <w:kern w:val="2"/>
          <w:sz w:val="21"/>
          <w:szCs w:val="20"/>
        </w:rPr>
        <w:t>内容营销：</w:t>
      </w:r>
      <w:r>
        <w:rPr>
          <w:rFonts w:ascii="微软雅黑" w:eastAsia="微软雅黑" w:hAnsi="微软雅黑" w:cs="Times New Roman" w:hint="eastAsia"/>
          <w:kern w:val="2"/>
          <w:sz w:val="21"/>
          <w:szCs w:val="20"/>
        </w:rPr>
        <w:t>围绕“汇聚幸福，暖心味道”核心主题，讲述了三个美食与爱的暖心故事，深化汇聚幸福IP中积极向上、守望相助的暖心内涵，为观众带来治愈力量。</w:t>
      </w:r>
    </w:p>
    <w:p w14:paraId="628CE998" w14:textId="77777777" w:rsidR="00793E60" w:rsidRDefault="00000000">
      <w:pPr>
        <w:spacing w:before="100" w:beforeAutospacing="1" w:after="100" w:afterAutospacing="1"/>
        <w:textAlignment w:val="baseline"/>
        <w:rPr>
          <w:rFonts w:ascii="微软雅黑" w:eastAsia="微软雅黑" w:hAnsi="微软雅黑" w:cs="Times New Roman"/>
          <w:kern w:val="2"/>
          <w:sz w:val="21"/>
          <w:szCs w:val="20"/>
        </w:rPr>
      </w:pPr>
      <w:r>
        <w:rPr>
          <w:rFonts w:ascii="微软雅黑" w:eastAsia="微软雅黑" w:hAnsi="微软雅黑" w:cs="Times New Roman" w:hint="eastAsia"/>
          <w:kern w:val="2"/>
          <w:sz w:val="21"/>
          <w:szCs w:val="20"/>
        </w:rPr>
        <w:t>《红线》的故事围绕一对店面在楼上楼下的欢喜冤家为主角展开，同为餐饮创业者的两人，为了自己的事业发挥着自己的能量，也上演了一出辛辣畅快的好戏，从互相“嫌弃”过线再到“抱团取暖”跌宕起伏间，展示了当代餐饮人顽强拼搏的坚韧。</w:t>
      </w:r>
    </w:p>
    <w:p w14:paraId="52EA51E5" w14:textId="4D3A6049" w:rsidR="00793E60" w:rsidRDefault="00000000">
      <w:pPr>
        <w:spacing w:before="100" w:beforeAutospacing="1" w:after="100" w:afterAutospacing="1"/>
        <w:textAlignment w:val="baseline"/>
        <w:rPr>
          <w:rFonts w:ascii="微软雅黑" w:eastAsia="微软雅黑" w:hAnsi="微软雅黑" w:cs="Times New Roman"/>
          <w:kern w:val="2"/>
          <w:sz w:val="21"/>
          <w:szCs w:val="20"/>
        </w:rPr>
      </w:pPr>
      <w:r>
        <w:rPr>
          <w:rFonts w:ascii="微软雅黑" w:eastAsia="微软雅黑" w:hAnsi="微软雅黑" w:cs="Times New Roman" w:hint="eastAsia"/>
          <w:noProof/>
          <w:kern w:val="2"/>
          <w:sz w:val="21"/>
          <w:szCs w:val="20"/>
        </w:rPr>
        <w:drawing>
          <wp:inline distT="0" distB="0" distL="114300" distR="114300" wp14:anchorId="6362DCFE" wp14:editId="62C4D822">
            <wp:extent cx="5718175" cy="2184400"/>
            <wp:effectExtent l="0" t="0" r="12065" b="10160"/>
            <wp:docPr id="25" name="图片 25" descr="1675825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75825238(1)"/>
                    <pic:cNvPicPr>
                      <a:picLocks noChangeAspect="1"/>
                    </pic:cNvPicPr>
                  </pic:nvPicPr>
                  <pic:blipFill>
                    <a:blip r:embed="rId9"/>
                    <a:stretch>
                      <a:fillRect/>
                    </a:stretch>
                  </pic:blipFill>
                  <pic:spPr>
                    <a:xfrm>
                      <a:off x="0" y="0"/>
                      <a:ext cx="5718175" cy="2184400"/>
                    </a:xfrm>
                    <a:prstGeom prst="rect">
                      <a:avLst/>
                    </a:prstGeom>
                  </pic:spPr>
                </pic:pic>
              </a:graphicData>
            </a:graphic>
          </wp:inline>
        </w:drawing>
      </w:r>
    </w:p>
    <w:p w14:paraId="538CBCA4" w14:textId="570EC10E" w:rsidR="00E12A3B" w:rsidRDefault="00E12A3B">
      <w:pPr>
        <w:spacing w:before="100" w:beforeAutospacing="1" w:after="100" w:afterAutospacing="1"/>
        <w:textAlignment w:val="baseline"/>
        <w:rPr>
          <w:rFonts w:ascii="微软雅黑" w:eastAsia="微软雅黑" w:hAnsi="微软雅黑" w:cs="Times New Roman" w:hint="eastAsia"/>
          <w:kern w:val="2"/>
          <w:sz w:val="21"/>
          <w:szCs w:val="20"/>
        </w:rPr>
      </w:pPr>
      <w:r>
        <w:rPr>
          <w:rFonts w:ascii="微软雅黑" w:eastAsia="微软雅黑" w:hAnsi="微软雅黑" w:cs="Times New Roman" w:hint="eastAsia"/>
          <w:kern w:val="2"/>
          <w:sz w:val="21"/>
          <w:szCs w:val="20"/>
        </w:rPr>
        <w:t>视频链接：</w:t>
      </w:r>
      <w:hyperlink r:id="rId10" w:history="1">
        <w:r w:rsidRPr="00E12A3B">
          <w:rPr>
            <w:rStyle w:val="af4"/>
            <w:rFonts w:ascii="微软雅黑" w:eastAsia="微软雅黑" w:hAnsi="微软雅黑" w:cs="Times New Roman"/>
            <w:kern w:val="2"/>
            <w:sz w:val="21"/>
            <w:szCs w:val="20"/>
          </w:rPr>
          <w:t>https://www.xinpianchang.com/a12365751?token=3U0Y5B3DjZ0o14I91A2dEWHK</w:t>
        </w:r>
      </w:hyperlink>
    </w:p>
    <w:p w14:paraId="0254AAB1" w14:textId="77777777" w:rsidR="00793E60" w:rsidRDefault="00000000">
      <w:pPr>
        <w:spacing w:before="100" w:beforeAutospacing="1" w:after="100" w:afterAutospacing="1"/>
        <w:textAlignment w:val="baseline"/>
        <w:rPr>
          <w:rFonts w:ascii="微软雅黑" w:eastAsia="微软雅黑" w:hAnsi="微软雅黑" w:cs="Times New Roman"/>
          <w:kern w:val="2"/>
          <w:sz w:val="21"/>
          <w:szCs w:val="20"/>
        </w:rPr>
      </w:pPr>
      <w:r>
        <w:rPr>
          <w:rFonts w:ascii="微软雅黑" w:eastAsia="微软雅黑" w:hAnsi="微软雅黑" w:cs="Times New Roman" w:hint="eastAsia"/>
          <w:kern w:val="2"/>
          <w:sz w:val="21"/>
          <w:szCs w:val="20"/>
        </w:rPr>
        <w:t>《天天智能大厨》篇，热爱发明创造的天天用一张图纸为爸爸准备了一份新年礼物，也让新年的第一餐充满了智能化的色彩。孩子以坚持不懈的决心，传承了父辈的梦想，也温暖闪亮几代人的初心。</w:t>
      </w:r>
    </w:p>
    <w:p w14:paraId="0524FC61" w14:textId="6C110894" w:rsidR="00793E60" w:rsidRDefault="00000000">
      <w:pPr>
        <w:spacing w:before="100" w:beforeAutospacing="1" w:after="100" w:afterAutospacing="1"/>
        <w:textAlignment w:val="baseline"/>
        <w:rPr>
          <w:rFonts w:ascii="微软雅黑" w:eastAsia="微软雅黑" w:hAnsi="微软雅黑" w:cs="Times New Roman"/>
          <w:kern w:val="2"/>
          <w:sz w:val="21"/>
          <w:szCs w:val="20"/>
        </w:rPr>
      </w:pPr>
      <w:r>
        <w:rPr>
          <w:rFonts w:ascii="微软雅黑" w:eastAsia="微软雅黑" w:hAnsi="微软雅黑" w:cs="Times New Roman" w:hint="eastAsia"/>
          <w:noProof/>
          <w:kern w:val="2"/>
          <w:sz w:val="21"/>
          <w:szCs w:val="20"/>
        </w:rPr>
        <w:drawing>
          <wp:inline distT="0" distB="0" distL="114300" distR="114300" wp14:anchorId="34A484B7" wp14:editId="26843DB1">
            <wp:extent cx="5717540" cy="2171065"/>
            <wp:effectExtent l="0" t="0" r="12700" b="8255"/>
            <wp:docPr id="26" name="图片 26" descr="1675825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75825353(1)"/>
                    <pic:cNvPicPr>
                      <a:picLocks noChangeAspect="1"/>
                    </pic:cNvPicPr>
                  </pic:nvPicPr>
                  <pic:blipFill>
                    <a:blip r:embed="rId11"/>
                    <a:stretch>
                      <a:fillRect/>
                    </a:stretch>
                  </pic:blipFill>
                  <pic:spPr>
                    <a:xfrm>
                      <a:off x="0" y="0"/>
                      <a:ext cx="5717540" cy="2171065"/>
                    </a:xfrm>
                    <a:prstGeom prst="rect">
                      <a:avLst/>
                    </a:prstGeom>
                  </pic:spPr>
                </pic:pic>
              </a:graphicData>
            </a:graphic>
          </wp:inline>
        </w:drawing>
      </w:r>
    </w:p>
    <w:p w14:paraId="64831571" w14:textId="6C7B6766" w:rsidR="00E12A3B" w:rsidRDefault="00E12A3B">
      <w:pPr>
        <w:spacing w:before="100" w:beforeAutospacing="1" w:after="100" w:afterAutospacing="1"/>
        <w:textAlignment w:val="baseline"/>
        <w:rPr>
          <w:rFonts w:ascii="微软雅黑" w:eastAsia="微软雅黑" w:hAnsi="微软雅黑" w:cs="Times New Roman" w:hint="eastAsia"/>
          <w:kern w:val="2"/>
          <w:sz w:val="21"/>
          <w:szCs w:val="20"/>
        </w:rPr>
      </w:pPr>
      <w:r>
        <w:rPr>
          <w:rFonts w:ascii="微软雅黑" w:eastAsia="微软雅黑" w:hAnsi="微软雅黑" w:cs="Times New Roman" w:hint="eastAsia"/>
          <w:kern w:val="2"/>
          <w:sz w:val="21"/>
          <w:szCs w:val="20"/>
        </w:rPr>
        <w:t>视频链接：</w:t>
      </w:r>
      <w:r w:rsidR="00C53216">
        <w:rPr>
          <w:rFonts w:ascii="微软雅黑" w:eastAsia="微软雅黑" w:hAnsi="微软雅黑" w:cs="Times New Roman"/>
          <w:kern w:val="2"/>
          <w:sz w:val="21"/>
          <w:szCs w:val="20"/>
        </w:rPr>
        <w:fldChar w:fldCharType="begin"/>
      </w:r>
      <w:r w:rsidR="00C53216">
        <w:rPr>
          <w:rFonts w:ascii="微软雅黑" w:eastAsia="微软雅黑" w:hAnsi="微软雅黑" w:cs="Times New Roman"/>
          <w:kern w:val="2"/>
          <w:sz w:val="21"/>
          <w:szCs w:val="20"/>
        </w:rPr>
        <w:instrText xml:space="preserve"> HYPERLINK "https://www.xinpianchang.com/a12365765?token=2XKZqc3V7NVv4j7pD13YLVSK" </w:instrText>
      </w:r>
      <w:r w:rsidR="00C53216">
        <w:rPr>
          <w:rFonts w:ascii="微软雅黑" w:eastAsia="微软雅黑" w:hAnsi="微软雅黑" w:cs="Times New Roman"/>
          <w:kern w:val="2"/>
          <w:sz w:val="21"/>
          <w:szCs w:val="20"/>
        </w:rPr>
      </w:r>
      <w:r w:rsidR="00C53216">
        <w:rPr>
          <w:rFonts w:ascii="微软雅黑" w:eastAsia="微软雅黑" w:hAnsi="微软雅黑" w:cs="Times New Roman"/>
          <w:kern w:val="2"/>
          <w:sz w:val="21"/>
          <w:szCs w:val="20"/>
        </w:rPr>
        <w:fldChar w:fldCharType="separate"/>
      </w:r>
      <w:r w:rsidRPr="00C53216">
        <w:rPr>
          <w:rStyle w:val="af4"/>
          <w:rFonts w:ascii="微软雅黑" w:eastAsia="微软雅黑" w:hAnsi="微软雅黑" w:cs="Times New Roman"/>
          <w:kern w:val="2"/>
          <w:sz w:val="21"/>
          <w:szCs w:val="20"/>
        </w:rPr>
        <w:t>https://www.xinpianchang.com/a12365765?token=2XKZqc3V7NVv4j7pD13YLVSK</w:t>
      </w:r>
      <w:r w:rsidR="00C53216">
        <w:rPr>
          <w:rFonts w:ascii="微软雅黑" w:eastAsia="微软雅黑" w:hAnsi="微软雅黑" w:cs="Times New Roman"/>
          <w:kern w:val="2"/>
          <w:sz w:val="21"/>
          <w:szCs w:val="20"/>
        </w:rPr>
        <w:fldChar w:fldCharType="end"/>
      </w:r>
    </w:p>
    <w:p w14:paraId="76F2D1EE" w14:textId="77777777" w:rsidR="00793E60" w:rsidRDefault="00000000">
      <w:pPr>
        <w:spacing w:before="100" w:beforeAutospacing="1" w:after="100" w:afterAutospacing="1"/>
        <w:textAlignment w:val="baseline"/>
        <w:rPr>
          <w:rFonts w:ascii="微软雅黑" w:eastAsia="微软雅黑" w:hAnsi="微软雅黑" w:cs="Times New Roman"/>
          <w:kern w:val="2"/>
          <w:sz w:val="21"/>
          <w:szCs w:val="20"/>
        </w:rPr>
      </w:pPr>
      <w:r>
        <w:rPr>
          <w:rFonts w:ascii="微软雅黑" w:eastAsia="微软雅黑" w:hAnsi="微软雅黑" w:cs="Times New Roman" w:hint="eastAsia"/>
          <w:kern w:val="2"/>
          <w:sz w:val="21"/>
          <w:szCs w:val="20"/>
        </w:rPr>
        <w:t>《特别的年夜饭》的故事则讲述了从事货运工作的父母与站在人生路口的儿子在新年前夕匆匆相聚，一家人用一顿不到两小时的年夜饭温暖了彼此，也让儿子明白了人生的方向盘始终在自己的手上，用爱和理解诠释了幸福和暖心的味道。</w:t>
      </w:r>
    </w:p>
    <w:p w14:paraId="5C6C8D3D" w14:textId="39CA2296" w:rsidR="00793E60" w:rsidRDefault="00000000">
      <w:pPr>
        <w:spacing w:before="100" w:beforeAutospacing="1" w:after="100" w:afterAutospacing="1"/>
        <w:textAlignment w:val="baseline"/>
        <w:rPr>
          <w:rFonts w:ascii="微软雅黑" w:eastAsia="微软雅黑" w:hAnsi="微软雅黑" w:cs="Times New Roman"/>
          <w:kern w:val="2"/>
          <w:sz w:val="21"/>
          <w:szCs w:val="20"/>
        </w:rPr>
      </w:pPr>
      <w:r>
        <w:rPr>
          <w:rFonts w:ascii="微软雅黑" w:eastAsia="微软雅黑" w:hAnsi="微软雅黑" w:cs="Times New Roman" w:hint="eastAsia"/>
          <w:noProof/>
          <w:kern w:val="2"/>
          <w:sz w:val="21"/>
          <w:szCs w:val="20"/>
        </w:rPr>
        <w:drawing>
          <wp:inline distT="0" distB="0" distL="114300" distR="114300" wp14:anchorId="3A3F87A4" wp14:editId="32437E56">
            <wp:extent cx="5710555" cy="2146300"/>
            <wp:effectExtent l="0" t="0" r="4445" b="2540"/>
            <wp:docPr id="24" name="图片 24" descr="1675825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75825137(1)"/>
                    <pic:cNvPicPr>
                      <a:picLocks noChangeAspect="1"/>
                    </pic:cNvPicPr>
                  </pic:nvPicPr>
                  <pic:blipFill>
                    <a:blip r:embed="rId12"/>
                    <a:stretch>
                      <a:fillRect/>
                    </a:stretch>
                  </pic:blipFill>
                  <pic:spPr>
                    <a:xfrm>
                      <a:off x="0" y="0"/>
                      <a:ext cx="5710555" cy="2146300"/>
                    </a:xfrm>
                    <a:prstGeom prst="rect">
                      <a:avLst/>
                    </a:prstGeom>
                  </pic:spPr>
                </pic:pic>
              </a:graphicData>
            </a:graphic>
          </wp:inline>
        </w:drawing>
      </w:r>
    </w:p>
    <w:p w14:paraId="1A9D9742" w14:textId="042D3EEC" w:rsidR="00E12A3B" w:rsidRDefault="00E12A3B">
      <w:pPr>
        <w:spacing w:before="100" w:beforeAutospacing="1" w:after="100" w:afterAutospacing="1"/>
        <w:textAlignment w:val="baseline"/>
        <w:rPr>
          <w:rFonts w:ascii="微软雅黑" w:eastAsia="微软雅黑" w:hAnsi="微软雅黑" w:cs="Times New Roman" w:hint="eastAsia"/>
          <w:kern w:val="2"/>
          <w:sz w:val="21"/>
          <w:szCs w:val="20"/>
        </w:rPr>
      </w:pPr>
      <w:r>
        <w:rPr>
          <w:rFonts w:ascii="微软雅黑" w:eastAsia="微软雅黑" w:hAnsi="微软雅黑" w:cs="Times New Roman" w:hint="eastAsia"/>
          <w:kern w:val="2"/>
          <w:sz w:val="21"/>
          <w:szCs w:val="20"/>
        </w:rPr>
        <w:t>视频链接：</w:t>
      </w:r>
      <w:r>
        <w:rPr>
          <w:rFonts w:ascii="微软雅黑" w:eastAsia="微软雅黑" w:hAnsi="微软雅黑" w:cs="Times New Roman"/>
          <w:kern w:val="2"/>
          <w:sz w:val="21"/>
          <w:szCs w:val="20"/>
        </w:rPr>
        <w:fldChar w:fldCharType="begin"/>
      </w:r>
      <w:r>
        <w:rPr>
          <w:rFonts w:ascii="微软雅黑" w:eastAsia="微软雅黑" w:hAnsi="微软雅黑" w:cs="Times New Roman"/>
          <w:kern w:val="2"/>
          <w:sz w:val="21"/>
          <w:szCs w:val="20"/>
        </w:rPr>
        <w:instrText xml:space="preserve"> HYPERLINK "https://www.xinpianchang.com/a12365756?token=1FjezN2ILZu73l9VF72ozSpe" </w:instrText>
      </w:r>
      <w:r>
        <w:rPr>
          <w:rFonts w:ascii="微软雅黑" w:eastAsia="微软雅黑" w:hAnsi="微软雅黑" w:cs="Times New Roman"/>
          <w:kern w:val="2"/>
          <w:sz w:val="21"/>
          <w:szCs w:val="20"/>
        </w:rPr>
      </w:r>
      <w:r>
        <w:rPr>
          <w:rFonts w:ascii="微软雅黑" w:eastAsia="微软雅黑" w:hAnsi="微软雅黑" w:cs="Times New Roman"/>
          <w:kern w:val="2"/>
          <w:sz w:val="21"/>
          <w:szCs w:val="20"/>
        </w:rPr>
        <w:fldChar w:fldCharType="separate"/>
      </w:r>
      <w:r w:rsidRPr="00E12A3B">
        <w:rPr>
          <w:rStyle w:val="af4"/>
          <w:rFonts w:ascii="微软雅黑" w:eastAsia="微软雅黑" w:hAnsi="微软雅黑" w:cs="Times New Roman"/>
          <w:kern w:val="2"/>
          <w:sz w:val="21"/>
          <w:szCs w:val="20"/>
        </w:rPr>
        <w:t>https://www.xinpianchang.com/a12365756?token=1</w:t>
      </w:r>
      <w:r w:rsidRPr="00E12A3B">
        <w:rPr>
          <w:rStyle w:val="af4"/>
          <w:rFonts w:ascii="微软雅黑" w:eastAsia="微软雅黑" w:hAnsi="微软雅黑" w:cs="Times New Roman"/>
          <w:kern w:val="2"/>
          <w:sz w:val="21"/>
          <w:szCs w:val="20"/>
        </w:rPr>
        <w:t>F</w:t>
      </w:r>
      <w:r w:rsidRPr="00E12A3B">
        <w:rPr>
          <w:rStyle w:val="af4"/>
          <w:rFonts w:ascii="微软雅黑" w:eastAsia="微软雅黑" w:hAnsi="微软雅黑" w:cs="Times New Roman"/>
          <w:kern w:val="2"/>
          <w:sz w:val="21"/>
          <w:szCs w:val="20"/>
        </w:rPr>
        <w:t>jezN2ILZu73l9VF72ozSpe</w:t>
      </w:r>
      <w:r>
        <w:rPr>
          <w:rFonts w:ascii="微软雅黑" w:eastAsia="微软雅黑" w:hAnsi="微软雅黑" w:cs="Times New Roman"/>
          <w:kern w:val="2"/>
          <w:sz w:val="21"/>
          <w:szCs w:val="20"/>
        </w:rPr>
        <w:fldChar w:fldCharType="end"/>
      </w:r>
    </w:p>
    <w:p w14:paraId="4B733C8B" w14:textId="77777777" w:rsidR="00793E60" w:rsidRDefault="00000000">
      <w:pPr>
        <w:spacing w:before="100" w:beforeAutospacing="1" w:after="100" w:afterAutospacing="1"/>
        <w:textAlignment w:val="baseline"/>
        <w:rPr>
          <w:rFonts w:ascii="微软雅黑" w:eastAsia="微软雅黑" w:hAnsi="微软雅黑" w:cs="Times New Roman"/>
          <w:kern w:val="2"/>
          <w:sz w:val="21"/>
          <w:szCs w:val="20"/>
        </w:rPr>
      </w:pPr>
      <w:r>
        <w:rPr>
          <w:rFonts w:ascii="微软雅黑" w:eastAsia="微软雅黑" w:hAnsi="微软雅黑" w:cs="Times New Roman" w:hint="eastAsia"/>
          <w:kern w:val="2"/>
          <w:sz w:val="21"/>
          <w:szCs w:val="20"/>
        </w:rPr>
        <w:t>三个故事里，双</w:t>
      </w:r>
      <w:proofErr w:type="gramStart"/>
      <w:r>
        <w:rPr>
          <w:rFonts w:ascii="微软雅黑" w:eastAsia="微软雅黑" w:hAnsi="微软雅黑" w:cs="Times New Roman" w:hint="eastAsia"/>
          <w:kern w:val="2"/>
          <w:sz w:val="21"/>
          <w:szCs w:val="20"/>
        </w:rPr>
        <w:t>汇微电影</w:t>
      </w:r>
      <w:proofErr w:type="gramEnd"/>
      <w:r>
        <w:rPr>
          <w:rFonts w:ascii="微软雅黑" w:eastAsia="微软雅黑" w:hAnsi="微软雅黑" w:cs="Times New Roman" w:hint="eastAsia"/>
          <w:kern w:val="2"/>
          <w:sz w:val="21"/>
          <w:szCs w:val="20"/>
        </w:rPr>
        <w:t>都将双</w:t>
      </w:r>
      <w:proofErr w:type="gramStart"/>
      <w:r>
        <w:rPr>
          <w:rFonts w:ascii="微软雅黑" w:eastAsia="微软雅黑" w:hAnsi="微软雅黑" w:cs="Times New Roman" w:hint="eastAsia"/>
          <w:kern w:val="2"/>
          <w:sz w:val="21"/>
          <w:szCs w:val="20"/>
        </w:rPr>
        <w:t>汇产品</w:t>
      </w:r>
      <w:proofErr w:type="gramEnd"/>
      <w:r>
        <w:rPr>
          <w:rFonts w:ascii="微软雅黑" w:eastAsia="微软雅黑" w:hAnsi="微软雅黑" w:cs="Times New Roman" w:hint="eastAsia"/>
          <w:kern w:val="2"/>
          <w:sz w:val="21"/>
          <w:szCs w:val="20"/>
        </w:rPr>
        <w:t>自然地融入同桌分享零食，年夜饭等温情场景中，与用户记忆中的温暖味道高度重合，唤醒消费者对品牌的美好回忆，感受到“美食”进一步释放了国民品牌的影响力。</w:t>
      </w:r>
    </w:p>
    <w:p w14:paraId="1EE6831B" w14:textId="77777777" w:rsidR="00793E60" w:rsidRDefault="00000000">
      <w:pPr>
        <w:spacing w:before="100" w:beforeAutospacing="1" w:after="100" w:afterAutospacing="1"/>
        <w:textAlignment w:val="baseline"/>
        <w:rPr>
          <w:rFonts w:ascii="微软雅黑" w:eastAsia="微软雅黑" w:hAnsi="微软雅黑" w:cs="Times New Roman"/>
          <w:kern w:val="2"/>
          <w:sz w:val="21"/>
          <w:szCs w:val="20"/>
        </w:rPr>
      </w:pPr>
      <w:r>
        <w:rPr>
          <w:rFonts w:ascii="微软雅黑" w:eastAsia="微软雅黑" w:hAnsi="微软雅黑" w:cs="微软雅黑" w:hint="eastAsia"/>
          <w:noProof/>
          <w:sz w:val="28"/>
          <w:szCs w:val="28"/>
        </w:rPr>
        <w:drawing>
          <wp:inline distT="0" distB="0" distL="114300" distR="114300" wp14:anchorId="62528853" wp14:editId="1344C540">
            <wp:extent cx="5638800" cy="2136140"/>
            <wp:effectExtent l="0" t="0" r="0" b="12700"/>
            <wp:docPr id="27" name="图片 27" descr="1673354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73354456(1)"/>
                    <pic:cNvPicPr>
                      <a:picLocks noChangeAspect="1"/>
                    </pic:cNvPicPr>
                  </pic:nvPicPr>
                  <pic:blipFill>
                    <a:blip r:embed="rId13"/>
                    <a:srcRect l="1474"/>
                    <a:stretch>
                      <a:fillRect/>
                    </a:stretch>
                  </pic:blipFill>
                  <pic:spPr>
                    <a:xfrm>
                      <a:off x="0" y="0"/>
                      <a:ext cx="5638800" cy="2136140"/>
                    </a:xfrm>
                    <a:prstGeom prst="rect">
                      <a:avLst/>
                    </a:prstGeom>
                  </pic:spPr>
                </pic:pic>
              </a:graphicData>
            </a:graphic>
          </wp:inline>
        </w:drawing>
      </w:r>
    </w:p>
    <w:p w14:paraId="0C4057C9" w14:textId="77777777" w:rsidR="00793E60" w:rsidRDefault="00000000">
      <w:pPr>
        <w:spacing w:before="100" w:beforeAutospacing="1" w:after="100" w:afterAutospacing="1"/>
        <w:textAlignment w:val="baseline"/>
        <w:rPr>
          <w:rFonts w:ascii="微软雅黑" w:eastAsia="微软雅黑" w:hAnsi="微软雅黑" w:cs="Times New Roman"/>
          <w:kern w:val="2"/>
          <w:sz w:val="21"/>
          <w:szCs w:val="20"/>
        </w:rPr>
      </w:pPr>
      <w:r>
        <w:rPr>
          <w:rFonts w:ascii="微软雅黑" w:eastAsia="微软雅黑" w:hAnsi="微软雅黑" w:cs="Times New Roman" w:hint="eastAsia"/>
          <w:noProof/>
          <w:kern w:val="2"/>
          <w:sz w:val="21"/>
          <w:szCs w:val="20"/>
        </w:rPr>
        <w:drawing>
          <wp:anchor distT="0" distB="0" distL="114935" distR="114935" simplePos="0" relativeHeight="251659264" behindDoc="0" locked="0" layoutInCell="1" allowOverlap="0" wp14:anchorId="504FEDB5" wp14:editId="255F2135">
            <wp:simplePos x="0" y="0"/>
            <wp:positionH relativeFrom="column">
              <wp:posOffset>104775</wp:posOffset>
            </wp:positionH>
            <wp:positionV relativeFrom="paragraph">
              <wp:posOffset>894080</wp:posOffset>
            </wp:positionV>
            <wp:extent cx="5520055" cy="2864485"/>
            <wp:effectExtent l="0" t="0" r="12065" b="635"/>
            <wp:wrapTopAndBottom/>
            <wp:docPr id="2" name="图片 2" descr="截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截图2"/>
                    <pic:cNvPicPr>
                      <a:picLocks noChangeAspect="1"/>
                    </pic:cNvPicPr>
                  </pic:nvPicPr>
                  <pic:blipFill>
                    <a:blip r:embed="rId14"/>
                    <a:stretch>
                      <a:fillRect/>
                    </a:stretch>
                  </pic:blipFill>
                  <pic:spPr>
                    <a:xfrm>
                      <a:off x="0" y="0"/>
                      <a:ext cx="5520055" cy="2864485"/>
                    </a:xfrm>
                    <a:prstGeom prst="rect">
                      <a:avLst/>
                    </a:prstGeom>
                  </pic:spPr>
                </pic:pic>
              </a:graphicData>
            </a:graphic>
          </wp:anchor>
        </w:drawing>
      </w:r>
      <w:r>
        <w:rPr>
          <w:rFonts w:ascii="微软雅黑" w:eastAsia="微软雅黑" w:hAnsi="微软雅黑" w:hint="eastAsia"/>
          <w:b/>
          <w:bCs/>
          <w:sz w:val="21"/>
          <w:szCs w:val="21"/>
        </w:rPr>
        <w:t>● 双汇自媒体</w:t>
      </w:r>
      <w:proofErr w:type="gramStart"/>
      <w:r>
        <w:rPr>
          <w:rFonts w:ascii="微软雅黑" w:eastAsia="微软雅黑" w:hAnsi="微软雅黑" w:hint="eastAsia"/>
          <w:b/>
          <w:bCs/>
          <w:sz w:val="21"/>
          <w:szCs w:val="21"/>
        </w:rPr>
        <w:t>全渠道</w:t>
      </w:r>
      <w:proofErr w:type="gramEnd"/>
      <w:r>
        <w:rPr>
          <w:rFonts w:ascii="微软雅黑" w:eastAsia="微软雅黑" w:hAnsi="微软雅黑" w:hint="eastAsia"/>
          <w:b/>
          <w:bCs/>
          <w:sz w:val="21"/>
          <w:szCs w:val="21"/>
        </w:rPr>
        <w:t>上线</w:t>
      </w:r>
      <w:r>
        <w:rPr>
          <w:rFonts w:ascii="微软雅黑" w:eastAsia="微软雅黑" w:hAnsi="微软雅黑" w:cs="Times New Roman" w:hint="eastAsia"/>
          <w:b/>
          <w:bCs/>
          <w:kern w:val="2"/>
          <w:sz w:val="21"/>
          <w:szCs w:val="20"/>
        </w:rPr>
        <w:t>：</w:t>
      </w:r>
      <w:r>
        <w:rPr>
          <w:rFonts w:ascii="微软雅黑" w:eastAsia="微软雅黑" w:hAnsi="微软雅黑" w:cs="Times New Roman" w:hint="eastAsia"/>
          <w:kern w:val="2"/>
          <w:sz w:val="21"/>
          <w:szCs w:val="20"/>
        </w:rPr>
        <w:t>在双汇官方自媒体全渠道（双汇官方视频号-食在双汇、官方抖音、B站、</w:t>
      </w:r>
      <w:proofErr w:type="gramStart"/>
      <w:r>
        <w:rPr>
          <w:rFonts w:ascii="微软雅黑" w:eastAsia="微软雅黑" w:hAnsi="微软雅黑" w:cs="Times New Roman" w:hint="eastAsia"/>
          <w:kern w:val="2"/>
          <w:sz w:val="21"/>
          <w:szCs w:val="20"/>
        </w:rPr>
        <w:t>微博等</w:t>
      </w:r>
      <w:proofErr w:type="gramEnd"/>
      <w:r>
        <w:rPr>
          <w:rFonts w:ascii="微软雅黑" w:eastAsia="微软雅黑" w:hAnsi="微软雅黑" w:cs="Times New Roman" w:hint="eastAsia"/>
          <w:kern w:val="2"/>
          <w:sz w:val="21"/>
          <w:szCs w:val="20"/>
        </w:rPr>
        <w:t>）先后上线</w:t>
      </w:r>
      <w:proofErr w:type="gramStart"/>
      <w:r>
        <w:rPr>
          <w:rFonts w:ascii="微软雅黑" w:eastAsia="微软雅黑" w:hAnsi="微软雅黑" w:cs="Times New Roman" w:hint="eastAsia"/>
          <w:kern w:val="2"/>
          <w:sz w:val="21"/>
          <w:szCs w:val="20"/>
        </w:rPr>
        <w:t>微电影</w:t>
      </w:r>
      <w:proofErr w:type="gramEnd"/>
      <w:r>
        <w:rPr>
          <w:rFonts w:ascii="微软雅黑" w:eastAsia="微软雅黑" w:hAnsi="微软雅黑" w:cs="Times New Roman" w:hint="eastAsia"/>
          <w:kern w:val="2"/>
          <w:sz w:val="21"/>
          <w:szCs w:val="20"/>
        </w:rPr>
        <w:t>预告片进行预热，随后《红线》、《天天智能大厨》，《特别的年夜饭》三条片子正式上线，引爆第一批自然流量。</w:t>
      </w:r>
    </w:p>
    <w:p w14:paraId="1B747D9B" w14:textId="77777777" w:rsidR="00793E60" w:rsidRDefault="00793E60">
      <w:pPr>
        <w:spacing w:before="100" w:beforeAutospacing="1" w:after="100" w:afterAutospacing="1"/>
        <w:textAlignment w:val="baseline"/>
        <w:rPr>
          <w:rFonts w:ascii="微软雅黑" w:eastAsia="微软雅黑" w:hAnsi="微软雅黑" w:cs="Times New Roman"/>
          <w:kern w:val="2"/>
          <w:sz w:val="21"/>
          <w:szCs w:val="20"/>
        </w:rPr>
      </w:pPr>
    </w:p>
    <w:p w14:paraId="5F037700" w14:textId="77777777" w:rsidR="00793E60" w:rsidRDefault="00000000">
      <w:pPr>
        <w:spacing w:before="100" w:beforeAutospacing="1" w:after="100" w:afterAutospacing="1"/>
        <w:textAlignment w:val="baseline"/>
        <w:rPr>
          <w:rFonts w:ascii="微软雅黑" w:eastAsia="微软雅黑" w:hAnsi="微软雅黑" w:cs="Times New Roman"/>
          <w:kern w:val="2"/>
          <w:sz w:val="21"/>
          <w:szCs w:val="20"/>
        </w:rPr>
      </w:pPr>
      <w:r>
        <w:rPr>
          <w:rFonts w:ascii="微软雅黑" w:eastAsia="微软雅黑" w:hAnsi="微软雅黑" w:cs="Times New Roman" w:hint="eastAsia"/>
          <w:noProof/>
          <w:kern w:val="2"/>
          <w:sz w:val="21"/>
          <w:szCs w:val="20"/>
        </w:rPr>
        <w:drawing>
          <wp:inline distT="0" distB="0" distL="114300" distR="114300" wp14:anchorId="4D89A9AC" wp14:editId="353F06E6">
            <wp:extent cx="5300345" cy="4813300"/>
            <wp:effectExtent l="0" t="0" r="3175" b="2540"/>
            <wp:docPr id="5" name="图片 5" descr="海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海报"/>
                    <pic:cNvPicPr>
                      <a:picLocks noChangeAspect="1"/>
                    </pic:cNvPicPr>
                  </pic:nvPicPr>
                  <pic:blipFill>
                    <a:blip r:embed="rId15"/>
                    <a:stretch>
                      <a:fillRect/>
                    </a:stretch>
                  </pic:blipFill>
                  <pic:spPr>
                    <a:xfrm>
                      <a:off x="0" y="0"/>
                      <a:ext cx="5300345" cy="4813300"/>
                    </a:xfrm>
                    <a:prstGeom prst="rect">
                      <a:avLst/>
                    </a:prstGeom>
                  </pic:spPr>
                </pic:pic>
              </a:graphicData>
            </a:graphic>
          </wp:inline>
        </w:drawing>
      </w:r>
    </w:p>
    <w:p w14:paraId="22F93715" w14:textId="77777777" w:rsidR="00793E60" w:rsidRDefault="00000000">
      <w:pPr>
        <w:spacing w:before="100" w:beforeAutospacing="1" w:after="100" w:afterAutospacing="1"/>
        <w:textAlignment w:val="baseline"/>
        <w:rPr>
          <w:rFonts w:ascii="微软雅黑" w:eastAsia="微软雅黑" w:hAnsi="微软雅黑" w:cs="Times New Roman"/>
          <w:kern w:val="2"/>
          <w:sz w:val="21"/>
          <w:szCs w:val="20"/>
          <w:highlight w:val="yellow"/>
        </w:rPr>
      </w:pPr>
      <w:r>
        <w:rPr>
          <w:rFonts w:ascii="微软雅黑" w:eastAsia="微软雅黑" w:hAnsi="微软雅黑" w:hint="eastAsia"/>
          <w:b/>
          <w:bCs/>
          <w:sz w:val="21"/>
          <w:szCs w:val="21"/>
        </w:rPr>
        <w:t xml:space="preserve">● </w:t>
      </w:r>
      <w:proofErr w:type="gramStart"/>
      <w:r>
        <w:rPr>
          <w:rFonts w:ascii="微软雅黑" w:eastAsia="微软雅黑" w:hAnsi="微软雅黑" w:hint="eastAsia"/>
          <w:b/>
          <w:bCs/>
          <w:sz w:val="21"/>
          <w:szCs w:val="21"/>
        </w:rPr>
        <w:t>全渠道全</w:t>
      </w:r>
      <w:proofErr w:type="gramEnd"/>
      <w:r>
        <w:rPr>
          <w:rFonts w:ascii="微软雅黑" w:eastAsia="微软雅黑" w:hAnsi="微软雅黑" w:hint="eastAsia"/>
          <w:b/>
          <w:bCs/>
          <w:sz w:val="21"/>
          <w:szCs w:val="21"/>
        </w:rPr>
        <w:t>平台精准覆盖：</w:t>
      </w:r>
      <w:r>
        <w:rPr>
          <w:rFonts w:ascii="微软雅黑" w:eastAsia="微软雅黑" w:hAnsi="微软雅黑" w:hint="eastAsia"/>
          <w:sz w:val="21"/>
          <w:szCs w:val="21"/>
        </w:rPr>
        <w:t>（1）</w:t>
      </w:r>
      <w:r>
        <w:rPr>
          <w:rFonts w:ascii="微软雅黑" w:eastAsia="微软雅黑" w:hAnsi="微软雅黑" w:hint="eastAsia"/>
          <w:b/>
          <w:bCs/>
          <w:sz w:val="21"/>
          <w:szCs w:val="21"/>
        </w:rPr>
        <w:t xml:space="preserve"> </w:t>
      </w:r>
      <w:proofErr w:type="gramStart"/>
      <w:r>
        <w:rPr>
          <w:rFonts w:ascii="微软雅黑" w:eastAsia="微软雅黑" w:hAnsi="微软雅黑" w:hint="eastAsia"/>
          <w:sz w:val="21"/>
          <w:szCs w:val="21"/>
        </w:rPr>
        <w:t>微信朋友</w:t>
      </w:r>
      <w:proofErr w:type="gramEnd"/>
      <w:r>
        <w:rPr>
          <w:rFonts w:ascii="微软雅黑" w:eastAsia="微软雅黑" w:hAnsi="微软雅黑" w:hint="eastAsia"/>
          <w:sz w:val="21"/>
          <w:szCs w:val="21"/>
        </w:rPr>
        <w:t>圈</w:t>
      </w:r>
      <w:r>
        <w:rPr>
          <w:rFonts w:ascii="微软雅黑" w:eastAsia="微软雅黑" w:hAnsi="微软雅黑" w:cs="Times New Roman" w:hint="eastAsia"/>
          <w:kern w:val="2"/>
          <w:sz w:val="21"/>
          <w:szCs w:val="20"/>
        </w:rPr>
        <w:t>投放：针对贺岁</w:t>
      </w:r>
      <w:proofErr w:type="gramStart"/>
      <w:r>
        <w:rPr>
          <w:rFonts w:ascii="微软雅黑" w:eastAsia="微软雅黑" w:hAnsi="微软雅黑" w:cs="Times New Roman" w:hint="eastAsia"/>
          <w:kern w:val="2"/>
          <w:sz w:val="21"/>
          <w:szCs w:val="20"/>
        </w:rPr>
        <w:t>微电影</w:t>
      </w:r>
      <w:proofErr w:type="gramEnd"/>
      <w:r>
        <w:rPr>
          <w:rFonts w:ascii="微软雅黑" w:eastAsia="微软雅黑" w:hAnsi="微软雅黑" w:cs="Times New Roman" w:hint="eastAsia"/>
          <w:kern w:val="2"/>
          <w:sz w:val="21"/>
          <w:szCs w:val="20"/>
        </w:rPr>
        <w:t>《红线》和《天天智能大厨》执行朋友圈信息流广告，精准</w:t>
      </w:r>
      <w:proofErr w:type="gramStart"/>
      <w:r>
        <w:rPr>
          <w:rFonts w:ascii="微软雅黑" w:eastAsia="微软雅黑" w:hAnsi="微软雅黑" w:cs="Times New Roman" w:hint="eastAsia"/>
          <w:kern w:val="2"/>
          <w:sz w:val="21"/>
          <w:szCs w:val="20"/>
        </w:rPr>
        <w:t>触达各</w:t>
      </w:r>
      <w:proofErr w:type="gramEnd"/>
      <w:r>
        <w:rPr>
          <w:rFonts w:ascii="微软雅黑" w:eastAsia="微软雅黑" w:hAnsi="微软雅黑" w:cs="Times New Roman" w:hint="eastAsia"/>
          <w:kern w:val="2"/>
          <w:sz w:val="21"/>
          <w:szCs w:val="20"/>
        </w:rPr>
        <w:t>大城市的消费者，为线下促销活动蓄能。主要投放北京、上海、南京、广州、西安、武汉、成都、郑州、石家庄等城市（2）结合其他平台用户接收习惯，双汇以悬疑海报、暖心剧场H5、公关稿件等形式，将“汇聚幸福，暖心味道”的温暖力量拓展至更多场景。经多轮爆发，视频整体曝光量达14902万+人次</w:t>
      </w:r>
    </w:p>
    <w:p w14:paraId="4DC2F2AD" w14:textId="77777777" w:rsidR="00793E60" w:rsidRDefault="00000000">
      <w:pPr>
        <w:spacing w:before="100" w:beforeAutospacing="1" w:after="100" w:afterAutospacing="1"/>
        <w:jc w:val="center"/>
        <w:textAlignment w:val="baseline"/>
        <w:rPr>
          <w:rFonts w:ascii="微软雅黑" w:eastAsia="微软雅黑" w:hAnsi="微软雅黑" w:cs="Times New Roman"/>
          <w:kern w:val="2"/>
          <w:sz w:val="21"/>
          <w:szCs w:val="20"/>
          <w:highlight w:val="yellow"/>
        </w:rPr>
      </w:pPr>
      <w:r>
        <w:rPr>
          <w:rFonts w:ascii="微软雅黑" w:eastAsia="微软雅黑" w:hAnsi="微软雅黑" w:cs="Times New Roman" w:hint="eastAsia"/>
          <w:noProof/>
          <w:kern w:val="2"/>
          <w:sz w:val="21"/>
          <w:szCs w:val="20"/>
        </w:rPr>
        <w:drawing>
          <wp:inline distT="0" distB="0" distL="114300" distR="114300" wp14:anchorId="4DF8701C" wp14:editId="4EF1B1BF">
            <wp:extent cx="5703570" cy="1798955"/>
            <wp:effectExtent l="0" t="0" r="11430" b="14605"/>
            <wp:docPr id="3" name="图片 3" descr="a477b1f50becebaef6186711c18e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477b1f50becebaef6186711c18e0b5"/>
                    <pic:cNvPicPr>
                      <a:picLocks noChangeAspect="1"/>
                    </pic:cNvPicPr>
                  </pic:nvPicPr>
                  <pic:blipFill>
                    <a:blip r:embed="rId16"/>
                    <a:stretch>
                      <a:fillRect/>
                    </a:stretch>
                  </pic:blipFill>
                  <pic:spPr>
                    <a:xfrm>
                      <a:off x="0" y="0"/>
                      <a:ext cx="5703570" cy="1798955"/>
                    </a:xfrm>
                    <a:prstGeom prst="rect">
                      <a:avLst/>
                    </a:prstGeom>
                  </pic:spPr>
                </pic:pic>
              </a:graphicData>
            </a:graphic>
          </wp:inline>
        </w:drawing>
      </w:r>
    </w:p>
    <w:p w14:paraId="4AE4ACB7" w14:textId="77777777" w:rsidR="00793E60" w:rsidRDefault="00000000">
      <w:pPr>
        <w:spacing w:before="100" w:beforeAutospacing="1" w:after="100" w:afterAutospacing="1"/>
        <w:jc w:val="both"/>
        <w:textAlignment w:val="baseline"/>
        <w:rPr>
          <w:rFonts w:ascii="微软雅黑" w:eastAsia="微软雅黑" w:hAnsi="微软雅黑" w:cs="Times New Roman"/>
          <w:kern w:val="2"/>
          <w:sz w:val="21"/>
          <w:szCs w:val="20"/>
        </w:rPr>
      </w:pPr>
      <w:r>
        <w:rPr>
          <w:rFonts w:ascii="微软雅黑" w:eastAsia="微软雅黑" w:hAnsi="微软雅黑" w:cs="Times New Roman"/>
          <w:noProof/>
          <w:kern w:val="2"/>
          <w:sz w:val="21"/>
          <w:szCs w:val="20"/>
        </w:rPr>
        <w:drawing>
          <wp:anchor distT="0" distB="0" distL="114935" distR="114935" simplePos="0" relativeHeight="251660288" behindDoc="0" locked="0" layoutInCell="1" allowOverlap="0" wp14:anchorId="293CC27B" wp14:editId="1AFDB736">
            <wp:simplePos x="0" y="0"/>
            <wp:positionH relativeFrom="column">
              <wp:posOffset>22860</wp:posOffset>
            </wp:positionH>
            <wp:positionV relativeFrom="page">
              <wp:posOffset>876300</wp:posOffset>
            </wp:positionV>
            <wp:extent cx="5712460" cy="3044825"/>
            <wp:effectExtent l="0" t="0" r="2540" b="3175"/>
            <wp:wrapTopAndBottom/>
            <wp:docPr id="4" name="图片 4" descr="255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558585"/>
                    <pic:cNvPicPr>
                      <a:picLocks noChangeAspect="1"/>
                    </pic:cNvPicPr>
                  </pic:nvPicPr>
                  <pic:blipFill>
                    <a:blip r:embed="rId17"/>
                    <a:stretch>
                      <a:fillRect/>
                    </a:stretch>
                  </pic:blipFill>
                  <pic:spPr>
                    <a:xfrm>
                      <a:off x="0" y="0"/>
                      <a:ext cx="5712460" cy="3044825"/>
                    </a:xfrm>
                    <a:prstGeom prst="rect">
                      <a:avLst/>
                    </a:prstGeom>
                  </pic:spPr>
                </pic:pic>
              </a:graphicData>
            </a:graphic>
          </wp:anchor>
        </w:drawing>
      </w:r>
    </w:p>
    <w:p w14:paraId="41C2C877" w14:textId="77777777" w:rsidR="00793E60" w:rsidRDefault="00000000">
      <w:pPr>
        <w:pStyle w:val="af6"/>
        <w:widowControl/>
        <w:ind w:firstLineChars="0" w:firstLine="0"/>
        <w:jc w:val="left"/>
        <w:rPr>
          <w:rFonts w:ascii="微软雅黑" w:eastAsia="微软雅黑" w:hAnsi="微软雅黑" w:cs="微软雅黑"/>
          <w:sz w:val="28"/>
          <w:szCs w:val="28"/>
        </w:rPr>
      </w:pPr>
      <w:r>
        <w:rPr>
          <w:rFonts w:ascii="微软雅黑" w:eastAsia="微软雅黑" w:hAnsi="微软雅黑" w:hint="eastAsia"/>
          <w:b/>
          <w:bCs/>
        </w:rPr>
        <w:t>● 多维</w:t>
      </w:r>
      <w:proofErr w:type="gramStart"/>
      <w:r>
        <w:rPr>
          <w:rFonts w:ascii="微软雅黑" w:eastAsia="微软雅黑" w:hAnsi="微软雅黑" w:hint="eastAsia"/>
          <w:b/>
          <w:bCs/>
        </w:rPr>
        <w:t>度内容</w:t>
      </w:r>
      <w:proofErr w:type="gramEnd"/>
      <w:r>
        <w:rPr>
          <w:rFonts w:ascii="微软雅黑" w:eastAsia="微软雅黑" w:hAnsi="微软雅黑" w:hint="eastAsia"/>
          <w:b/>
          <w:bCs/>
        </w:rPr>
        <w:t>强化“汇聚幸福”IP的暖心内涵：</w:t>
      </w:r>
      <w:r>
        <w:rPr>
          <w:rFonts w:ascii="微软雅黑" w:eastAsia="微软雅黑" w:hAnsi="微软雅黑" w:hint="eastAsia"/>
        </w:rPr>
        <w:t>以产品曝光为核心，上线暖心喜剧手绘促销短视频《杰克与肉丝》、暖心真人故事短视频《第二份惊喜》《热辣的爱》等，用有趣内容的裂变提升汇聚幸福这一</w:t>
      </w:r>
      <w:proofErr w:type="spellStart"/>
      <w:r>
        <w:rPr>
          <w:rFonts w:ascii="微软雅黑" w:eastAsia="微软雅黑" w:hAnsi="微软雅黑" w:hint="eastAsia"/>
        </w:rPr>
        <w:t>IP</w:t>
      </w:r>
      <w:proofErr w:type="spellEnd"/>
      <w:r>
        <w:rPr>
          <w:rFonts w:ascii="微软雅黑" w:eastAsia="微软雅黑" w:hAnsi="微软雅黑" w:hint="eastAsia"/>
        </w:rPr>
        <w:t>的影响力。</w:t>
      </w:r>
    </w:p>
    <w:p w14:paraId="68914ADB" w14:textId="77777777" w:rsidR="00793E60" w:rsidRDefault="00000000">
      <w:pPr>
        <w:spacing w:before="100" w:beforeAutospacing="1" w:after="100" w:afterAutospacing="1"/>
        <w:textAlignment w:val="baseline"/>
        <w:rPr>
          <w:rFonts w:ascii="微软雅黑" w:eastAsia="微软雅黑" w:hAnsi="微软雅黑" w:cs="Times New Roman"/>
          <w:b/>
          <w:bCs/>
          <w:kern w:val="2"/>
          <w:sz w:val="21"/>
          <w:szCs w:val="20"/>
        </w:rPr>
      </w:pPr>
      <w:r>
        <w:rPr>
          <w:rFonts w:ascii="微软雅黑" w:eastAsia="微软雅黑" w:hAnsi="微软雅黑" w:cs="Times New Roman"/>
          <w:b/>
          <w:bCs/>
          <w:noProof/>
          <w:kern w:val="2"/>
          <w:sz w:val="21"/>
          <w:szCs w:val="20"/>
        </w:rPr>
        <w:drawing>
          <wp:inline distT="0" distB="0" distL="114300" distR="114300" wp14:anchorId="126A53E2" wp14:editId="1420C099">
            <wp:extent cx="5718810" cy="3216275"/>
            <wp:effectExtent l="0" t="0" r="11430" b="14605"/>
            <wp:docPr id="6" name="图片 6" descr="微信截图_2023020817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30208175902"/>
                    <pic:cNvPicPr>
                      <a:picLocks noChangeAspect="1"/>
                    </pic:cNvPicPr>
                  </pic:nvPicPr>
                  <pic:blipFill>
                    <a:blip r:embed="rId18"/>
                    <a:stretch>
                      <a:fillRect/>
                    </a:stretch>
                  </pic:blipFill>
                  <pic:spPr>
                    <a:xfrm>
                      <a:off x="0" y="0"/>
                      <a:ext cx="5718810" cy="3216275"/>
                    </a:xfrm>
                    <a:prstGeom prst="rect">
                      <a:avLst/>
                    </a:prstGeom>
                  </pic:spPr>
                </pic:pic>
              </a:graphicData>
            </a:graphic>
          </wp:inline>
        </w:drawing>
      </w:r>
    </w:p>
    <w:p w14:paraId="28F1944B" w14:textId="77777777" w:rsidR="00793E60" w:rsidRDefault="00000000">
      <w:pPr>
        <w:spacing w:before="100" w:beforeAutospacing="1" w:after="100" w:afterAutospacing="1"/>
        <w:textAlignment w:val="baseline"/>
        <w:rPr>
          <w:rFonts w:ascii="微软雅黑" w:eastAsia="微软雅黑" w:hAnsi="微软雅黑" w:cs="Times New Roman"/>
          <w:b/>
          <w:bCs/>
          <w:kern w:val="2"/>
          <w:sz w:val="21"/>
          <w:szCs w:val="20"/>
        </w:rPr>
      </w:pPr>
      <w:r>
        <w:rPr>
          <w:rFonts w:ascii="微软雅黑" w:eastAsia="微软雅黑" w:hAnsi="微软雅黑" w:cs="Times New Roman" w:hint="eastAsia"/>
          <w:b/>
          <w:bCs/>
          <w:noProof/>
          <w:kern w:val="2"/>
          <w:sz w:val="21"/>
          <w:szCs w:val="20"/>
        </w:rPr>
        <w:drawing>
          <wp:anchor distT="0" distB="0" distL="114935" distR="114935" simplePos="0" relativeHeight="251661312" behindDoc="0" locked="0" layoutInCell="1" allowOverlap="0" wp14:anchorId="47896999" wp14:editId="7DA4FF60">
            <wp:simplePos x="0" y="0"/>
            <wp:positionH relativeFrom="column">
              <wp:posOffset>770890</wp:posOffset>
            </wp:positionH>
            <wp:positionV relativeFrom="page">
              <wp:posOffset>1028700</wp:posOffset>
            </wp:positionV>
            <wp:extent cx="4300220" cy="3905250"/>
            <wp:effectExtent l="0" t="0" r="12700" b="11430"/>
            <wp:wrapTopAndBottom/>
            <wp:docPr id="8" name="图片 8" descr="a477b1f50becebaef6186711c18e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477b1f50becebaef6186711c18e0b5"/>
                    <pic:cNvPicPr>
                      <a:picLocks noChangeAspect="1"/>
                    </pic:cNvPicPr>
                  </pic:nvPicPr>
                  <pic:blipFill>
                    <a:blip r:embed="rId19"/>
                    <a:stretch>
                      <a:fillRect/>
                    </a:stretch>
                  </pic:blipFill>
                  <pic:spPr>
                    <a:xfrm>
                      <a:off x="0" y="0"/>
                      <a:ext cx="4300220" cy="3905250"/>
                    </a:xfrm>
                    <a:prstGeom prst="rect">
                      <a:avLst/>
                    </a:prstGeom>
                  </pic:spPr>
                </pic:pic>
              </a:graphicData>
            </a:graphic>
          </wp:anchor>
        </w:drawing>
      </w:r>
    </w:p>
    <w:p w14:paraId="56D2C7D4" w14:textId="77777777" w:rsidR="00793E60" w:rsidRDefault="00000000">
      <w:pPr>
        <w:spacing w:before="100" w:beforeAutospacing="1" w:after="100" w:afterAutospacing="1"/>
        <w:textAlignment w:val="baseline"/>
        <w:rPr>
          <w:rFonts w:ascii="微软雅黑" w:eastAsia="微软雅黑" w:hAnsi="微软雅黑" w:cs="Times New Roman"/>
          <w:kern w:val="2"/>
          <w:sz w:val="21"/>
          <w:szCs w:val="20"/>
        </w:rPr>
      </w:pPr>
      <w:r>
        <w:rPr>
          <w:rFonts w:ascii="微软雅黑" w:eastAsia="微软雅黑" w:hAnsi="微软雅黑" w:cs="Times New Roman" w:hint="eastAsia"/>
          <w:b/>
          <w:bCs/>
          <w:kern w:val="2"/>
          <w:sz w:val="21"/>
          <w:szCs w:val="20"/>
        </w:rPr>
        <w:t>线上social营销：</w:t>
      </w:r>
      <w:r>
        <w:rPr>
          <w:rFonts w:ascii="微软雅黑" w:eastAsia="微软雅黑" w:hAnsi="微软雅黑" w:cs="Times New Roman" w:hint="eastAsia"/>
          <w:kern w:val="2"/>
          <w:sz w:val="21"/>
          <w:szCs w:val="20"/>
        </w:rPr>
        <w:t>围绕“汇聚幸福，暖心味道”核心主题，在</w:t>
      </w:r>
      <w:proofErr w:type="gramStart"/>
      <w:r>
        <w:rPr>
          <w:rFonts w:ascii="微软雅黑" w:eastAsia="微软雅黑" w:hAnsi="微软雅黑" w:cs="Times New Roman" w:hint="eastAsia"/>
          <w:kern w:val="2"/>
          <w:sz w:val="21"/>
          <w:szCs w:val="20"/>
        </w:rPr>
        <w:t>微博微信两</w:t>
      </w:r>
      <w:proofErr w:type="gramEnd"/>
      <w:r>
        <w:rPr>
          <w:rFonts w:ascii="微软雅黑" w:eastAsia="微软雅黑" w:hAnsi="微软雅黑" w:cs="Times New Roman" w:hint="eastAsia"/>
          <w:kern w:val="2"/>
          <w:sz w:val="21"/>
          <w:szCs w:val="20"/>
        </w:rPr>
        <w:t>大平台发起相关话题讨论，并上线多种玩法，为双汇集团CNY</w:t>
      </w:r>
      <w:proofErr w:type="gramStart"/>
      <w:r>
        <w:rPr>
          <w:rFonts w:ascii="微软雅黑" w:eastAsia="微软雅黑" w:hAnsi="微软雅黑" w:cs="Times New Roman" w:hint="eastAsia"/>
          <w:kern w:val="2"/>
          <w:sz w:val="21"/>
          <w:szCs w:val="20"/>
        </w:rPr>
        <w:t>微电影</w:t>
      </w:r>
      <w:proofErr w:type="gramEnd"/>
      <w:r>
        <w:rPr>
          <w:rFonts w:ascii="微软雅黑" w:eastAsia="微软雅黑" w:hAnsi="微软雅黑" w:cs="Times New Roman" w:hint="eastAsia"/>
          <w:kern w:val="2"/>
          <w:sz w:val="21"/>
          <w:szCs w:val="20"/>
        </w:rPr>
        <w:t>整合传播铺设造势。表达以美食温暖人心的品牌主张，同名</w:t>
      </w:r>
      <w:proofErr w:type="gramStart"/>
      <w:r>
        <w:rPr>
          <w:rFonts w:ascii="微软雅黑" w:eastAsia="微软雅黑" w:hAnsi="微软雅黑" w:cs="Times New Roman" w:hint="eastAsia"/>
          <w:kern w:val="2"/>
          <w:sz w:val="21"/>
          <w:szCs w:val="20"/>
        </w:rPr>
        <w:t>话题微博话题</w:t>
      </w:r>
      <w:proofErr w:type="gramEnd"/>
      <w:r>
        <w:rPr>
          <w:rFonts w:ascii="微软雅黑" w:eastAsia="微软雅黑" w:hAnsi="微软雅黑" w:cs="Times New Roman" w:hint="eastAsia"/>
          <w:kern w:val="2"/>
          <w:sz w:val="21"/>
          <w:szCs w:val="20"/>
        </w:rPr>
        <w:t>阅读人数达</w:t>
      </w:r>
      <w:r w:rsidRPr="00E12A3B">
        <w:rPr>
          <w:rFonts w:ascii="微软雅黑" w:eastAsia="微软雅黑" w:hAnsi="微软雅黑" w:cs="Times New Roman" w:hint="eastAsia"/>
          <w:b/>
          <w:bCs/>
          <w:kern w:val="2"/>
          <w:sz w:val="21"/>
          <w:szCs w:val="20"/>
        </w:rPr>
        <w:t>7.2亿人次</w:t>
      </w:r>
      <w:r>
        <w:rPr>
          <w:rFonts w:ascii="微软雅黑" w:eastAsia="微软雅黑" w:hAnsi="微软雅黑" w:cs="Times New Roman" w:hint="eastAsia"/>
          <w:kern w:val="2"/>
          <w:sz w:val="21"/>
          <w:szCs w:val="20"/>
        </w:rPr>
        <w:t>，</w:t>
      </w:r>
      <w:proofErr w:type="gramStart"/>
      <w:r>
        <w:rPr>
          <w:rFonts w:ascii="微软雅黑" w:eastAsia="微软雅黑" w:hAnsi="微软雅黑" w:cs="Times New Roman" w:hint="eastAsia"/>
          <w:kern w:val="2"/>
          <w:sz w:val="21"/>
          <w:szCs w:val="20"/>
        </w:rPr>
        <w:t>抖音参与</w:t>
      </w:r>
      <w:proofErr w:type="gramEnd"/>
      <w:r>
        <w:rPr>
          <w:rFonts w:ascii="微软雅黑" w:eastAsia="微软雅黑" w:hAnsi="微软雅黑" w:cs="Times New Roman" w:hint="eastAsia"/>
          <w:kern w:val="2"/>
          <w:sz w:val="21"/>
          <w:szCs w:val="20"/>
        </w:rPr>
        <w:t>人数也达上亿次。在多个社交平台破圈。</w:t>
      </w:r>
    </w:p>
    <w:p w14:paraId="6F48EDE6" w14:textId="77777777" w:rsidR="00793E60" w:rsidRDefault="00000000">
      <w:pPr>
        <w:spacing w:before="100" w:beforeAutospacing="1" w:after="100" w:afterAutospacing="1"/>
        <w:jc w:val="center"/>
        <w:textAlignment w:val="baseline"/>
        <w:rPr>
          <w:rFonts w:ascii="微软雅黑" w:eastAsia="微软雅黑" w:hAnsi="微软雅黑" w:cs="Times New Roman"/>
          <w:kern w:val="2"/>
          <w:sz w:val="21"/>
          <w:szCs w:val="20"/>
        </w:rPr>
      </w:pPr>
      <w:r>
        <w:rPr>
          <w:rFonts w:ascii="微软雅黑" w:eastAsia="微软雅黑" w:hAnsi="微软雅黑" w:cs="Times New Roman" w:hint="eastAsia"/>
          <w:noProof/>
          <w:kern w:val="2"/>
          <w:sz w:val="21"/>
          <w:szCs w:val="20"/>
        </w:rPr>
        <w:drawing>
          <wp:inline distT="0" distB="0" distL="114300" distR="114300" wp14:anchorId="3DE5FC30" wp14:editId="3B089016">
            <wp:extent cx="2987040" cy="3086100"/>
            <wp:effectExtent l="0" t="0" r="0" b="7620"/>
            <wp:docPr id="10" name="图片 10" descr="1111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111113"/>
                    <pic:cNvPicPr>
                      <a:picLocks noChangeAspect="1"/>
                    </pic:cNvPicPr>
                  </pic:nvPicPr>
                  <pic:blipFill>
                    <a:blip r:embed="rId20"/>
                    <a:stretch>
                      <a:fillRect/>
                    </a:stretch>
                  </pic:blipFill>
                  <pic:spPr>
                    <a:xfrm>
                      <a:off x="0" y="0"/>
                      <a:ext cx="2987040" cy="3086100"/>
                    </a:xfrm>
                    <a:prstGeom prst="rect">
                      <a:avLst/>
                    </a:prstGeom>
                  </pic:spPr>
                </pic:pic>
              </a:graphicData>
            </a:graphic>
          </wp:inline>
        </w:drawing>
      </w:r>
    </w:p>
    <w:p w14:paraId="5BDB813F" w14:textId="77777777" w:rsidR="00793E60" w:rsidRDefault="00000000">
      <w:pPr>
        <w:spacing w:before="100" w:beforeAutospacing="1" w:after="100" w:afterAutospacing="1"/>
        <w:textAlignment w:val="baseline"/>
        <w:rPr>
          <w:rFonts w:ascii="微软雅黑" w:eastAsia="微软雅黑" w:hAnsi="微软雅黑" w:cs="Times New Roman"/>
          <w:kern w:val="2"/>
          <w:sz w:val="21"/>
          <w:szCs w:val="20"/>
        </w:rPr>
      </w:pPr>
      <w:r>
        <w:rPr>
          <w:rFonts w:ascii="微软雅黑" w:eastAsia="微软雅黑" w:hAnsi="微软雅黑" w:cs="Times New Roman" w:hint="eastAsia"/>
          <w:b/>
          <w:bCs/>
          <w:kern w:val="2"/>
          <w:sz w:val="21"/>
          <w:szCs w:val="20"/>
        </w:rPr>
        <w:t>线下活动传播：</w:t>
      </w:r>
      <w:r>
        <w:rPr>
          <w:rFonts w:ascii="微软雅黑" w:eastAsia="微软雅黑" w:hAnsi="微软雅黑" w:cs="Times New Roman" w:hint="eastAsia"/>
          <w:kern w:val="2"/>
          <w:sz w:val="21"/>
          <w:szCs w:val="20"/>
        </w:rPr>
        <w:t>在重点城市发起新春</w:t>
      </w:r>
      <w:proofErr w:type="gramStart"/>
      <w:r>
        <w:rPr>
          <w:rFonts w:ascii="微软雅黑" w:eastAsia="微软雅黑" w:hAnsi="微软雅黑" w:cs="Times New Roman" w:hint="eastAsia"/>
          <w:kern w:val="2"/>
          <w:sz w:val="21"/>
          <w:szCs w:val="20"/>
        </w:rPr>
        <w:t>暖心街拍活动</w:t>
      </w:r>
      <w:proofErr w:type="gramEnd"/>
      <w:r>
        <w:rPr>
          <w:rFonts w:ascii="微软雅黑" w:eastAsia="微软雅黑" w:hAnsi="微软雅黑" w:cs="Times New Roman" w:hint="eastAsia"/>
          <w:kern w:val="2"/>
          <w:sz w:val="21"/>
          <w:szCs w:val="20"/>
        </w:rPr>
        <w:t>，提前收集并录制来自普通人的兔年祝福，传递双汇品牌的国民温度；围绕“汇聚幸福，暖心味道”核心传播主题在郑州以及全国各大城市开展并引爆</w:t>
      </w:r>
      <w:proofErr w:type="gramStart"/>
      <w:r>
        <w:rPr>
          <w:rFonts w:ascii="微软雅黑" w:eastAsia="微软雅黑" w:hAnsi="微软雅黑" w:cs="Times New Roman" w:hint="eastAsia"/>
          <w:kern w:val="2"/>
          <w:sz w:val="21"/>
          <w:szCs w:val="20"/>
        </w:rPr>
        <w:t>双汇端营销</w:t>
      </w:r>
      <w:proofErr w:type="gramEnd"/>
      <w:r>
        <w:rPr>
          <w:rFonts w:ascii="微软雅黑" w:eastAsia="微软雅黑" w:hAnsi="微软雅黑" w:cs="Times New Roman" w:hint="eastAsia"/>
          <w:kern w:val="2"/>
          <w:sz w:val="21"/>
          <w:szCs w:val="20"/>
        </w:rPr>
        <w:t>活动，线上线下抢占流量，促进C端成交。</w:t>
      </w:r>
    </w:p>
    <w:p w14:paraId="0EFA2EEC" w14:textId="77777777" w:rsidR="00793E60" w:rsidRDefault="00000000">
      <w:pPr>
        <w:spacing w:before="100" w:beforeAutospacing="1" w:after="100" w:afterAutospacing="1"/>
        <w:textAlignment w:val="baseline"/>
        <w:rPr>
          <w:rFonts w:ascii="微软雅黑" w:eastAsia="微软雅黑" w:hAnsi="微软雅黑" w:cs="Times New Roman"/>
          <w:kern w:val="2"/>
          <w:sz w:val="21"/>
          <w:szCs w:val="20"/>
        </w:rPr>
      </w:pPr>
      <w:r>
        <w:rPr>
          <w:rFonts w:ascii="微软雅黑" w:eastAsia="微软雅黑" w:hAnsi="微软雅黑" w:cs="Times New Roman" w:hint="eastAsia"/>
          <w:noProof/>
          <w:kern w:val="2"/>
          <w:sz w:val="21"/>
          <w:szCs w:val="20"/>
        </w:rPr>
        <w:drawing>
          <wp:anchor distT="0" distB="0" distL="114935" distR="114935" simplePos="0" relativeHeight="251662336" behindDoc="0" locked="0" layoutInCell="1" allowOverlap="0" wp14:anchorId="528C5CE1" wp14:editId="6DD4091D">
            <wp:simplePos x="0" y="0"/>
            <wp:positionH relativeFrom="column">
              <wp:posOffset>2033905</wp:posOffset>
            </wp:positionH>
            <wp:positionV relativeFrom="page">
              <wp:posOffset>1645285</wp:posOffset>
            </wp:positionV>
            <wp:extent cx="1913890" cy="4086860"/>
            <wp:effectExtent l="0" t="0" r="6350" b="12700"/>
            <wp:wrapTopAndBottom/>
            <wp:docPr id="39" name="图片 39" descr="c30f3d4a3f25ac5a065d57d8588c7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30f3d4a3f25ac5a065d57d8588c7af"/>
                    <pic:cNvPicPr>
                      <a:picLocks noChangeAspect="1"/>
                    </pic:cNvPicPr>
                  </pic:nvPicPr>
                  <pic:blipFill>
                    <a:blip r:embed="rId21"/>
                    <a:srcRect t="3927"/>
                    <a:stretch>
                      <a:fillRect/>
                    </a:stretch>
                  </pic:blipFill>
                  <pic:spPr>
                    <a:xfrm>
                      <a:off x="0" y="0"/>
                      <a:ext cx="1913890" cy="4086860"/>
                    </a:xfrm>
                    <a:prstGeom prst="rect">
                      <a:avLst/>
                    </a:prstGeom>
                  </pic:spPr>
                </pic:pic>
              </a:graphicData>
            </a:graphic>
          </wp:anchor>
        </w:drawing>
      </w:r>
      <w:r>
        <w:rPr>
          <w:rFonts w:ascii="微软雅黑" w:eastAsia="微软雅黑" w:hAnsi="微软雅黑" w:hint="eastAsia"/>
          <w:b/>
          <w:bCs/>
          <w:sz w:val="21"/>
          <w:szCs w:val="21"/>
        </w:rPr>
        <w:t>● 线下媒介投放</w:t>
      </w:r>
      <w:r>
        <w:rPr>
          <w:rFonts w:ascii="微软雅黑" w:eastAsia="微软雅黑" w:hAnsi="微软雅黑" w:cs="Times New Roman" w:hint="eastAsia"/>
          <w:b/>
          <w:bCs/>
          <w:kern w:val="2"/>
          <w:sz w:val="21"/>
          <w:szCs w:val="20"/>
        </w:rPr>
        <w:t>：</w:t>
      </w:r>
      <w:r>
        <w:rPr>
          <w:rFonts w:ascii="微软雅黑" w:eastAsia="微软雅黑" w:hAnsi="微软雅黑" w:cs="Times New Roman" w:hint="eastAsia"/>
          <w:kern w:val="2"/>
          <w:sz w:val="21"/>
          <w:szCs w:val="20"/>
        </w:rPr>
        <w:t>选择颇具情怀的公交站台以及公交车身作为宣传媒介载体，</w:t>
      </w:r>
      <w:proofErr w:type="gramStart"/>
      <w:r>
        <w:rPr>
          <w:rFonts w:ascii="微软雅黑" w:eastAsia="微软雅黑" w:hAnsi="微软雅黑" w:cs="Times New Roman" w:hint="eastAsia"/>
          <w:kern w:val="2"/>
          <w:sz w:val="21"/>
          <w:szCs w:val="20"/>
        </w:rPr>
        <w:t>呼应线上微电影</w:t>
      </w:r>
      <w:proofErr w:type="gramEnd"/>
      <w:r>
        <w:rPr>
          <w:rFonts w:ascii="微软雅黑" w:eastAsia="微软雅黑" w:hAnsi="微软雅黑" w:cs="Times New Roman" w:hint="eastAsia"/>
          <w:kern w:val="2"/>
          <w:sz w:val="21"/>
          <w:szCs w:val="20"/>
        </w:rPr>
        <w:t>的宣传举措；同步也为CNY内容增加曝光度。</w:t>
      </w:r>
    </w:p>
    <w:p w14:paraId="2EE6CFD4" w14:textId="77777777" w:rsidR="00793E60" w:rsidRDefault="0000000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anchor distT="0" distB="0" distL="114935" distR="114935" simplePos="0" relativeHeight="251663360" behindDoc="0" locked="0" layoutInCell="1" allowOverlap="1" wp14:anchorId="7A6E9485" wp14:editId="7F449D3C">
            <wp:simplePos x="0" y="0"/>
            <wp:positionH relativeFrom="column">
              <wp:posOffset>781050</wp:posOffset>
            </wp:positionH>
            <wp:positionV relativeFrom="paragraph">
              <wp:posOffset>116205</wp:posOffset>
            </wp:positionV>
            <wp:extent cx="4236085" cy="3019425"/>
            <wp:effectExtent l="0" t="0" r="635" b="13335"/>
            <wp:wrapTopAndBottom/>
            <wp:docPr id="7" name="图片 7" descr="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DD"/>
                    <pic:cNvPicPr>
                      <a:picLocks noChangeAspect="1"/>
                    </pic:cNvPicPr>
                  </pic:nvPicPr>
                  <pic:blipFill>
                    <a:blip r:embed="rId22"/>
                    <a:stretch>
                      <a:fillRect/>
                    </a:stretch>
                  </pic:blipFill>
                  <pic:spPr>
                    <a:xfrm>
                      <a:off x="0" y="0"/>
                      <a:ext cx="4236085" cy="3019425"/>
                    </a:xfrm>
                    <a:prstGeom prst="rect">
                      <a:avLst/>
                    </a:prstGeom>
                  </pic:spPr>
                </pic:pic>
              </a:graphicData>
            </a:graphic>
          </wp:anchor>
        </w:drawing>
      </w:r>
    </w:p>
    <w:p w14:paraId="67BFC56A" w14:textId="77777777" w:rsidR="00793E60"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430565B3" w14:textId="77777777" w:rsidR="00793E60" w:rsidRDefault="00000000">
      <w:pPr>
        <w:spacing w:before="100" w:beforeAutospacing="1" w:after="100" w:afterAutospacing="1"/>
        <w:rPr>
          <w:rFonts w:ascii="微软雅黑" w:eastAsia="微软雅黑" w:hAnsi="微软雅黑"/>
          <w:sz w:val="21"/>
          <w:szCs w:val="21"/>
        </w:rPr>
      </w:pPr>
      <w:r>
        <w:rPr>
          <w:rFonts w:ascii="微软雅黑" w:eastAsia="微软雅黑" w:hAnsi="微软雅黑" w:hint="eastAsia"/>
          <w:b/>
          <w:bCs/>
          <w:sz w:val="21"/>
          <w:szCs w:val="21"/>
        </w:rPr>
        <w:t xml:space="preserve">● </w:t>
      </w:r>
      <w:r>
        <w:rPr>
          <w:rFonts w:ascii="微软雅黑" w:eastAsia="微软雅黑" w:hAnsi="微软雅黑" w:hint="eastAsia"/>
          <w:sz w:val="21"/>
          <w:szCs w:val="21"/>
        </w:rPr>
        <w:t>双汇品牌借势贺岁</w:t>
      </w:r>
      <w:proofErr w:type="gramStart"/>
      <w:r>
        <w:rPr>
          <w:rFonts w:ascii="微软雅黑" w:eastAsia="微软雅黑" w:hAnsi="微软雅黑" w:hint="eastAsia"/>
          <w:sz w:val="21"/>
          <w:szCs w:val="21"/>
        </w:rPr>
        <w:t>微电影</w:t>
      </w:r>
      <w:proofErr w:type="gramEnd"/>
      <w:r>
        <w:rPr>
          <w:rFonts w:ascii="微软雅黑" w:eastAsia="微软雅黑" w:hAnsi="微软雅黑" w:hint="eastAsia"/>
          <w:sz w:val="21"/>
          <w:szCs w:val="21"/>
        </w:rPr>
        <w:t>《红线》《天天智能大厨》《特别的年夜饭》以及多种类</w:t>
      </w:r>
      <w:r>
        <w:rPr>
          <w:rFonts w:ascii="微软雅黑" w:eastAsia="微软雅黑" w:hAnsi="微软雅黑" w:cs="Times New Roman" w:hint="eastAsia"/>
          <w:kern w:val="2"/>
          <w:sz w:val="21"/>
          <w:szCs w:val="20"/>
        </w:rPr>
        <w:t>social内容进行传播，将“汇聚幸福，暖心力量”的 主张和双汇品牌形成强关联，强化品牌形象，升华品牌温度，同时打开品牌与消费者沟通的新方式，用户对于双汇品牌以及产品品类有了更全面的认知；大众自发宣传口碑如潮，仅</w:t>
      </w:r>
      <w:proofErr w:type="gramStart"/>
      <w:r>
        <w:rPr>
          <w:rFonts w:ascii="微软雅黑" w:eastAsia="微软雅黑" w:hAnsi="微软雅黑" w:cs="Times New Roman" w:hint="eastAsia"/>
          <w:kern w:val="2"/>
          <w:sz w:val="21"/>
          <w:szCs w:val="20"/>
        </w:rPr>
        <w:t>微电影</w:t>
      </w:r>
      <w:proofErr w:type="gramEnd"/>
      <w:r>
        <w:rPr>
          <w:rFonts w:ascii="微软雅黑" w:eastAsia="微软雅黑" w:hAnsi="微软雅黑" w:cs="Times New Roman" w:hint="eastAsia"/>
          <w:kern w:val="2"/>
          <w:sz w:val="21"/>
          <w:szCs w:val="20"/>
        </w:rPr>
        <w:t>本身，曝光人数达近</w:t>
      </w:r>
      <w:r w:rsidRPr="00E12A3B">
        <w:rPr>
          <w:rFonts w:ascii="微软雅黑" w:eastAsia="微软雅黑" w:hAnsi="微软雅黑" w:cs="Times New Roman" w:hint="eastAsia"/>
          <w:b/>
          <w:bCs/>
          <w:kern w:val="2"/>
          <w:sz w:val="21"/>
          <w:szCs w:val="20"/>
        </w:rPr>
        <w:t>1.5亿次</w:t>
      </w:r>
      <w:r>
        <w:rPr>
          <w:rFonts w:ascii="微软雅黑" w:eastAsia="微软雅黑" w:hAnsi="微软雅黑" w:cs="Times New Roman" w:hint="eastAsia"/>
          <w:kern w:val="2"/>
          <w:sz w:val="21"/>
          <w:szCs w:val="20"/>
        </w:rPr>
        <w:t>。</w:t>
      </w:r>
      <w:r>
        <w:rPr>
          <w:rFonts w:ascii="微软雅黑" w:eastAsia="微软雅黑" w:hAnsi="微软雅黑" w:hint="eastAsia"/>
          <w:noProof/>
          <w:sz w:val="21"/>
          <w:szCs w:val="21"/>
        </w:rPr>
        <w:drawing>
          <wp:inline distT="0" distB="0" distL="114300" distR="114300" wp14:anchorId="06510ECC" wp14:editId="6EB14F4B">
            <wp:extent cx="5675630" cy="2148205"/>
            <wp:effectExtent l="0" t="0" r="8890" b="635"/>
            <wp:docPr id="40" name="图片 40"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截图"/>
                    <pic:cNvPicPr>
                      <a:picLocks noChangeAspect="1"/>
                    </pic:cNvPicPr>
                  </pic:nvPicPr>
                  <pic:blipFill>
                    <a:blip r:embed="rId23"/>
                    <a:stretch>
                      <a:fillRect/>
                    </a:stretch>
                  </pic:blipFill>
                  <pic:spPr>
                    <a:xfrm>
                      <a:off x="0" y="0"/>
                      <a:ext cx="5675630" cy="2148205"/>
                    </a:xfrm>
                    <a:prstGeom prst="rect">
                      <a:avLst/>
                    </a:prstGeom>
                  </pic:spPr>
                </pic:pic>
              </a:graphicData>
            </a:graphic>
          </wp:inline>
        </w:drawing>
      </w:r>
    </w:p>
    <w:p w14:paraId="411B56F9" w14:textId="77777777" w:rsidR="00793E60" w:rsidRDefault="00000000">
      <w:pPr>
        <w:spacing w:before="100" w:beforeAutospacing="1" w:after="100" w:afterAutospacing="1"/>
        <w:rPr>
          <w:rFonts w:ascii="微软雅黑" w:eastAsia="微软雅黑" w:hAnsi="微软雅黑" w:cs="Times New Roman"/>
          <w:kern w:val="2"/>
          <w:sz w:val="21"/>
          <w:szCs w:val="20"/>
        </w:rPr>
      </w:pPr>
      <w:r>
        <w:rPr>
          <w:rFonts w:ascii="微软雅黑" w:eastAsia="微软雅黑" w:hAnsi="微软雅黑" w:hint="eastAsia"/>
          <w:b/>
          <w:bCs/>
          <w:sz w:val="21"/>
          <w:szCs w:val="21"/>
        </w:rPr>
        <w:t xml:space="preserve">● </w:t>
      </w:r>
      <w:r>
        <w:rPr>
          <w:rFonts w:ascii="微软雅黑" w:eastAsia="微软雅黑" w:hAnsi="微软雅黑" w:hint="eastAsia"/>
          <w:sz w:val="21"/>
          <w:szCs w:val="21"/>
        </w:rPr>
        <w:t>自CNY营销开始，双</w:t>
      </w:r>
      <w:proofErr w:type="gramStart"/>
      <w:r>
        <w:rPr>
          <w:rFonts w:ascii="微软雅黑" w:eastAsia="微软雅黑" w:hAnsi="微软雅黑" w:hint="eastAsia"/>
          <w:sz w:val="21"/>
          <w:szCs w:val="21"/>
        </w:rPr>
        <w:t>汇通过多传播</w:t>
      </w:r>
      <w:proofErr w:type="gramEnd"/>
      <w:r>
        <w:rPr>
          <w:rFonts w:ascii="微软雅黑" w:eastAsia="微软雅黑" w:hAnsi="微软雅黑" w:hint="eastAsia"/>
          <w:sz w:val="21"/>
          <w:szCs w:val="21"/>
        </w:rPr>
        <w:t>渠道进行宣发，开展“汇聚幸福，暖心味道”整合传播，达到线上线下</w:t>
      </w:r>
      <w:r>
        <w:rPr>
          <w:rFonts w:ascii="微软雅黑" w:eastAsia="微软雅黑" w:hAnsi="微软雅黑" w:cs="Times New Roman" w:hint="eastAsia"/>
          <w:kern w:val="2"/>
          <w:sz w:val="21"/>
          <w:szCs w:val="20"/>
        </w:rPr>
        <w:t>活动整体曝光人数达</w:t>
      </w:r>
      <w:r w:rsidRPr="00E12A3B">
        <w:rPr>
          <w:rFonts w:ascii="微软雅黑" w:eastAsia="微软雅黑" w:hAnsi="微软雅黑" w:cs="Times New Roman" w:hint="eastAsia"/>
          <w:b/>
          <w:bCs/>
          <w:kern w:val="2"/>
          <w:sz w:val="21"/>
          <w:szCs w:val="20"/>
        </w:rPr>
        <w:t>22亿人次</w:t>
      </w:r>
      <w:r>
        <w:rPr>
          <w:rFonts w:ascii="微软雅黑" w:eastAsia="微软雅黑" w:hAnsi="微软雅黑" w:cs="Times New Roman" w:hint="eastAsia"/>
          <w:kern w:val="2"/>
          <w:sz w:val="21"/>
          <w:szCs w:val="20"/>
        </w:rPr>
        <w:t>。</w:t>
      </w:r>
    </w:p>
    <w:p w14:paraId="50E46B38" w14:textId="77777777" w:rsidR="00793E60" w:rsidRDefault="00793E60">
      <w:pPr>
        <w:spacing w:before="100" w:beforeAutospacing="1" w:after="100" w:afterAutospacing="1"/>
        <w:rPr>
          <w:rFonts w:ascii="微软雅黑" w:eastAsia="微软雅黑" w:hAnsi="微软雅黑"/>
          <w:sz w:val="21"/>
          <w:szCs w:val="21"/>
        </w:rPr>
      </w:pPr>
    </w:p>
    <w:sectPr w:rsidR="00793E60">
      <w:headerReference w:type="even" r:id="rId24"/>
      <w:headerReference w:type="default" r:id="rId25"/>
      <w:footerReference w:type="even" r:id="rId26"/>
      <w:footerReference w:type="default" r:id="rId27"/>
      <w:headerReference w:type="first" r:id="rId28"/>
      <w:footerReference w:type="first" r:id="rId29"/>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E284F" w14:textId="77777777" w:rsidR="00D379FF" w:rsidRDefault="00D379FF">
      <w:r>
        <w:separator/>
      </w:r>
    </w:p>
  </w:endnote>
  <w:endnote w:type="continuationSeparator" w:id="0">
    <w:p w14:paraId="7310FF3B" w14:textId="77777777" w:rsidR="00D379FF" w:rsidRDefault="00D37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70D25" w14:textId="77777777" w:rsidR="00793E60"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77C0198F" w14:textId="77777777" w:rsidR="00793E60" w:rsidRDefault="00793E60">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B6C5F" w14:textId="77777777" w:rsidR="00793E60" w:rsidRDefault="00793E60">
    <w:pPr>
      <w:pStyle w:val="a9"/>
      <w:framePr w:wrap="around" w:vAnchor="text" w:hAnchor="margin" w:xAlign="right" w:y="1"/>
      <w:rPr>
        <w:rStyle w:val="af2"/>
      </w:rPr>
    </w:pPr>
  </w:p>
  <w:p w14:paraId="4A29361A" w14:textId="77777777" w:rsidR="00793E60" w:rsidRDefault="00793E60">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5960F" w14:textId="77777777" w:rsidR="00793E60" w:rsidRDefault="00793E6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47E3B" w14:textId="77777777" w:rsidR="00D379FF" w:rsidRDefault="00D379FF">
      <w:r>
        <w:separator/>
      </w:r>
    </w:p>
  </w:footnote>
  <w:footnote w:type="continuationSeparator" w:id="0">
    <w:p w14:paraId="68A0E258" w14:textId="77777777" w:rsidR="00D379FF" w:rsidRDefault="00D379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C502B" w14:textId="77777777" w:rsidR="00793E60" w:rsidRDefault="00793E60">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7131A" w14:textId="77777777" w:rsidR="00793E60"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3CAAECA6" wp14:editId="04457F24">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6B6C2" w14:textId="77777777" w:rsidR="00793E60" w:rsidRDefault="00793E60">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48BA9B4"/>
    <w:multiLevelType w:val="singleLevel"/>
    <w:tmpl w:val="F48BA9B4"/>
    <w:lvl w:ilvl="0">
      <w:start w:val="1"/>
      <w:numFmt w:val="decimal"/>
      <w:suff w:val="nothing"/>
      <w:lvlText w:val="%1、"/>
      <w:lvlJc w:val="left"/>
    </w:lvl>
  </w:abstractNum>
  <w:abstractNum w:abstractNumId="1" w15:restartNumberingAfterBreak="0">
    <w:nsid w:val="7728AC10"/>
    <w:multiLevelType w:val="multilevel"/>
    <w:tmpl w:val="7728AC10"/>
    <w:lvl w:ilvl="0">
      <w:start w:val="1"/>
      <w:numFmt w:val="decimal"/>
      <w:lvlText w:val="●"/>
      <w:lvlJc w:val="left"/>
      <w:pPr>
        <w:spacing w:before="100" w:after="100"/>
        <w:ind w:left="0" w:hanging="200"/>
      </w:pPr>
    </w:lvl>
    <w:lvl w:ilvl="1">
      <w:start w:val="1"/>
      <w:numFmt w:val="decimal"/>
      <w:lvlText w:val="●"/>
      <w:lvlJc w:val="left"/>
      <w:pPr>
        <w:spacing w:before="100" w:after="100"/>
        <w:ind w:left="350" w:hanging="200"/>
      </w:pPr>
    </w:lvl>
    <w:lvl w:ilvl="2">
      <w:start w:val="1"/>
      <w:numFmt w:val="decimal"/>
      <w:lvlText w:val="●"/>
      <w:lvlJc w:val="left"/>
      <w:pPr>
        <w:spacing w:before="100" w:after="100"/>
        <w:ind w:left="700" w:hanging="200"/>
      </w:pPr>
    </w:lvl>
    <w:lvl w:ilvl="3">
      <w:start w:val="1"/>
      <w:numFmt w:val="decimal"/>
      <w:lvlText w:val="●"/>
      <w:lvlJc w:val="left"/>
      <w:pPr>
        <w:spacing w:before="100" w:after="100"/>
        <w:ind w:left="1050" w:hanging="200"/>
      </w:pPr>
    </w:lvl>
    <w:lvl w:ilvl="4">
      <w:start w:val="1"/>
      <w:numFmt w:val="decimal"/>
      <w:lvlText w:val="●"/>
      <w:lvlJc w:val="left"/>
      <w:pPr>
        <w:spacing w:before="100" w:after="100"/>
        <w:ind w:left="1400" w:hanging="200"/>
      </w:pPr>
    </w:lvl>
    <w:lvl w:ilvl="5">
      <w:start w:val="1"/>
      <w:numFmt w:val="decimal"/>
      <w:lvlText w:val="●"/>
      <w:lvlJc w:val="left"/>
      <w:pPr>
        <w:spacing w:before="100" w:after="100"/>
        <w:ind w:left="1750" w:hanging="200"/>
      </w:pPr>
    </w:lvl>
    <w:lvl w:ilvl="6">
      <w:start w:val="1"/>
      <w:numFmt w:val="decimal"/>
      <w:lvlText w:val="●"/>
      <w:lvlJc w:val="left"/>
      <w:pPr>
        <w:spacing w:before="100" w:after="100"/>
        <w:ind w:left="2100" w:hanging="200"/>
      </w:pPr>
    </w:lvl>
    <w:lvl w:ilvl="7">
      <w:start w:val="1"/>
      <w:numFmt w:val="decimal"/>
      <w:lvlText w:val="●"/>
      <w:lvlJc w:val="left"/>
      <w:pPr>
        <w:spacing w:before="100" w:after="100"/>
        <w:ind w:left="2450" w:hanging="200"/>
      </w:pPr>
    </w:lvl>
    <w:lvl w:ilvl="8">
      <w:start w:val="1"/>
      <w:numFmt w:val="decimal"/>
      <w:lvlText w:val="●"/>
      <w:lvlJc w:val="left"/>
      <w:pPr>
        <w:spacing w:before="100" w:after="100"/>
        <w:ind w:left="2800" w:hanging="200"/>
      </w:pPr>
    </w:lvl>
  </w:abstractNum>
  <w:num w:numId="1" w16cid:durableId="911740809">
    <w:abstractNumId w:val="1"/>
  </w:num>
  <w:num w:numId="2" w16cid:durableId="48963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jVjNGYzNDhiOTVlMDFlNmM2ODFhM2I4NTk0NjgxMmYifQ=="/>
  </w:docVars>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E60"/>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53216"/>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058F6"/>
    <w:rsid w:val="00D1108E"/>
    <w:rsid w:val="00D13BC3"/>
    <w:rsid w:val="00D14F03"/>
    <w:rsid w:val="00D379FF"/>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12A3B"/>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118E747C"/>
    <w:rsid w:val="120B6FE3"/>
    <w:rsid w:val="18EE7267"/>
    <w:rsid w:val="1C47643B"/>
    <w:rsid w:val="26D1194F"/>
    <w:rsid w:val="2D681390"/>
    <w:rsid w:val="2FD22068"/>
    <w:rsid w:val="4A6A13C3"/>
    <w:rsid w:val="63392A2B"/>
    <w:rsid w:val="772067E2"/>
    <w:rsid w:val="7DE71E07"/>
    <w:rsid w:val="7F057A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83443CF"/>
  <w15:docId w15:val="{2D73E76A-0E2E-4430-B5BD-4B625BE48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style>
  <w:style w:type="character" w:styleId="af3">
    <w:name w:val="Emphasis"/>
    <w:basedOn w:val="a0"/>
    <w:qFormat/>
    <w:rPr>
      <w:i/>
    </w:rPr>
  </w:style>
  <w:style w:type="character" w:styleId="af4">
    <w:name w:val="Hyperlink"/>
    <w:basedOn w:val="a0"/>
    <w:qFormat/>
    <w:rPr>
      <w:color w:val="0000FF"/>
      <w:u w:val="single"/>
    </w:rPr>
  </w:style>
  <w:style w:type="character" w:styleId="af5">
    <w:name w:val="annotation reference"/>
    <w:basedOn w:val="a0"/>
    <w:uiPriority w:val="99"/>
    <w:semiHidden/>
    <w:unhideWhenUsed/>
    <w:qFormat/>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 w:type="character" w:styleId="af8">
    <w:name w:val="Unresolved Mention"/>
    <w:basedOn w:val="a0"/>
    <w:uiPriority w:val="99"/>
    <w:semiHidden/>
    <w:unhideWhenUsed/>
    <w:rsid w:val="00E12A3B"/>
    <w:rPr>
      <w:color w:val="605E5C"/>
      <w:shd w:val="clear" w:color="auto" w:fill="E1DFDD"/>
    </w:rPr>
  </w:style>
  <w:style w:type="character" w:styleId="af9">
    <w:name w:val="FollowedHyperlink"/>
    <w:basedOn w:val="a0"/>
    <w:uiPriority w:val="99"/>
    <w:semiHidden/>
    <w:unhideWhenUsed/>
    <w:rsid w:val="00E12A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3.xml"/><Relationship Id="rId10" Type="http://schemas.openxmlformats.org/officeDocument/2006/relationships/hyperlink" Target="https://www.xinpianchang.com/a12365751?token=3U0Y5B3DjZ0o14I91A2dEWHK" TargetMode="External"/><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459</Words>
  <Characters>2618</Characters>
  <Application>Microsoft Office Word</Application>
  <DocSecurity>0</DocSecurity>
  <Lines>21</Lines>
  <Paragraphs>6</Paragraphs>
  <ScaleCrop>false</ScaleCrop>
  <Company>WWW.YlmF.CoM</Company>
  <LinksUpToDate>false</LinksUpToDate>
  <CharactersWithSpaces>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Admin</cp:lastModifiedBy>
  <cp:revision>2</cp:revision>
  <cp:lastPrinted>2012-10-11T08:46:00Z</cp:lastPrinted>
  <dcterms:created xsi:type="dcterms:W3CDTF">2023-02-17T02:46:00Z</dcterms:created>
  <dcterms:modified xsi:type="dcterms:W3CDTF">2023-02-17T02:46:00Z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678A15C4720A422F8D6AA716FF3B10F4</vt:lpwstr>
  </property>
</Properties>
</file>