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D59D3" w14:textId="77777777" w:rsidR="00572A85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好来提升</w:t>
      </w:r>
      <w:r w:rsidR="004F4A6B">
        <w:rPr>
          <w:rFonts w:ascii="微软雅黑" w:eastAsia="微软雅黑" w:hAnsi="微软雅黑" w:cs="Times New Roman" w:hint="eastAsia"/>
          <w:b/>
          <w:sz w:val="32"/>
          <w:szCs w:val="32"/>
        </w:rPr>
        <w:t>口腔市场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份额及用户消费升级方法论</w:t>
      </w:r>
    </w:p>
    <w:p w14:paraId="3CFBB358" w14:textId="77777777" w:rsidR="00572A85" w:rsidRDefault="00000000">
      <w:pPr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cs="微软雅黑" w:hint="eastAsia"/>
          <w:sz w:val="21"/>
          <w:szCs w:val="21"/>
        </w:rPr>
        <w:t>：DARLIE好来(原黑人)</w:t>
      </w:r>
    </w:p>
    <w:p w14:paraId="1F1BF995" w14:textId="77777777" w:rsidR="00572A85" w:rsidRDefault="00000000">
      <w:pPr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cs="微软雅黑" w:hint="eastAsia"/>
          <w:sz w:val="21"/>
          <w:szCs w:val="21"/>
        </w:rPr>
        <w:t>：口腔护理行业</w:t>
      </w:r>
    </w:p>
    <w:p w14:paraId="0F428EF7" w14:textId="1CD3BBDC" w:rsidR="00572A85" w:rsidRDefault="00000000">
      <w:pPr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cs="微软雅黑" w:hint="eastAsia"/>
          <w:sz w:val="21"/>
          <w:szCs w:val="21"/>
        </w:rPr>
        <w:t>：2022.01.01-08.01</w:t>
      </w:r>
    </w:p>
    <w:p w14:paraId="0773584D" w14:textId="65225000" w:rsidR="00572A85" w:rsidRDefault="00000000">
      <w:pPr>
        <w:spacing w:after="240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cs="微软雅黑" w:hint="eastAsia"/>
          <w:sz w:val="21"/>
          <w:szCs w:val="21"/>
        </w:rPr>
        <w:t>：</w:t>
      </w:r>
      <w:r w:rsidR="00F00356">
        <w:rPr>
          <w:rFonts w:ascii="微软雅黑" w:eastAsia="微软雅黑" w:hAnsi="微软雅黑" w:cs="微软雅黑" w:hint="eastAsia"/>
          <w:sz w:val="21"/>
          <w:szCs w:val="21"/>
        </w:rPr>
        <w:t>效果营销类</w:t>
      </w:r>
    </w:p>
    <w:p w14:paraId="56CFE7F8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010307F7" w14:textId="77777777" w:rsidR="00572A85" w:rsidRPr="002D61B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2D61B5">
        <w:rPr>
          <w:rFonts w:ascii="微软雅黑" w:eastAsia="微软雅黑" w:hAnsi="微软雅黑" w:hint="eastAsia"/>
          <w:sz w:val="21"/>
          <w:szCs w:val="21"/>
        </w:rPr>
        <w:t>牙膏行业竞争激烈，高露洁&amp;佳洁士领涨，进一步抢占市场份额，同时产品线布局逐渐往高端线转移；好来成交增速落后于于竞品且落后于行业平均，需进一步提升。</w:t>
      </w:r>
    </w:p>
    <w:p w14:paraId="6C552D4D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AB7C103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1.</w:t>
      </w:r>
      <w:r w:rsidR="004F4A6B">
        <w:rPr>
          <w:rFonts w:ascii="微软雅黑" w:eastAsia="微软雅黑" w:hAnsi="微软雅黑" w:hint="eastAsia"/>
          <w:sz w:val="21"/>
          <w:szCs w:val="21"/>
        </w:rPr>
        <w:t>提升口腔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市场份额</w:t>
      </w:r>
    </w:p>
    <w:p w14:paraId="16744D9C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highlight w:val="yellow"/>
        </w:rPr>
      </w:pPr>
      <w:r>
        <w:rPr>
          <w:rFonts w:ascii="微软雅黑" w:eastAsia="微软雅黑" w:hAnsi="微软雅黑" w:hint="eastAsia"/>
          <w:sz w:val="21"/>
          <w:szCs w:val="21"/>
        </w:rPr>
        <w:t>2.实现</w:t>
      </w:r>
      <w:r w:rsidR="004F4A6B">
        <w:rPr>
          <w:rFonts w:ascii="微软雅黑" w:eastAsia="微软雅黑" w:hAnsi="微软雅黑" w:hint="eastAsia"/>
          <w:b/>
          <w:bCs/>
          <w:sz w:val="21"/>
          <w:szCs w:val="21"/>
        </w:rPr>
        <w:t>用户消费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升级</w:t>
      </w:r>
    </w:p>
    <w:p w14:paraId="06D21206" w14:textId="77777777" w:rsidR="00572A85" w:rsidRPr="004F4A6B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  <w:r>
        <w:rPr>
          <w:noProof/>
        </w:rPr>
        <w:drawing>
          <wp:inline distT="0" distB="0" distL="114300" distR="114300" wp14:anchorId="6F1660E6" wp14:editId="4890574F">
            <wp:extent cx="4890053" cy="22342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3472" cy="22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1412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51B0D09A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1.多品渗透——成人组套升级+儿童上新口味&amp;搭配购，实现</w:t>
      </w:r>
      <w:r w:rsidR="004F4A6B">
        <w:rPr>
          <w:rFonts w:ascii="微软雅黑" w:eastAsia="微软雅黑" w:hAnsi="微软雅黑" w:hint="eastAsia"/>
          <w:b/>
          <w:bCs/>
          <w:sz w:val="21"/>
          <w:szCs w:val="21"/>
        </w:rPr>
        <w:t>用户消费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升级</w:t>
      </w:r>
    </w:p>
    <w:p w14:paraId="073F8A87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1.1</w:t>
      </w:r>
      <w:r>
        <w:rPr>
          <w:rFonts w:ascii="微软雅黑" w:eastAsia="微软雅黑" w:hAnsi="微软雅黑"/>
          <w:b/>
          <w:bCs/>
          <w:sz w:val="21"/>
          <w:szCs w:val="21"/>
        </w:rPr>
        <w:t>成人SKU</w:t>
      </w:r>
      <w:r>
        <w:rPr>
          <w:rFonts w:ascii="微软雅黑" w:eastAsia="微软雅黑" w:hAnsi="微软雅黑" w:hint="eastAsia"/>
          <w:sz w:val="21"/>
          <w:szCs w:val="21"/>
        </w:rPr>
        <w:t>——</w:t>
      </w:r>
      <w:r>
        <w:rPr>
          <w:rFonts w:ascii="微软雅黑" w:eastAsia="微软雅黑" w:hAnsi="微软雅黑"/>
          <w:sz w:val="21"/>
          <w:szCs w:val="21"/>
        </w:rPr>
        <w:t>核心销售贡献的产品梯队</w:t>
      </w:r>
    </w:p>
    <w:p w14:paraId="2BB203B5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22年的重要目标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/>
          <w:sz w:val="21"/>
          <w:szCs w:val="21"/>
        </w:rPr>
        <w:t>通过做组套升级去完善产品的梯队价格</w:t>
      </w:r>
      <w:r>
        <w:rPr>
          <w:rFonts w:ascii="微软雅黑" w:eastAsia="微软雅黑" w:hAnsi="微软雅黑" w:hint="eastAsia"/>
          <w:sz w:val="21"/>
          <w:szCs w:val="21"/>
        </w:rPr>
        <w:t>：</w:t>
      </w:r>
    </w:p>
    <w:p w14:paraId="6745061A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基础套装</w:t>
      </w:r>
      <w:r>
        <w:rPr>
          <w:rFonts w:ascii="微软雅黑" w:eastAsia="微软雅黑" w:hAnsi="微软雅黑" w:hint="eastAsia"/>
          <w:sz w:val="21"/>
          <w:szCs w:val="21"/>
        </w:rPr>
        <w:t>升级</w:t>
      </w:r>
      <w:r>
        <w:rPr>
          <w:rFonts w:ascii="微软雅黑" w:eastAsia="微软雅黑" w:hAnsi="微软雅黑"/>
          <w:sz w:val="21"/>
          <w:szCs w:val="21"/>
        </w:rPr>
        <w:t>：在21年小苏打*3基础上升级组套，完善梯队价格，付费端聚焦费用和流量助力打造店铺销售爆款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7334E386" w14:textId="5768918A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家庭套装升级：</w:t>
      </w:r>
      <w:r>
        <w:rPr>
          <w:rFonts w:ascii="微软雅黑" w:eastAsia="微软雅黑" w:hAnsi="微软雅黑"/>
          <w:sz w:val="21"/>
          <w:szCs w:val="21"/>
        </w:rPr>
        <w:t>大促前上新品进行AB Test，提前培养潜力爆款，在618期间进行收割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77DF5AD2" w14:textId="70640D6D" w:rsidR="00572A85" w:rsidRDefault="00000000" w:rsidP="00F00356">
      <w:pPr>
        <w:spacing w:before="100" w:beforeAutospacing="1" w:after="100" w:afterAutospacing="1"/>
        <w:jc w:val="both"/>
        <w:textAlignment w:val="baseline"/>
      </w:pPr>
      <w:r>
        <w:rPr>
          <w:noProof/>
        </w:rPr>
        <w:drawing>
          <wp:inline distT="0" distB="0" distL="114300" distR="114300" wp14:anchorId="64723FFF" wp14:editId="0E0E12B9">
            <wp:extent cx="5718810" cy="1104900"/>
            <wp:effectExtent l="0" t="0" r="152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1177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1.2</w:t>
      </w:r>
      <w:r>
        <w:rPr>
          <w:rFonts w:ascii="微软雅黑" w:eastAsia="微软雅黑" w:hAnsi="微软雅黑"/>
          <w:b/>
          <w:bCs/>
          <w:sz w:val="21"/>
          <w:szCs w:val="21"/>
        </w:rPr>
        <w:t>儿童SKU</w:t>
      </w:r>
    </w:p>
    <w:p w14:paraId="3A26E0B7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对</w:t>
      </w:r>
      <w:r>
        <w:rPr>
          <w:rFonts w:ascii="微软雅黑" w:eastAsia="微软雅黑" w:hAnsi="微软雅黑"/>
          <w:sz w:val="21"/>
          <w:szCs w:val="21"/>
        </w:rPr>
        <w:t>儿童市场进行诊断和分析，发现草莓口味连续两年都是</w:t>
      </w:r>
      <w:r>
        <w:rPr>
          <w:rFonts w:ascii="微软雅黑" w:eastAsia="微软雅黑" w:hAnsi="微软雅黑" w:hint="eastAsia"/>
          <w:sz w:val="21"/>
          <w:szCs w:val="21"/>
        </w:rPr>
        <w:t>销售</w:t>
      </w:r>
      <w:r>
        <w:rPr>
          <w:rFonts w:ascii="微软雅黑" w:eastAsia="微软雅黑" w:hAnsi="微软雅黑"/>
          <w:sz w:val="21"/>
          <w:szCs w:val="21"/>
        </w:rPr>
        <w:t>TOP1，空间&amp;潜力极大，在22年迎合市场口味需求上增加了草莓味，帮助补充现有口味缺失（</w:t>
      </w:r>
      <w:r>
        <w:rPr>
          <w:rFonts w:ascii="微软雅黑" w:eastAsia="微软雅黑" w:hAnsi="微软雅黑" w:hint="eastAsia"/>
          <w:sz w:val="21"/>
          <w:szCs w:val="21"/>
        </w:rPr>
        <w:t>原先</w:t>
      </w:r>
      <w:r>
        <w:rPr>
          <w:rFonts w:ascii="微软雅黑" w:eastAsia="微软雅黑" w:hAnsi="微软雅黑"/>
          <w:sz w:val="21"/>
          <w:szCs w:val="21"/>
        </w:rPr>
        <w:t>只有苹果口味），通过增加草莓口味加速市场渗透；</w:t>
      </w:r>
    </w:p>
    <w:p w14:paraId="0087A832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为</w:t>
      </w:r>
      <w:r>
        <w:rPr>
          <w:rFonts w:ascii="微软雅黑" w:eastAsia="微软雅黑" w:hAnsi="微软雅黑" w:hint="eastAsia"/>
          <w:sz w:val="21"/>
          <w:szCs w:val="21"/>
        </w:rPr>
        <w:t>提升</w:t>
      </w:r>
      <w:r>
        <w:rPr>
          <w:rFonts w:ascii="微软雅黑" w:eastAsia="微软雅黑" w:hAnsi="微软雅黑"/>
          <w:sz w:val="21"/>
          <w:szCs w:val="21"/>
        </w:rPr>
        <w:t>儿童其他产品的销售，利用销量较好的草莓产品+儿童牙膏/牙刷做搭配购，提升整体客单价。</w:t>
      </w:r>
    </w:p>
    <w:p w14:paraId="5C2F0486" w14:textId="6E605EC2" w:rsidR="00572A85" w:rsidRDefault="00000000" w:rsidP="00F00356">
      <w:pPr>
        <w:spacing w:before="100" w:beforeAutospacing="1" w:after="100" w:afterAutospacing="1"/>
        <w:textAlignment w:val="baseline"/>
      </w:pPr>
      <w:r>
        <w:rPr>
          <w:noProof/>
        </w:rPr>
        <w:drawing>
          <wp:inline distT="0" distB="0" distL="114300" distR="114300" wp14:anchorId="4CF10B10" wp14:editId="56424612">
            <wp:extent cx="5767070" cy="1293495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6BD0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2.</w:t>
      </w:r>
      <w:r>
        <w:rPr>
          <w:rFonts w:ascii="微软雅黑" w:eastAsia="微软雅黑" w:hAnsi="微软雅黑"/>
          <w:b/>
          <w:bCs/>
          <w:sz w:val="21"/>
          <w:szCs w:val="21"/>
        </w:rPr>
        <w:t>流量破圈-站内外可视化广告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>
        <w:rPr>
          <w:rFonts w:ascii="微软雅黑" w:eastAsia="微软雅黑" w:hAnsi="微软雅黑"/>
          <w:b/>
          <w:bCs/>
          <w:sz w:val="21"/>
          <w:szCs w:val="21"/>
        </w:rPr>
        <w:t>快速传播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>
        <w:rPr>
          <w:rFonts w:ascii="微软雅黑" w:eastAsia="微软雅黑" w:hAnsi="微软雅黑"/>
          <w:b/>
          <w:bCs/>
          <w:sz w:val="21"/>
          <w:szCs w:val="21"/>
        </w:rPr>
        <w:t>提升市场</w:t>
      </w:r>
      <w:r w:rsidR="004F4A6B">
        <w:rPr>
          <w:rFonts w:ascii="微软雅黑" w:eastAsia="微软雅黑" w:hAnsi="微软雅黑" w:hint="eastAsia"/>
          <w:b/>
          <w:bCs/>
          <w:sz w:val="21"/>
          <w:szCs w:val="21"/>
        </w:rPr>
        <w:t>份额</w:t>
      </w:r>
    </w:p>
    <w:p w14:paraId="6DADC9F3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2.1.站外</w:t>
      </w:r>
      <w:r>
        <w:rPr>
          <w:rFonts w:ascii="微软雅黑" w:eastAsia="微软雅黑" w:hAnsi="微软雅黑" w:hint="eastAsia"/>
          <w:sz w:val="21"/>
          <w:szCs w:val="21"/>
        </w:rPr>
        <w:t>-视频流量引入</w:t>
      </w:r>
    </w:p>
    <w:p w14:paraId="3F2962BE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平台：京易投——全新流量的营销平台+抖音侧相对高转化的流量场域</w:t>
      </w:r>
    </w:p>
    <w:p w14:paraId="31BDE96B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形式：种草视频——快速培养用户心智；</w:t>
      </w:r>
    </w:p>
    <w:p w14:paraId="5DB071E8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站外开屏点位——高曝光配合。</w:t>
      </w:r>
    </w:p>
    <w:p w14:paraId="550EA86C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2.2.站内</w:t>
      </w:r>
      <w:r>
        <w:rPr>
          <w:rFonts w:ascii="微软雅黑" w:eastAsia="微软雅黑" w:hAnsi="微软雅黑" w:hint="eastAsia"/>
          <w:sz w:val="21"/>
          <w:szCs w:val="21"/>
        </w:rPr>
        <w:t>-配合承接</w:t>
      </w:r>
    </w:p>
    <w:p w14:paraId="2E601A97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视频以产品侧发散出更多更丰富主题的Slogan，多元化的场景素材，配合育儿和当下热议主题，进行流量承接。</w:t>
      </w:r>
    </w:p>
    <w:p w14:paraId="7CF883E7" w14:textId="02203D67" w:rsidR="00572A85" w:rsidRDefault="00000000" w:rsidP="00F00356">
      <w:pPr>
        <w:spacing w:before="100" w:beforeAutospacing="1" w:after="100" w:afterAutospacing="1"/>
        <w:jc w:val="center"/>
        <w:textAlignment w:val="baseline"/>
      </w:pPr>
      <w:r>
        <w:rPr>
          <w:noProof/>
        </w:rPr>
        <w:lastRenderedPageBreak/>
        <w:drawing>
          <wp:inline distT="0" distB="0" distL="114300" distR="114300" wp14:anchorId="4786F189" wp14:editId="1EECFC2C">
            <wp:extent cx="5509260" cy="2173605"/>
            <wp:effectExtent l="0" t="0" r="15240" b="171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32B8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2.3.视频投放方法论</w:t>
      </w:r>
    </w:p>
    <w:p w14:paraId="614BBC25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站外传播流量，低成本引流；站内持续素材&amp;人群优化加速提效；过程中以周维度进行数据监控&amp;调优，实现流量&amp;销售同比增长，达到流量破圈提升市场份额和占有率的目的。</w:t>
      </w:r>
    </w:p>
    <w:p w14:paraId="317DC896" w14:textId="11DE49AD" w:rsidR="00572A85" w:rsidRPr="00F00356" w:rsidRDefault="00000000" w:rsidP="00F00356">
      <w:pPr>
        <w:pStyle w:val="af6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00356">
        <w:rPr>
          <w:rFonts w:ascii="微软雅黑" w:eastAsia="微软雅黑" w:hAnsi="微软雅黑" w:hint="eastAsia"/>
          <w:szCs w:val="21"/>
        </w:rPr>
        <w:t>创意：站外强调品牌调性以及产品使用场景做种草，站内突出产品优势来加速整体的转化</w:t>
      </w:r>
      <w:r w:rsidR="00F00356" w:rsidRPr="00F00356">
        <w:rPr>
          <w:rFonts w:ascii="微软雅黑" w:eastAsia="微软雅黑" w:hAnsi="微软雅黑" w:hint="eastAsia"/>
          <w:szCs w:val="21"/>
        </w:rPr>
        <w:t>；</w:t>
      </w:r>
    </w:p>
    <w:p w14:paraId="4184E09C" w14:textId="7354A8D8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②人群：区分不同产品，在人群上差异化触达竞品新、类目新、和自身老客，费用投资以新老客7:3的比例做到拉新+转化兼顾</w:t>
      </w:r>
      <w:r w:rsidR="00F00356">
        <w:rPr>
          <w:rFonts w:ascii="微软雅黑" w:eastAsia="微软雅黑" w:hAnsi="微软雅黑" w:hint="eastAsia"/>
          <w:sz w:val="21"/>
          <w:szCs w:val="21"/>
        </w:rPr>
        <w:t>；</w:t>
      </w:r>
    </w:p>
    <w:p w14:paraId="21A98A67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③节奏：测试期重点优化CTR，积累算法提升广告竞争力；高潮期通过持续输出优质素材，利用智能出价+强利益点以及精准的定向人群以降低成本；稳定期持续调优，并且配合大促营销机制，高频曝光营销人群，收割红利，达到降本增效的目的。</w:t>
      </w:r>
    </w:p>
    <w:p w14:paraId="34ABA63D" w14:textId="29E054E3" w:rsidR="00572A85" w:rsidRDefault="00000000" w:rsidP="00F00356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0492F0F1" wp14:editId="1431EF92">
            <wp:extent cx="5429885" cy="2140585"/>
            <wp:effectExtent l="0" t="0" r="18415" b="1206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3C91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3.用户差异-针对新老客在运营和投放进行不同的承接配合</w:t>
      </w:r>
    </w:p>
    <w:p w14:paraId="21C156B4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运营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/>
          <w:sz w:val="21"/>
          <w:szCs w:val="21"/>
        </w:rPr>
        <w:t>根据消费者画像标签</w:t>
      </w:r>
      <w:r>
        <w:rPr>
          <w:rFonts w:ascii="微软雅黑" w:eastAsia="微软雅黑" w:hAnsi="微软雅黑" w:hint="eastAsia"/>
          <w:sz w:val="21"/>
          <w:szCs w:val="21"/>
        </w:rPr>
        <w:t>针对</w:t>
      </w:r>
      <w:r>
        <w:rPr>
          <w:rFonts w:ascii="微软雅黑" w:eastAsia="微软雅黑" w:hAnsi="微软雅黑"/>
          <w:sz w:val="21"/>
          <w:szCs w:val="21"/>
        </w:rPr>
        <w:t>新老客投放个性化店铺首页，配合产品&amp;机制精细化运营店铺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1127EA92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投放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/>
          <w:sz w:val="21"/>
          <w:szCs w:val="21"/>
        </w:rPr>
        <w:t>根据新老客不同投放目标，配合店铺产品策略，从渠道/人群/创意部分进行差异化投放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435E98D6" w14:textId="77777777" w:rsidR="00572A85" w:rsidRDefault="00000000" w:rsidP="00F00356">
      <w:pPr>
        <w:spacing w:before="100" w:beforeAutospacing="1" w:after="100" w:afterAutospacing="1"/>
        <w:textAlignment w:val="baseline"/>
      </w:pPr>
      <w:r>
        <w:rPr>
          <w:noProof/>
        </w:rPr>
        <w:lastRenderedPageBreak/>
        <w:drawing>
          <wp:inline distT="0" distB="0" distL="114300" distR="114300" wp14:anchorId="5AC07959" wp14:editId="24FC25D9">
            <wp:extent cx="5715635" cy="2605405"/>
            <wp:effectExtent l="0" t="0" r="18415" b="444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339E" w14:textId="77777777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4B3B0120" w14:textId="777EC6EE" w:rsidR="00572A85" w:rsidRDefault="00000000" w:rsidP="00F0035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通过以上营销策略在今年1-8月份整体的达成的效果也是相比可观的，22年1-8月份投放金额1,700w+，全店销售额是2亿+，同比+53%，付费占比高达30%</w:t>
      </w:r>
      <w:r w:rsidR="00F00356">
        <w:rPr>
          <w:rFonts w:ascii="微软雅黑" w:eastAsia="微软雅黑" w:hAnsi="微软雅黑" w:hint="eastAsia"/>
          <w:sz w:val="21"/>
          <w:szCs w:val="21"/>
        </w:rPr>
        <w:t>。</w:t>
      </w:r>
    </w:p>
    <w:p w14:paraId="31A70277" w14:textId="77777777" w:rsidR="00572A85" w:rsidRDefault="00000000">
      <w:pPr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7844B97D" wp14:editId="7F8CF16F">
            <wp:extent cx="5281295" cy="1724660"/>
            <wp:effectExtent l="0" t="0" r="14605" b="889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A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C77" w14:textId="77777777" w:rsidR="00A85D6D" w:rsidRDefault="00A85D6D">
      <w:r>
        <w:separator/>
      </w:r>
    </w:p>
  </w:endnote>
  <w:endnote w:type="continuationSeparator" w:id="0">
    <w:p w14:paraId="6E591B48" w14:textId="77777777" w:rsidR="00A85D6D" w:rsidRDefault="00A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83C" w14:textId="77777777" w:rsidR="00572A85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59C03124" w14:textId="77777777" w:rsidR="00572A85" w:rsidRDefault="00572A8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115C" w14:textId="77777777" w:rsidR="00572A85" w:rsidRDefault="00572A85">
    <w:pPr>
      <w:pStyle w:val="a9"/>
      <w:framePr w:wrap="around" w:vAnchor="text" w:hAnchor="margin" w:xAlign="right" w:y="1"/>
      <w:rPr>
        <w:rStyle w:val="af2"/>
      </w:rPr>
    </w:pPr>
  </w:p>
  <w:p w14:paraId="5E2B9F42" w14:textId="77777777" w:rsidR="00572A85" w:rsidRDefault="00572A8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1713" w14:textId="77777777" w:rsidR="00F00356" w:rsidRDefault="00F003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A51" w14:textId="77777777" w:rsidR="00A85D6D" w:rsidRDefault="00A85D6D">
      <w:r>
        <w:separator/>
      </w:r>
    </w:p>
  </w:footnote>
  <w:footnote w:type="continuationSeparator" w:id="0">
    <w:p w14:paraId="59E43367" w14:textId="77777777" w:rsidR="00A85D6D" w:rsidRDefault="00A8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B15" w14:textId="77777777" w:rsidR="00F00356" w:rsidRDefault="00F003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E18" w14:textId="77777777" w:rsidR="00572A85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1C76E79" wp14:editId="7AE5ED4C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3FD" w14:textId="77777777" w:rsidR="00F00356" w:rsidRDefault="00F003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F25"/>
    <w:multiLevelType w:val="multilevel"/>
    <w:tmpl w:val="09F35F25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32EB3"/>
    <w:multiLevelType w:val="multilevel"/>
    <w:tmpl w:val="13D32EB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B56FE"/>
    <w:multiLevelType w:val="hybridMultilevel"/>
    <w:tmpl w:val="02F03482"/>
    <w:lvl w:ilvl="0" w:tplc="910265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60799495">
    <w:abstractNumId w:val="2"/>
  </w:num>
  <w:num w:numId="2" w16cid:durableId="685450340">
    <w:abstractNumId w:val="1"/>
  </w:num>
  <w:num w:numId="3" w16cid:durableId="584647836">
    <w:abstractNumId w:val="3"/>
  </w:num>
  <w:num w:numId="4" w16cid:durableId="618530101">
    <w:abstractNumId w:val="0"/>
  </w:num>
  <w:num w:numId="5" w16cid:durableId="12566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U5NTdkNDIyM2RiMzdhZDIxNjkzNDdmZDk5MDMwNjQifQ=="/>
  </w:docVars>
  <w:rsids>
    <w:rsidRoot w:val="00172A27"/>
    <w:rsid w:val="00000FCE"/>
    <w:rsid w:val="00014509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D61B5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4A6B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2A85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14126"/>
    <w:rsid w:val="00630A64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5DDD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5D6D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102D8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469F1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42C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0356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18C342E"/>
    <w:rsid w:val="04AD5DC5"/>
    <w:rsid w:val="04E15802"/>
    <w:rsid w:val="053E7CEF"/>
    <w:rsid w:val="06D823F2"/>
    <w:rsid w:val="08804629"/>
    <w:rsid w:val="08EB417C"/>
    <w:rsid w:val="0A652442"/>
    <w:rsid w:val="0A6A5E81"/>
    <w:rsid w:val="0BFC7E96"/>
    <w:rsid w:val="0F7326CF"/>
    <w:rsid w:val="117619EB"/>
    <w:rsid w:val="12486EC1"/>
    <w:rsid w:val="1481539F"/>
    <w:rsid w:val="1687034B"/>
    <w:rsid w:val="16D36F75"/>
    <w:rsid w:val="16EC6C9E"/>
    <w:rsid w:val="17127A9D"/>
    <w:rsid w:val="190B6E9A"/>
    <w:rsid w:val="1987662F"/>
    <w:rsid w:val="19FD2C86"/>
    <w:rsid w:val="1B982159"/>
    <w:rsid w:val="1C1658A2"/>
    <w:rsid w:val="1DFC407F"/>
    <w:rsid w:val="1EF523E3"/>
    <w:rsid w:val="23507987"/>
    <w:rsid w:val="252B04CE"/>
    <w:rsid w:val="25336AFF"/>
    <w:rsid w:val="25A128B8"/>
    <w:rsid w:val="26A4367B"/>
    <w:rsid w:val="26FB054E"/>
    <w:rsid w:val="288602EB"/>
    <w:rsid w:val="29F31A52"/>
    <w:rsid w:val="2B1A7403"/>
    <w:rsid w:val="2EA27501"/>
    <w:rsid w:val="30E6103A"/>
    <w:rsid w:val="31584276"/>
    <w:rsid w:val="322D4571"/>
    <w:rsid w:val="33A45AC9"/>
    <w:rsid w:val="349A586E"/>
    <w:rsid w:val="35A216B6"/>
    <w:rsid w:val="35D46B3A"/>
    <w:rsid w:val="3632560E"/>
    <w:rsid w:val="3645281A"/>
    <w:rsid w:val="384001AE"/>
    <w:rsid w:val="393576BB"/>
    <w:rsid w:val="3A1C7194"/>
    <w:rsid w:val="3EF913BF"/>
    <w:rsid w:val="3FF076F1"/>
    <w:rsid w:val="3FFC0C9F"/>
    <w:rsid w:val="40596A0B"/>
    <w:rsid w:val="425E5CCA"/>
    <w:rsid w:val="42CF5263"/>
    <w:rsid w:val="44C814FE"/>
    <w:rsid w:val="47CE2CF0"/>
    <w:rsid w:val="48196FE0"/>
    <w:rsid w:val="49ED74B9"/>
    <w:rsid w:val="4AB809E6"/>
    <w:rsid w:val="4B310C69"/>
    <w:rsid w:val="4FBF3F5F"/>
    <w:rsid w:val="501D2176"/>
    <w:rsid w:val="507A5297"/>
    <w:rsid w:val="520F0DDF"/>
    <w:rsid w:val="52553D6A"/>
    <w:rsid w:val="52661111"/>
    <w:rsid w:val="53241A90"/>
    <w:rsid w:val="53292F0F"/>
    <w:rsid w:val="56C65853"/>
    <w:rsid w:val="56D137F7"/>
    <w:rsid w:val="56FF2E93"/>
    <w:rsid w:val="585A068F"/>
    <w:rsid w:val="5C777777"/>
    <w:rsid w:val="60E9572D"/>
    <w:rsid w:val="64A4771F"/>
    <w:rsid w:val="65D648DA"/>
    <w:rsid w:val="6AE85EB3"/>
    <w:rsid w:val="6C3A6E98"/>
    <w:rsid w:val="6C897776"/>
    <w:rsid w:val="6E3D6D0E"/>
    <w:rsid w:val="6E906D9A"/>
    <w:rsid w:val="6F34735B"/>
    <w:rsid w:val="6F4A0DE4"/>
    <w:rsid w:val="6F7A4843"/>
    <w:rsid w:val="6FCC795E"/>
    <w:rsid w:val="7017235E"/>
    <w:rsid w:val="701A548E"/>
    <w:rsid w:val="710F63CC"/>
    <w:rsid w:val="74B844FC"/>
    <w:rsid w:val="75F116A3"/>
    <w:rsid w:val="76F03AB6"/>
    <w:rsid w:val="77371C1F"/>
    <w:rsid w:val="77CE6886"/>
    <w:rsid w:val="79D16AD3"/>
    <w:rsid w:val="7B2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0EA82"/>
  <w15:docId w15:val="{C2174455-98CB-4F49-AE2F-F862824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1051</Characters>
  <Application>Microsoft Office Word</Application>
  <DocSecurity>0</DocSecurity>
  <Lines>8</Lines>
  <Paragraphs>2</Paragraphs>
  <ScaleCrop>false</ScaleCrop>
  <Company>WWW.YlmF.CoM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3</cp:revision>
  <cp:lastPrinted>2012-10-11T08:46:00Z</cp:lastPrinted>
  <dcterms:created xsi:type="dcterms:W3CDTF">2023-02-14T13:23:00Z</dcterms:created>
  <dcterms:modified xsi:type="dcterms:W3CDTF">2023-02-17T07:10:00Z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DBCCB0FF419C4D8193DCE99174DED317</vt:lpwstr>
  </property>
</Properties>
</file>