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705065C" w14:textId="77777777" w:rsidR="006E15D5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七匹狼电商：北纬2</w:t>
      </w:r>
      <w:r>
        <w:rPr>
          <w:rFonts w:ascii="微软雅黑" w:eastAsia="微软雅黑" w:hAnsi="微软雅黑" w:cs="Times New Roman"/>
          <w:b/>
          <w:sz w:val="32"/>
          <w:szCs w:val="32"/>
        </w:rPr>
        <w:t>3.5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°的探寻</w:t>
      </w:r>
    </w:p>
    <w:p w14:paraId="06D1AC8D" w14:textId="77777777" w:rsidR="006E15D5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：七匹狼电商</w:t>
      </w:r>
    </w:p>
    <w:p w14:paraId="34D54862" w14:textId="77777777" w:rsidR="006E15D5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：服饰</w:t>
      </w:r>
    </w:p>
    <w:p w14:paraId="7546A30D" w14:textId="77777777" w:rsidR="006E15D5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</w:t>
      </w:r>
      <w:r>
        <w:rPr>
          <w:rFonts w:ascii="微软雅黑" w:eastAsia="微软雅黑" w:hAnsi="微软雅黑"/>
          <w:sz w:val="21"/>
          <w:szCs w:val="21"/>
        </w:rPr>
        <w:t>8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25</w:t>
      </w:r>
      <w:r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/>
          <w:sz w:val="21"/>
          <w:szCs w:val="21"/>
        </w:rPr>
        <w:t>09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28</w:t>
      </w:r>
    </w:p>
    <w:p w14:paraId="31EA268E" w14:textId="2CF6BB02" w:rsidR="006E15D5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501140">
        <w:rPr>
          <w:rFonts w:ascii="微软雅黑" w:eastAsia="微软雅黑" w:hAnsi="微软雅黑" w:hint="eastAsia"/>
          <w:sz w:val="21"/>
          <w:szCs w:val="21"/>
        </w:rPr>
        <w:t>视频内容营销类</w:t>
      </w:r>
    </w:p>
    <w:p w14:paraId="4099409E" w14:textId="77777777" w:rsidR="006E15D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250BC4C" w14:textId="77777777" w:rsidR="006E15D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9月正值电商99大促流量爆发期，热销品类在此也逐渐由夏装转为秋装，露营、徒步、飞盘等户外运动，探索自然乐趣的热门方式，在此高需求高流量的背景下，以七匹狼狼影软壳茄克为切入口助力2022秋冬产品营销，发起北纬23.5°的探寻主题系列营销，拓展户外消费场景，吸引消费者关注，助力品牌战略升级。</w:t>
      </w:r>
    </w:p>
    <w:p w14:paraId="7E5493B6" w14:textId="77777777" w:rsidR="006E15D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0DB3A0BC" w14:textId="77777777" w:rsidR="006E15D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聚焦户外软壳茄克核心品类，开启北回归线的探险之旅，在旅程中突出产品硬核功能，以单品带动品类的整体曝光，突围户外出行场景，覆盖新消费人群，刷新品牌认知。</w:t>
      </w:r>
    </w:p>
    <w:p w14:paraId="3F2A0A43" w14:textId="77777777" w:rsidR="006E15D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4AD88E7F" w14:textId="77777777" w:rsidR="006E15D5" w:rsidRDefault="00000000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营销策略：</w:t>
      </w:r>
      <w:r>
        <w:rPr>
          <w:rFonts w:ascii="微软雅黑" w:eastAsia="微软雅黑" w:hAnsi="微软雅黑"/>
          <w:sz w:val="21"/>
          <w:szCs w:val="21"/>
        </w:rPr>
        <w:cr/>
        <w:t>世界地理学家把北回归线中国段称为“神奇的回归绿带”。世界上北回归线均为沙漠或荒原地区，只有中国段为绿洲，这里聚集了中国最复杂多变的地形地貌及气候，汇聚了最为丰富多样的物种，以此为切入点，既可进行带有国家地理人文色彩的品质化表达，也可通过其特殊性进行产品科技及时尚体验的展示。</w:t>
      </w:r>
    </w:p>
    <w:p w14:paraId="47BFC6DB" w14:textId="0BCA4F35" w:rsidR="006E15D5" w:rsidRPr="00501140" w:rsidRDefault="00000000">
      <w:pPr>
        <w:spacing w:before="100" w:beforeAutospacing="1" w:after="100" w:afterAutospacing="1"/>
        <w:textAlignment w:val="baseline"/>
      </w:pPr>
      <w:r>
        <w:rPr>
          <w:noProof/>
        </w:rPr>
        <w:lastRenderedPageBreak/>
        <w:drawing>
          <wp:inline distT="0" distB="0" distL="114300" distR="114300" wp14:anchorId="18DAEA90" wp14:editId="21654BBD">
            <wp:extent cx="5325745" cy="2995295"/>
            <wp:effectExtent l="0" t="0" r="8255" b="1460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1"/>
          <w:szCs w:val="21"/>
        </w:rPr>
        <w:cr/>
        <w:t>二、营销创意：</w:t>
      </w:r>
      <w:r>
        <w:rPr>
          <w:rFonts w:ascii="微软雅黑" w:eastAsia="微软雅黑" w:hAnsi="微软雅黑"/>
          <w:sz w:val="21"/>
          <w:szCs w:val="21"/>
        </w:rPr>
        <w:cr/>
        <w:t>1.种草——所见：不止于眼前所见，更在于远方所愿。</w:t>
      </w:r>
      <w:r>
        <w:rPr>
          <w:rFonts w:ascii="微软雅黑" w:eastAsia="微软雅黑" w:hAnsi="微软雅黑"/>
          <w:sz w:val="21"/>
          <w:szCs w:val="21"/>
        </w:rPr>
        <w:cr/>
        <w:t>七匹狼电商集结4位户外达人沿着北回归线从厦门出发到达云南墨江，结合神奇的回归绿带中的地貌及气候风景：广东南澳（海边-防泼水）、广西（桂林山水-岩溶</w:t>
      </w:r>
      <w:r>
        <w:rPr>
          <w:rFonts w:ascii="微软雅黑" w:eastAsia="微软雅黑" w:hAnsi="微软雅黑" w:hint="eastAsia"/>
          <w:sz w:val="21"/>
          <w:szCs w:val="21"/>
        </w:rPr>
        <w:t>地区</w:t>
      </w:r>
      <w:r>
        <w:rPr>
          <w:rFonts w:ascii="微软雅黑" w:eastAsia="微软雅黑" w:hAnsi="微软雅黑"/>
          <w:sz w:val="21"/>
          <w:szCs w:val="21"/>
        </w:rPr>
        <w:t>-防撕裂）、云南墨江（高原温差大-保暖）将产品在户外及城市户外的休闲场景中的运用，同时对产品科技进行更清晰的解读，以景带品，拓展户外出行场景。</w:t>
      </w:r>
    </w:p>
    <w:p w14:paraId="6593BE36" w14:textId="67BDADD3" w:rsidR="006E15D5" w:rsidRDefault="0050114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16"/>
          <w:szCs w:val="16"/>
          <w:highlight w:val="yellow"/>
        </w:rPr>
      </w:pPr>
      <w:r w:rsidRPr="00501140">
        <w:rPr>
          <w:rFonts w:ascii="微软雅黑" w:eastAsia="微软雅黑" w:hAnsi="微软雅黑" w:cs="微软雅黑"/>
          <w:sz w:val="16"/>
          <w:szCs w:val="16"/>
        </w:rPr>
        <w:lastRenderedPageBreak/>
        <w:drawing>
          <wp:inline distT="0" distB="0" distL="0" distR="0" wp14:anchorId="5D9B40F8" wp14:editId="28183FBD">
            <wp:extent cx="5473700" cy="53340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26C63" w14:textId="5F30FB33" w:rsidR="00501140" w:rsidRDefault="0050114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sz w:val="16"/>
          <w:szCs w:val="16"/>
          <w:highlight w:val="yellow"/>
        </w:rPr>
      </w:pPr>
      <w:r w:rsidRPr="00501140">
        <w:rPr>
          <w:rFonts w:ascii="微软雅黑" w:eastAsia="微软雅黑" w:hAnsi="微软雅黑" w:cs="微软雅黑"/>
          <w:sz w:val="16"/>
          <w:szCs w:val="16"/>
        </w:rPr>
        <w:drawing>
          <wp:inline distT="0" distB="0" distL="0" distR="0" wp14:anchorId="7521B741" wp14:editId="18119D29">
            <wp:extent cx="5720715" cy="345249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39AE9" w14:textId="2028C6F8" w:rsidR="006E15D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t>2.养草——所感：不止于身体所感，更拓展自然触感。</w:t>
      </w:r>
      <w:r>
        <w:rPr>
          <w:rFonts w:ascii="微软雅黑" w:eastAsia="微软雅黑" w:hAnsi="微软雅黑"/>
          <w:sz w:val="21"/>
          <w:szCs w:val="21"/>
        </w:rPr>
        <w:cr/>
        <w:t>一件解锁多场景，聚焦产品功能与场景氛围营造，在抖音平台进行产品硬核测评传播，并通过旅游、徒步、露营等户外场景营销使用向往；在小红书平台以眼吸睛，以户外穿搭为突破口，契合山系潮流、机能风穿搭，以人为引导覆盖目标消费人群。</w:t>
      </w:r>
    </w:p>
    <w:p w14:paraId="7A4AD1E7" w14:textId="76E095FA" w:rsidR="006E15D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2E7D325C" wp14:editId="1401C878">
            <wp:extent cx="5706110" cy="3209290"/>
            <wp:effectExtent l="0" t="0" r="8890" b="1016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1"/>
          <w:szCs w:val="21"/>
        </w:rPr>
        <w:cr/>
        <w:t>3.拔草——所得</w:t>
      </w:r>
      <w:r>
        <w:rPr>
          <w:rFonts w:ascii="微软雅黑" w:eastAsia="微软雅黑" w:hAnsi="微软雅黑"/>
          <w:sz w:val="21"/>
          <w:szCs w:val="21"/>
        </w:rPr>
        <w:cr/>
        <w:t>抖音直播间、淘宝站内订阅/逛逛/直播等多渠道同步发声，精准触达受众有效</w:t>
      </w:r>
      <w:r>
        <w:rPr>
          <w:rFonts w:ascii="微软雅黑" w:eastAsia="微软雅黑" w:hAnsi="微软雅黑" w:hint="eastAsia"/>
          <w:sz w:val="21"/>
          <w:szCs w:val="21"/>
        </w:rPr>
        <w:t>缩短触达链路，实现流量直接转化；站外官方自媒体微博，微信视频号，抖音</w:t>
      </w:r>
      <w:r>
        <w:rPr>
          <w:rFonts w:ascii="微软雅黑" w:eastAsia="微软雅黑" w:hAnsi="微软雅黑"/>
          <w:sz w:val="21"/>
          <w:szCs w:val="21"/>
        </w:rPr>
        <w:t>KOL与小红书KOC强势种草，形成完整传播矩阵，扩大品牌影响力。</w:t>
      </w:r>
    </w:p>
    <w:p w14:paraId="23639576" w14:textId="77777777" w:rsidR="006E15D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3E69A429" w14:textId="77777777" w:rsidR="006E15D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本次通过三个方面有节奏进行，在站内站外进行同步宣发。</w:t>
      </w:r>
    </w:p>
    <w:p w14:paraId="75CB9FFE" w14:textId="77777777" w:rsidR="006E15D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内容侧：《北纬2</w:t>
      </w:r>
      <w:r>
        <w:rPr>
          <w:rFonts w:ascii="微软雅黑" w:eastAsia="微软雅黑" w:hAnsi="微软雅黑"/>
          <w:sz w:val="21"/>
          <w:szCs w:val="21"/>
        </w:rPr>
        <w:t>3.5</w:t>
      </w:r>
      <w:r>
        <w:rPr>
          <w:rFonts w:ascii="微软雅黑" w:eastAsia="微软雅黑" w:hAnsi="微软雅黑" w:hint="eastAsia"/>
          <w:sz w:val="21"/>
          <w:szCs w:val="21"/>
        </w:rPr>
        <w:t>°的探寻》系列视频</w:t>
      </w:r>
    </w:p>
    <w:p w14:paraId="1FC5D115" w14:textId="77777777" w:rsidR="006E15D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七匹狼电商集结4位户外达人探寻北回归线之旅，以景引诱，通过形象片、微综艺、个人短片等视频内容拓展户外场景；以品圈粉，通过产品的自然功能植入建立粉丝认识；从产品到使用场景进行全方位渗透，更新品牌印象，助力品牌战略升级。</w:t>
      </w:r>
    </w:p>
    <w:p w14:paraId="02F2C536" w14:textId="77777777" w:rsidR="006E15D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（主题视频链接：</w:t>
      </w:r>
      <w:hyperlink r:id="rId13" w:history="1">
        <w:r>
          <w:rPr>
            <w:rStyle w:val="af5"/>
            <w:rFonts w:ascii="微软雅黑" w:eastAsia="微软雅黑" w:hAnsi="微软雅黑"/>
            <w:sz w:val="21"/>
            <w:szCs w:val="21"/>
          </w:rPr>
          <w:t>https://v.qq.com/x/page/y3366u5yvc4.html</w:t>
        </w:r>
      </w:hyperlink>
      <w:r>
        <w:rPr>
          <w:rFonts w:ascii="微软雅黑" w:eastAsia="微软雅黑" w:hAnsi="微软雅黑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>）</w:t>
      </w:r>
    </w:p>
    <w:p w14:paraId="36844D09" w14:textId="77777777" w:rsidR="006E15D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23745D4A" wp14:editId="422BB47A">
            <wp:extent cx="5720715" cy="250317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C1064" w14:textId="77777777" w:rsidR="006E15D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种草侧：一件解锁多场景</w:t>
      </w:r>
    </w:p>
    <w:p w14:paraId="745D86B2" w14:textId="77777777" w:rsidR="006E15D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聚焦于户外场景下的刚需，在抖音侧通过对于户外运动中遇到的问题，选择针对性的测评达人，体现各项数据和高性价比与性能比不输大牌的科技，在抖音与小红书双平台选择户外穿搭双属性达人，通过对产品在露营、旅行、城市户外、户外运动的场景中进行穿搭演绎进行产品种草，进一步扩大传播声量并同步逛逛等电商自媒体平台进行二次传播。</w:t>
      </w:r>
    </w:p>
    <w:p w14:paraId="4305479C" w14:textId="77777777" w:rsidR="006E15D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1B788EF" wp14:editId="190CFFC9">
            <wp:extent cx="5286375" cy="367855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7634" cy="367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909B5" w14:textId="77777777" w:rsidR="006E15D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转化侧：</w:t>
      </w:r>
      <w:r>
        <w:rPr>
          <w:rFonts w:ascii="微软雅黑" w:eastAsia="微软雅黑" w:hAnsi="微软雅黑"/>
          <w:sz w:val="21"/>
          <w:szCs w:val="21"/>
        </w:rPr>
        <w:t xml:space="preserve"> </w:t>
      </w:r>
    </w:p>
    <w:p w14:paraId="56163D05" w14:textId="77777777" w:rsidR="006E15D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抖音直播与淘宝站内种草与站外曝光同步进行，站内专题页、订阅、直播间同步氛围露出，选择逛逛达人进行站内传播，精准触达受众有效触达促成交易转化，强化户外氛围，弱化品牌固有印象，增添时尚属性。</w:t>
      </w:r>
    </w:p>
    <w:p w14:paraId="79233A83" w14:textId="5765C919" w:rsidR="006E15D5" w:rsidRPr="0050114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2BD7606" wp14:editId="596579E7">
            <wp:extent cx="5720715" cy="2834005"/>
            <wp:effectExtent l="0" t="0" r="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8A04F" w14:textId="77777777" w:rsidR="006E15D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2F7AE61E" w14:textId="77777777" w:rsidR="006E15D5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北纬</w:t>
      </w:r>
      <w:r>
        <w:rPr>
          <w:rFonts w:ascii="微软雅黑" w:eastAsia="微软雅黑" w:hAnsi="微软雅黑"/>
          <w:sz w:val="21"/>
          <w:szCs w:val="21"/>
        </w:rPr>
        <w:t>23.5°的探寻项目获得了505万次曝光，17.24万次互动，相关内容在抖音、小红书、微信等平台获得目标人群关注，帮助品牌拓展了户外场景，带来了意想不到的营销新体验，实现了产品的深度曝光和引流效果。</w:t>
      </w:r>
    </w:p>
    <w:sectPr w:rsidR="006E15D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0CFC6" w14:textId="77777777" w:rsidR="000867AB" w:rsidRDefault="000867AB">
      <w:r>
        <w:separator/>
      </w:r>
    </w:p>
  </w:endnote>
  <w:endnote w:type="continuationSeparator" w:id="0">
    <w:p w14:paraId="7DD4DF83" w14:textId="77777777" w:rsidR="000867AB" w:rsidRDefault="00086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13E7D" w14:textId="77777777" w:rsidR="006E15D5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00372658" w14:textId="77777777" w:rsidR="006E15D5" w:rsidRDefault="006E15D5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C69F3" w14:textId="77777777" w:rsidR="006E15D5" w:rsidRDefault="006E15D5">
    <w:pPr>
      <w:pStyle w:val="a9"/>
      <w:framePr w:wrap="around" w:vAnchor="text" w:hAnchor="margin" w:xAlign="right" w:y="1"/>
      <w:rPr>
        <w:rStyle w:val="af2"/>
      </w:rPr>
    </w:pPr>
  </w:p>
  <w:p w14:paraId="4269303F" w14:textId="77777777" w:rsidR="006E15D5" w:rsidRDefault="006E15D5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FA920" w14:textId="77777777" w:rsidR="00501140" w:rsidRDefault="0050114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D4E7C" w14:textId="77777777" w:rsidR="000867AB" w:rsidRDefault="000867AB">
      <w:r>
        <w:separator/>
      </w:r>
    </w:p>
  </w:footnote>
  <w:footnote w:type="continuationSeparator" w:id="0">
    <w:p w14:paraId="5D9934B9" w14:textId="77777777" w:rsidR="000867AB" w:rsidRDefault="00086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F77F9" w14:textId="77777777" w:rsidR="00501140" w:rsidRDefault="00501140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1E27" w14:textId="77777777" w:rsidR="006E15D5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6A1F3B7C" wp14:editId="4B39FE7B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1486A" w14:textId="77777777" w:rsidR="00501140" w:rsidRDefault="00501140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C8612D8"/>
    <w:multiLevelType w:val="singleLevel"/>
    <w:tmpl w:val="AC8612D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3335353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867AB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A53C3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1140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0551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47319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D6DF1"/>
    <w:rsid w:val="006E15D5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14A9"/>
    <w:rsid w:val="007B2D27"/>
    <w:rsid w:val="007C0828"/>
    <w:rsid w:val="007C3F70"/>
    <w:rsid w:val="007C4C7A"/>
    <w:rsid w:val="007D142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E2B7D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CAA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07B62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4B616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63A107E"/>
  <w15:docId w15:val="{F1A67EE8-22E8-A241-B99C-4C393C2C5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styleId="af4">
    <w:name w:val="Emphasis"/>
    <w:basedOn w:val="a0"/>
    <w:qFormat/>
    <w:rPr>
      <w:i/>
    </w:rPr>
  </w:style>
  <w:style w:type="character" w:styleId="af5">
    <w:name w:val="Hyperlink"/>
    <w:basedOn w:val="a0"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7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8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rPr>
      <w:rFonts w:ascii="宋体" w:hAnsi="宋体" w:cs="宋体"/>
      <w:b/>
      <w:bCs/>
      <w:sz w:val="24"/>
      <w:szCs w:val="24"/>
    </w:rPr>
  </w:style>
  <w:style w:type="character" w:customStyle="1" w:styleId="10">
    <w:name w:val="未处理的提及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v.qq.com/x/page/y3366u5yvc4.html" TargetMode="External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231</Words>
  <Characters>1319</Characters>
  <Application>Microsoft Office Word</Application>
  <DocSecurity>0</DocSecurity>
  <Lines>10</Lines>
  <Paragraphs>3</Paragraphs>
  <ScaleCrop>false</ScaleCrop>
  <Company>WWW.YlmF.CoM</Company>
  <LinksUpToDate>false</LinksUpToDate>
  <CharactersWithSpaces>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2</cp:revision>
  <cp:lastPrinted>2012-10-11T08:46:00Z</cp:lastPrinted>
  <dcterms:created xsi:type="dcterms:W3CDTF">2023-02-18T01:17:00Z</dcterms:created>
  <dcterms:modified xsi:type="dcterms:W3CDTF">2023-02-18T01:17:00Z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