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491C75" w14:textId="77777777" w:rsidR="007D6FEA" w:rsidRPr="003D03C2" w:rsidRDefault="00000000" w:rsidP="003D03C2">
      <w:pPr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3D03C2">
        <w:rPr>
          <w:rFonts w:ascii="微软雅黑" w:eastAsia="微软雅黑" w:hAnsi="微软雅黑" w:hint="eastAsia"/>
          <w:b/>
          <w:bCs/>
          <w:sz w:val="32"/>
          <w:szCs w:val="32"/>
        </w:rPr>
        <w:t>抖音超品日x认养一头牛：把牧场搬进电梯，好牛！</w:t>
      </w:r>
    </w:p>
    <w:p w14:paraId="08D58774" w14:textId="77777777" w:rsidR="007D6FEA" w:rsidRDefault="007D6FE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02BA238B" w14:textId="77777777" w:rsidR="007D6FE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：抖音电商超级品牌日</w:t>
      </w:r>
    </w:p>
    <w:p w14:paraId="39F23A07" w14:textId="77777777" w:rsidR="007D6FE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：互联网电商平台</w:t>
      </w:r>
    </w:p>
    <w:p w14:paraId="1CA8F0AB" w14:textId="77777777" w:rsidR="007D6FE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Arial" w:eastAsia="DengXian" w:hAnsi="Arial" w:cs="Arial"/>
          <w:sz w:val="22"/>
        </w:rPr>
        <w:t>2022.4.10-4.16</w:t>
      </w:r>
    </w:p>
    <w:p w14:paraId="18259D9A" w14:textId="77777777" w:rsidR="007D6FE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：电商营销类</w:t>
      </w:r>
    </w:p>
    <w:p w14:paraId="2A9B50EA" w14:textId="77777777" w:rsidR="007D6F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37BEA11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相较于其他新兴行业，乳制品市场整体发展比较成熟，常温奶领域市场集中度高，各梯度均有巨头品牌制霸，占据难以撼动的份额。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认养一头牛作为国内新锐乳业品牌，如何才能快速占据用户心智，在乳制品赛道实现突围呢？</w:t>
      </w:r>
      <w:r>
        <w:rPr>
          <w:rFonts w:ascii="微软雅黑" w:eastAsia="微软雅黑" w:hAnsi="微软雅黑" w:cs="微软雅黑" w:hint="eastAsia"/>
          <w:sz w:val="21"/>
          <w:szCs w:val="21"/>
        </w:rPr>
        <w:t>要想在诸强林立的红海中，追求好生意的同时突出自身差异化优势，让用户认可并做到品效爆发，营销创新必不可少。</w:t>
      </w:r>
    </w:p>
    <w:p w14:paraId="63CF4579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认养一头牛的品牌核心优势是什么？</w:t>
      </w:r>
    </w:p>
    <w:p w14:paraId="21A90EBF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在抖音电商超级品牌日活动中，我们发现品牌在养一种很新的牛。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认养一头牛的“五好奶牛”牛到什么程度呢？</w:t>
      </w:r>
    </w:p>
    <w:p w14:paraId="6DA77C6B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吃得好：饲料得金奖，每天伙食费80；</w:t>
      </w:r>
    </w:p>
    <w:p w14:paraId="4D5CF634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心情好：听音乐挤奶、做spa、享受药浴；</w:t>
      </w:r>
    </w:p>
    <w:p w14:paraId="025E00EF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出身好：都是澳洲血统；</w:t>
      </w:r>
    </w:p>
    <w:p w14:paraId="6B5694B5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住得好：高级草料，牧场有专门的月子中、幼儿园，奶牛享有松软卧床；</w:t>
      </w:r>
    </w:p>
    <w:p w14:paraId="7393D352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工作好：每年休假3个月，定期体检.....</w:t>
      </w:r>
    </w:p>
    <w:p w14:paraId="091EF365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于是在众多触点中我们锁定了「奶牛」为核心优势，主打“好牛产好奶”的品牌理念。</w:t>
      </w:r>
    </w:p>
    <w:p w14:paraId="036C0DE3" w14:textId="77777777" w:rsidR="007D6FEA" w:rsidRDefault="007D6FEA">
      <w:pPr>
        <w:rPr>
          <w:rFonts w:ascii="微软雅黑" w:eastAsia="微软雅黑" w:hAnsi="微软雅黑" w:cs="微软雅黑"/>
          <w:sz w:val="21"/>
          <w:szCs w:val="21"/>
        </w:rPr>
      </w:pPr>
    </w:p>
    <w:p w14:paraId="635D66AC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怎样让用户都知道认养一头牛的「牛好」呢？</w:t>
      </w:r>
    </w:p>
    <w:p w14:paraId="1138D0F2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「溯源」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是核心策略。我们通过多样化的营销手段，透传品牌心智，深度沟通新生代人群，走出了一条差异化创新的营销路径。</w:t>
      </w:r>
    </w:p>
    <w:p w14:paraId="4BB47C13" w14:textId="77777777" w:rsidR="007D6F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608CC87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我们联合抖音电商超级品牌日，以认养一头牛的奶源优势为核心策划热点话题和事件，强化用户认养一头牛「奶源好、牛奶好」的心智，提升用户对品牌价值观的认同感，最大化认养一头牛品牌曝光，打造全网品效合一的品牌大事件。</w:t>
      </w:r>
    </w:p>
    <w:p w14:paraId="7A9B38E5" w14:textId="77777777" w:rsidR="007D6FEA" w:rsidRDefault="007D6F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FE2B1F0" w14:textId="77777777" w:rsidR="007D6F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6D10AB2" w14:textId="3C73DC73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1</w:t>
      </w:r>
      <w:r w:rsidR="003D03C2"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、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结合当下社交情绪最大化品牌优势：过得不如一头牛</w:t>
      </w:r>
    </w:p>
    <w:p w14:paraId="3C942595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lastRenderedPageBreak/>
        <w:t>每天只需要工作半小时，上班听歌，伙食费80... ...在疲惫打工人用“窝囊废、加班狗”自嘲的时候，认养一头牛的奶牛们生活却过得这么好，让人忍不住大呼“过得不如一头牛”。于是我们抓准这一社交情绪，将「过得不如一头牛」定为营销主题，把「直接体验」作为基本需求为品牌量身定制全套的创意化营销大事件。</w:t>
      </w:r>
    </w:p>
    <w:p w14:paraId="1A729395" w14:textId="10CD597D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2</w:t>
      </w:r>
      <w:r w:rsidR="003D03C2"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、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牧场溯源眼见为实，事件营销和场景种草形成线上线下闭环</w:t>
      </w:r>
    </w:p>
    <w:p w14:paraId="3894756D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线下策划创意分众广告+“牛声阿卡贝拉音乐会”溯源事件，在潜移默化中强化品牌优势和产品功能卖点，提高用户对认养一头牛“以牛为本”的价值认同。</w:t>
      </w:r>
    </w:p>
    <w:p w14:paraId="32699637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线上整合达人资源，营造良好的消费场景，通过场景化导流强化品牌自有场域 ，从而帮助品牌打造爆品和精准转化流量。以线上线下联动的沉浸式趣味体验，形成营销闭环，深度触达消费者群体，帮助品牌突破固有营销模式和突破既有消费人群。</w:t>
      </w:r>
    </w:p>
    <w:p w14:paraId="17B477A0" w14:textId="77777777" w:rsidR="007D6F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5D1ECF6" wp14:editId="217C6E6A">
            <wp:extent cx="5400675" cy="1190625"/>
            <wp:effectExtent l="0" t="0" r="9525" b="317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FF15" w14:textId="77777777" w:rsidR="007D6F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E0F86D3" w14:textId="4ABA0612" w:rsidR="007D6FEA" w:rsidRDefault="003D03C2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、</w:t>
      </w:r>
      <w:r w:rsidR="00000000">
        <w:rPr>
          <w:rFonts w:ascii="微软雅黑" w:eastAsia="微软雅黑" w:hAnsi="微软雅黑" w:cs="微软雅黑" w:hint="eastAsia"/>
          <w:b/>
          <w:sz w:val="21"/>
          <w:szCs w:val="21"/>
        </w:rPr>
        <w:t xml:space="preserve"> 把牧场搬进电梯，谁看了都忍不住说声“好牛”</w:t>
      </w:r>
    </w:p>
    <w:p w14:paraId="04B3F6FE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得知品牌线下有分众楼宇广告资源，我们开始思考如何跳脱出传统电梯广告套路。</w:t>
      </w:r>
    </w:p>
    <w:p w14:paraId="07171EF1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层出不穷的循环洗脑式电梯广告，虽然强行占据心智，但也诱发了消费者的负面情绪，是时候来点新鲜感了。于是我们在交互性上下功夫，将原本普通的平面电梯广告变成了实物创意互动媒介，突破了线下广告的空间限制，以海报+实体互动装置的创意方式透传“好牛产好奶”的品牌核心利益点。</w:t>
      </w:r>
    </w:p>
    <w:p w14:paraId="1D0AC946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系列海报：</w:t>
      </w:r>
      <w:r>
        <w:rPr>
          <w:rFonts w:ascii="微软雅黑" w:eastAsia="微软雅黑" w:hAnsi="微软雅黑" w:cs="微软雅黑" w:hint="eastAsia"/>
          <w:sz w:val="21"/>
          <w:szCs w:val="21"/>
        </w:rPr>
        <w:t>锁定“好牛”作为主文案，一语双关透传认养一头牛不仅奶牛养得好，也是真的牛！副文案用social的表达强化打工人的代入感，传递“过得不如一头牛”。抢眼的一头牛+「好牛」大字，在电梯广告的黄金前3秒，让消费者走进电梯一眼就看到核心信息，加深记忆。</w:t>
      </w:r>
    </w:p>
    <w:p w14:paraId="41D849B9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实物装置：</w:t>
      </w:r>
      <w:r>
        <w:rPr>
          <w:rFonts w:ascii="微软雅黑" w:eastAsia="微软雅黑" w:hAnsi="微软雅黑" w:cs="微软雅黑" w:hint="eastAsia"/>
          <w:sz w:val="21"/>
          <w:szCs w:val="21"/>
        </w:rPr>
        <w:t>大开脑洞把牧场奶牛听的歌、吃的草、睡的草料直接搬进了城市的电梯里。均衡搭配的7种真实饲料，一天伙食费80；蓝牙音响现场循环播放奶牛一周歌单；A2奶牛基因检测报告“身份证明”......将认养一头牛吃得好、住得好、工作好、心情好、出身好的“五好”奶牛的相关元素用互动装置展现在用户面前，让用户沉浸式感受到品牌在奶牛养殖端的优势，刷新了用户对固有牛奶品牌的心智，进一步帮助认养一头牛打出了品牌差异度和记忆度。</w:t>
      </w:r>
    </w:p>
    <w:p w14:paraId="219124C0" w14:textId="77777777" w:rsidR="007D6FEA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3DA49234" wp14:editId="6D89A97B">
            <wp:extent cx="5400675" cy="1228725"/>
            <wp:effectExtent l="0" t="0" r="9525" b="317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B9026" w14:textId="77777777" w:rsidR="007D6FEA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5537D6A8" wp14:editId="5A32D85A">
            <wp:extent cx="5400675" cy="1285875"/>
            <wp:effectExtent l="0" t="0" r="9525" b="952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5D6B4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沉浸式互动大大提升了用户好感度，同时，因为分众投放精准覆盖了高线职场人群，而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#过得不如一头牛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 xml:space="preserve"> 的互动内容刚好戳中这类人群的痛点，引发了</w:t>
      </w:r>
      <w:r>
        <w:rPr>
          <w:rStyle w:val="af1"/>
          <w:rFonts w:ascii="微软雅黑" w:eastAsia="微软雅黑" w:hAnsi="微软雅黑" w:cs="微软雅黑" w:hint="eastAsia"/>
          <w:sz w:val="21"/>
          <w:szCs w:val="21"/>
          <w:lang w:bidi="ar"/>
        </w:rPr>
        <w:t>#和老板一起坐电梯能有多社死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 xml:space="preserve"> 趣味新闻事件在线上形成二次传播。</w:t>
      </w:r>
    </w:p>
    <w:p w14:paraId="60DA6326" w14:textId="77777777" w:rsidR="007D6FEA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6BA2CF0E" wp14:editId="5FEE4E89">
            <wp:extent cx="5400675" cy="2790825"/>
            <wp:effectExtent l="0" t="0" r="9525" b="317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85A5" w14:textId="77777777" w:rsidR="007D6FEA" w:rsidRDefault="007D6FEA">
      <w:pPr>
        <w:spacing w:before="120" w:after="120" w:line="288" w:lineRule="auto"/>
      </w:pPr>
    </w:p>
    <w:p w14:paraId="5585CE13" w14:textId="18CA93D5" w:rsidR="007D6FEA" w:rsidRDefault="003D03C2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、</w:t>
      </w:r>
      <w:r w:rsidR="00000000">
        <w:rPr>
          <w:rFonts w:ascii="微软雅黑" w:eastAsia="微软雅黑" w:hAnsi="微软雅黑" w:cs="微软雅黑" w:hint="eastAsia"/>
          <w:b/>
          <w:sz w:val="21"/>
          <w:szCs w:val="21"/>
        </w:rPr>
        <w:t xml:space="preserve"> 牧场实地极致溯源，牛声阿卡贝拉音乐会沉浸式吸睛</w:t>
      </w:r>
    </w:p>
    <w:p w14:paraId="093FA584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既是溯源，就要去到最真实的牧场环境，让消费者看到好奶的源头。</w:t>
      </w:r>
    </w:p>
    <w:p w14:paraId="69BD8108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（1）阿卡贝拉音乐会，沉浸式体验奶牛的幸福生活</w:t>
      </w:r>
    </w:p>
    <w:p w14:paraId="260C0612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为了让奶牛心情好地工作，认养一头牛的奶牛都是边听音乐边挤奶。既然是溯源现场，不如直接还原牛牛的凡尔赛日常。我们在认养牧场中为奶牛打造专属的阿卡贝拉音乐会，在音乐会现场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为奶牛预留“奶牛专属座位”。</w:t>
      </w:r>
      <w:r>
        <w:rPr>
          <w:rFonts w:ascii="微软雅黑" w:eastAsia="微软雅黑" w:hAnsi="微软雅黑" w:cs="微软雅黑" w:hint="eastAsia"/>
          <w:sz w:val="21"/>
          <w:szCs w:val="21"/>
        </w:rPr>
        <w:t>以奶牛的日常歌单为音乐会演奏曲目，以奶牛的牧草制作苜蓿草饼干，以奶牛平时使用的卧料制成沙发座位，让达人和消费者全方位、沉浸式体验到认养一头牛奶牛的幸福生活。</w:t>
      </w:r>
    </w:p>
    <w:p w14:paraId="3651A52D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看起来是赚足眼球的噱头，但本质上依然是在为品牌的利益点服务。</w:t>
      </w:r>
    </w:p>
    <w:p w14:paraId="753A7182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0" distR="0" wp14:anchorId="5447C0C0" wp14:editId="5FBA5D90">
            <wp:extent cx="5400675" cy="3600450"/>
            <wp:effectExtent l="0" t="0" r="9525" b="635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70FA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（2）抖音KOL牧场溯源，视频反哺线上背书「好奶」品质</w:t>
      </w:r>
    </w:p>
    <w:p w14:paraId="43F7FE43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比起口播硬种草，不如让KOL直接来牧场一探究竟，将「直接体验」融入符合自己调性的短视频里，好牛的品牌利益点不言而喻。我们邀请站内头部评测类达人老爸评测创始人魏文峰，带领抖音站内一众KOL与品牌会员家庭，对牧场的各项指标进行720°无死角抽检。</w:t>
      </w:r>
    </w:p>
    <w:p w14:paraId="1BE22935" w14:textId="77777777" w:rsidR="007D6FEA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0BA45906" wp14:editId="3AF7EA63">
            <wp:extent cx="5400675" cy="1190625"/>
            <wp:effectExtent l="0" t="0" r="9525" b="317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9A10" w14:textId="77777777" w:rsidR="007D6FEA" w:rsidRDefault="007D6FEA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784A4069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抖音音乐人@JF 基于在牧场的溯源体验，围绕主话题#过得不如一头牛  原创了同名BGM，魔性又洗脑；头部达人张同学视频中自嘲笑自己过得不如一头牛，伙食费80一天的奶牛让粉丝印象深刻；此外，还撬动母婴、运动、萌宠等多个品牌及产品相关的垂类达人在话题下花式种草，用趣味性强、接地气的地方式强势透传了品牌核心利益点。</w:t>
      </w:r>
    </w:p>
    <w:p w14:paraId="5395EBDD" w14:textId="77777777" w:rsidR="007D6FEA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53E79C13" wp14:editId="775B6302">
            <wp:extent cx="5400675" cy="1781175"/>
            <wp:effectExtent l="0" t="0" r="9525" b="952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5088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JF抖音视频链接：</w:t>
      </w:r>
      <w:hyperlink r:id="rId14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https://v.douyin.com/kUeM2Fu/</w:t>
        </w:r>
      </w:hyperlink>
    </w:p>
    <w:p w14:paraId="70CC43AD" w14:textId="77777777" w:rsidR="007D6FEA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张同学抖音视频链接：</w:t>
      </w:r>
      <w:hyperlink r:id="rId15" w:history="1">
        <w:r>
          <w:rPr>
            <w:rStyle w:val="af4"/>
            <w:b/>
            <w:bCs/>
            <w:lang w:bidi="ar"/>
          </w:rPr>
          <w:t>https://v.douyin.com/kUe4v1x/</w:t>
        </w:r>
      </w:hyperlink>
    </w:p>
    <w:p w14:paraId="674D2E9E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希言希语抖音视频链接：</w:t>
      </w:r>
      <w:hyperlink r:id="rId16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 xml:space="preserve">https://v.douyin.com/B267Uf3/ </w:t>
        </w:r>
      </w:hyperlink>
    </w:p>
    <w:p w14:paraId="17025D76" w14:textId="77777777" w:rsidR="007D6FEA" w:rsidRDefault="007D6FEA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50C82739" w14:textId="72A4E2C3" w:rsidR="007D6FEA" w:rsidRDefault="003D03C2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、</w:t>
      </w:r>
      <w:r w:rsidR="00000000">
        <w:rPr>
          <w:rFonts w:ascii="微软雅黑" w:eastAsia="微软雅黑" w:hAnsi="微软雅黑" w:cs="微软雅黑" w:hint="eastAsia"/>
          <w:b/>
          <w:sz w:val="21"/>
          <w:szCs w:val="21"/>
        </w:rPr>
        <w:t>汇聚达人优势场景化种草，产品溯源透明化</w:t>
      </w:r>
    </w:p>
    <w:p w14:paraId="299587C1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作为非常能够代表品牌优势的爆品，A2β酪蛋白牛奶备受消费者青睐。加上特殊时期消费者「囤货」需求的暴涨，抖音电商超级品牌日应势将「囤奶季」作为沟通主题，主打差异化货品策略。聚焦高端爆款产品A2β酪蛋白牛奶，推出了「牛奶年卡」这种创新的组货形式。</w:t>
      </w:r>
    </w:p>
    <w:p w14:paraId="6885CCFB" w14:textId="77777777" w:rsidR="007D6FEA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07F24954" wp14:editId="74F3C9E5">
            <wp:extent cx="5400675" cy="2152650"/>
            <wp:effectExtent l="0" t="0" r="9525" b="635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992A" w14:textId="77777777" w:rsidR="007D6FEA" w:rsidRDefault="007D6FEA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07A1D440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除了货品方面的创新，在销售上也突破以往牛奶产品只能做混场直播的先例。撬动舒畅、头部带货达人@刘媛媛@方琼、@老板上班了、@米兜妈 等，在达人直播和明星空降品牌自播间的聚力下，为品牌积蓄核心用户资产。通过组建达人直播矩阵，打造别开生面的“溯源”系列专场直播，认养一头牛用镜头带用户零距离感受牧场奶源、生产制造等多个环节，打破了传统模式中企业与用户信息不透明、不对称的行业痛点，在抖音站内掀起了一阵囤奶热潮。</w:t>
      </w:r>
    </w:p>
    <w:p w14:paraId="6658559E" w14:textId="77777777" w:rsidR="007D6FEA" w:rsidRDefault="00000000">
      <w:pPr>
        <w:spacing w:before="120" w:after="120"/>
        <w:jc w:val="center"/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479540BD" wp14:editId="43E177E3">
            <wp:extent cx="5400675" cy="1704975"/>
            <wp:effectExtent l="0" t="0" r="9525" b="9525"/>
            <wp:docPr id="10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97B58" w14:textId="77777777" w:rsidR="007D6FEA" w:rsidRDefault="007D6FEA">
      <w:pPr>
        <w:rPr>
          <w:rFonts w:ascii="微软雅黑" w:eastAsia="微软雅黑" w:hAnsi="微软雅黑" w:cs="微软雅黑"/>
          <w:sz w:val="21"/>
          <w:szCs w:val="21"/>
          <w:lang w:bidi="ar"/>
        </w:rPr>
      </w:pPr>
    </w:p>
    <w:p w14:paraId="635DBCDA" w14:textId="77777777" w:rsidR="007D6FEA" w:rsidRDefault="007D6F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1E22E7E4" w14:textId="77777777" w:rsidR="007D6FEA" w:rsidRDefault="007D6F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C26D07F" w14:textId="77777777" w:rsidR="007D6FE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38197A98" w14:textId="77777777" w:rsidR="007D6FEA" w:rsidRDefault="00000000">
      <w:pPr>
        <w:widowControl w:val="0"/>
        <w:spacing w:before="120" w:after="120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Arial" w:hint="eastAsia"/>
          <w:kern w:val="2"/>
          <w:sz w:val="21"/>
          <w:szCs w:val="21"/>
        </w:rPr>
        <w:t>最终抖音电商超级品牌日</w:t>
      </w:r>
      <w:r>
        <w:rPr>
          <w:rFonts w:ascii="微软雅黑" w:eastAsia="微软雅黑" w:hAnsi="微软雅黑" w:cs="Arial"/>
          <w:kern w:val="2"/>
          <w:sz w:val="21"/>
          <w:szCs w:val="21"/>
        </w:rPr>
        <w:t>x</w:t>
      </w:r>
      <w:r>
        <w:rPr>
          <w:rFonts w:ascii="微软雅黑" w:eastAsia="微软雅黑" w:hAnsi="微软雅黑" w:cs="Arial" w:hint="eastAsia"/>
          <w:kern w:val="2"/>
          <w:sz w:val="21"/>
          <w:szCs w:val="21"/>
        </w:rPr>
        <w:t>认养一头牛，通过牛声阿卡贝拉音乐会、</w:t>
      </w:r>
      <w:r>
        <w:rPr>
          <w:rFonts w:ascii="微软雅黑" w:eastAsia="微软雅黑" w:hAnsi="微软雅黑" w:cs="Arial"/>
          <w:kern w:val="2"/>
          <w:sz w:val="21"/>
          <w:szCs w:val="21"/>
        </w:rPr>
        <w:t>22</w:t>
      </w:r>
      <w:r>
        <w:rPr>
          <w:rFonts w:ascii="微软雅黑" w:eastAsia="微软雅黑" w:hAnsi="微软雅黑" w:cs="Arial" w:hint="eastAsia"/>
          <w:kern w:val="2"/>
          <w:sz w:val="21"/>
          <w:szCs w:val="21"/>
        </w:rPr>
        <w:t>城分众好牛创意广告、抖音达人探访等还原牛奶诞生过程等手段打造溯源整合营销，结合溯源直播模式创新、独家发售千元奶卡玩法，强化认养一头牛的用户心智，达到声量销量双升。</w:t>
      </w:r>
    </w:p>
    <w:p w14:paraId="4480E69F" w14:textId="77777777" w:rsidR="007D6FEA" w:rsidRDefault="00000000">
      <w:pPr>
        <w:widowControl w:val="0"/>
        <w:numPr>
          <w:ilvl w:val="0"/>
          <w:numId w:val="1"/>
        </w:numPr>
        <w:spacing w:before="120" w:after="120"/>
        <w:jc w:val="both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Arial" w:hint="eastAsia"/>
          <w:b/>
          <w:kern w:val="2"/>
          <w:sz w:val="21"/>
          <w:szCs w:val="21"/>
        </w:rPr>
        <w:t>全渠道总曝光近</w:t>
      </w:r>
      <w:r>
        <w:rPr>
          <w:rFonts w:ascii="微软雅黑" w:eastAsia="微软雅黑" w:hAnsi="微软雅黑" w:cs="Arial"/>
          <w:b/>
          <w:kern w:val="2"/>
          <w:sz w:val="21"/>
          <w:szCs w:val="21"/>
        </w:rPr>
        <w:t>6</w:t>
      </w:r>
      <w:r>
        <w:rPr>
          <w:rFonts w:ascii="微软雅黑" w:eastAsia="微软雅黑" w:hAnsi="微软雅黑" w:cs="Arial" w:hint="eastAsia"/>
          <w:b/>
          <w:kern w:val="2"/>
          <w:sz w:val="21"/>
          <w:szCs w:val="21"/>
        </w:rPr>
        <w:t>亿</w:t>
      </w:r>
      <w:r>
        <w:rPr>
          <w:rFonts w:ascii="微软雅黑" w:eastAsia="微软雅黑" w:hAnsi="微软雅黑" w:cs="Arial" w:hint="eastAsia"/>
          <w:kern w:val="2"/>
          <w:sz w:val="21"/>
          <w:szCs w:val="21"/>
        </w:rPr>
        <w:t>，抖音张同学单条短视频点赞</w:t>
      </w:r>
      <w:r>
        <w:rPr>
          <w:rFonts w:ascii="微软雅黑" w:eastAsia="微软雅黑" w:hAnsi="微软雅黑" w:cs="Arial"/>
          <w:kern w:val="2"/>
          <w:sz w:val="21"/>
          <w:szCs w:val="21"/>
        </w:rPr>
        <w:t>78.6w</w:t>
      </w:r>
      <w:r>
        <w:rPr>
          <w:rFonts w:ascii="微软雅黑" w:eastAsia="微软雅黑" w:hAnsi="微软雅黑" w:cs="Arial" w:hint="eastAsia"/>
          <w:kern w:val="2"/>
          <w:sz w:val="21"/>
          <w:szCs w:val="21"/>
        </w:rPr>
        <w:t>，希言希语单条短视频点赞</w:t>
      </w:r>
      <w:r>
        <w:rPr>
          <w:rFonts w:ascii="微软雅黑" w:eastAsia="微软雅黑" w:hAnsi="微软雅黑" w:cs="Arial"/>
          <w:kern w:val="2"/>
          <w:sz w:val="21"/>
          <w:szCs w:val="21"/>
        </w:rPr>
        <w:t>5.3</w:t>
      </w:r>
      <w:r>
        <w:rPr>
          <w:rFonts w:ascii="微软雅黑" w:eastAsia="微软雅黑" w:hAnsi="微软雅黑" w:cs="Arial" w:hint="eastAsia"/>
          <w:kern w:val="2"/>
          <w:sz w:val="21"/>
          <w:szCs w:val="21"/>
        </w:rPr>
        <w:t>万</w:t>
      </w:r>
    </w:p>
    <w:p w14:paraId="201C2D97" w14:textId="77777777" w:rsidR="007D6FEA" w:rsidRDefault="00000000">
      <w:pPr>
        <w:widowControl w:val="0"/>
        <w:numPr>
          <w:ilvl w:val="0"/>
          <w:numId w:val="2"/>
        </w:numPr>
        <w:spacing w:before="120" w:after="120"/>
        <w:jc w:val="both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Arial" w:hint="eastAsia"/>
          <w:kern w:val="2"/>
          <w:sz w:val="21"/>
          <w:szCs w:val="21"/>
        </w:rPr>
        <w:t>牛奶品类创新</w:t>
      </w:r>
      <w:r>
        <w:rPr>
          <w:rFonts w:ascii="微软雅黑" w:eastAsia="微软雅黑" w:hAnsi="微软雅黑" w:cs="Arial" w:hint="eastAsia"/>
          <w:b/>
          <w:kern w:val="2"/>
          <w:sz w:val="21"/>
          <w:szCs w:val="21"/>
        </w:rPr>
        <w:t>千元高客单货品玩法</w:t>
      </w:r>
      <w:r>
        <w:rPr>
          <w:rFonts w:ascii="微软雅黑" w:eastAsia="微软雅黑" w:hAnsi="微软雅黑" w:cs="Arial" w:hint="eastAsia"/>
          <w:kern w:val="2"/>
          <w:sz w:val="21"/>
          <w:szCs w:val="21"/>
        </w:rPr>
        <w:t>，促进认养一头牛</w:t>
      </w:r>
      <w:r>
        <w:rPr>
          <w:rFonts w:ascii="微软雅黑" w:eastAsia="微软雅黑" w:hAnsi="微软雅黑" w:cs="Arial"/>
          <w:b/>
          <w:kern w:val="2"/>
          <w:sz w:val="21"/>
          <w:szCs w:val="21"/>
        </w:rPr>
        <w:t>GMV</w:t>
      </w:r>
      <w:r>
        <w:rPr>
          <w:rFonts w:ascii="微软雅黑" w:eastAsia="微软雅黑" w:hAnsi="微软雅黑" w:cs="Arial" w:hint="eastAsia"/>
          <w:b/>
          <w:kern w:val="2"/>
          <w:sz w:val="21"/>
          <w:szCs w:val="21"/>
        </w:rPr>
        <w:t>超</w:t>
      </w:r>
      <w:r>
        <w:rPr>
          <w:rFonts w:ascii="微软雅黑" w:eastAsia="微软雅黑" w:hAnsi="微软雅黑" w:cs="Arial"/>
          <w:b/>
          <w:kern w:val="2"/>
          <w:sz w:val="21"/>
          <w:szCs w:val="21"/>
        </w:rPr>
        <w:t>5000</w:t>
      </w:r>
      <w:r>
        <w:rPr>
          <w:rFonts w:ascii="微软雅黑" w:eastAsia="微软雅黑" w:hAnsi="微软雅黑" w:cs="Arial" w:hint="eastAsia"/>
          <w:b/>
          <w:kern w:val="2"/>
          <w:sz w:val="21"/>
          <w:szCs w:val="21"/>
        </w:rPr>
        <w:t>万，打破品牌年度记录</w:t>
      </w:r>
    </w:p>
    <w:p w14:paraId="740DCCCC" w14:textId="77777777" w:rsidR="007D6FEA" w:rsidRDefault="00000000">
      <w:pPr>
        <w:widowControl w:val="0"/>
        <w:numPr>
          <w:ilvl w:val="0"/>
          <w:numId w:val="3"/>
        </w:numPr>
        <w:spacing w:before="120" w:after="120"/>
        <w:jc w:val="both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Arial" w:hint="eastAsia"/>
          <w:kern w:val="2"/>
          <w:sz w:val="21"/>
          <w:szCs w:val="21"/>
        </w:rPr>
        <w:t>全网传播后，【认养一头牛】【抖音超品日】等相关网络热度趋势不断上升，活动期间</w:t>
      </w:r>
      <w:r>
        <w:rPr>
          <w:rFonts w:ascii="微软雅黑" w:eastAsia="微软雅黑" w:hAnsi="微软雅黑" w:cs="Arial" w:hint="eastAsia"/>
          <w:b/>
          <w:kern w:val="2"/>
          <w:sz w:val="21"/>
          <w:szCs w:val="21"/>
        </w:rPr>
        <w:t>抖音站内搜索环比提升</w:t>
      </w:r>
      <w:r>
        <w:rPr>
          <w:rFonts w:ascii="微软雅黑" w:eastAsia="微软雅黑" w:hAnsi="微软雅黑" w:cs="Arial"/>
          <w:b/>
          <w:kern w:val="2"/>
          <w:sz w:val="21"/>
          <w:szCs w:val="21"/>
        </w:rPr>
        <w:t>195%</w:t>
      </w:r>
      <w:r>
        <w:rPr>
          <w:rFonts w:ascii="微软雅黑" w:eastAsia="微软雅黑" w:hAnsi="微软雅黑" w:cs="Arial" w:hint="eastAsia"/>
          <w:b/>
          <w:kern w:val="2"/>
          <w:sz w:val="21"/>
          <w:szCs w:val="21"/>
        </w:rPr>
        <w:t>，百度指数环比上涨</w:t>
      </w:r>
      <w:r>
        <w:rPr>
          <w:rFonts w:ascii="微软雅黑" w:eastAsia="微软雅黑" w:hAnsi="微软雅黑" w:cs="Arial"/>
          <w:b/>
          <w:kern w:val="2"/>
          <w:sz w:val="21"/>
          <w:szCs w:val="21"/>
        </w:rPr>
        <w:t>282%</w:t>
      </w:r>
      <w:r>
        <w:rPr>
          <w:rFonts w:ascii="微软雅黑" w:eastAsia="微软雅黑" w:hAnsi="微软雅黑" w:cs="Arial" w:hint="eastAsia"/>
          <w:b/>
          <w:kern w:val="2"/>
          <w:sz w:val="21"/>
          <w:szCs w:val="21"/>
        </w:rPr>
        <w:t>，微信指数环比上涨</w:t>
      </w:r>
      <w:r>
        <w:rPr>
          <w:rFonts w:ascii="微软雅黑" w:eastAsia="微软雅黑" w:hAnsi="微软雅黑" w:cs="Arial"/>
          <w:b/>
          <w:kern w:val="2"/>
          <w:sz w:val="21"/>
          <w:szCs w:val="21"/>
        </w:rPr>
        <w:t>171%</w:t>
      </w:r>
    </w:p>
    <w:p w14:paraId="5076B13C" w14:textId="77777777" w:rsidR="007D6FEA" w:rsidRDefault="00000000">
      <w:pPr>
        <w:widowControl w:val="0"/>
        <w:numPr>
          <w:ilvl w:val="0"/>
          <w:numId w:val="4"/>
        </w:numPr>
        <w:spacing w:before="120" w:after="120"/>
        <w:jc w:val="both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Arial" w:hint="eastAsia"/>
          <w:kern w:val="2"/>
          <w:sz w:val="21"/>
          <w:szCs w:val="21"/>
        </w:rPr>
        <w:t>分众「好牛」主题实物装置海报将牧场搬进城市引发热议，用户品牌好感度大幅提升</w:t>
      </w:r>
      <w:r>
        <w:rPr>
          <w:rFonts w:ascii="微软雅黑" w:eastAsia="微软雅黑" w:hAnsi="微软雅黑" w:cs="Arial"/>
          <w:kern w:val="2"/>
          <w:sz w:val="21"/>
          <w:szCs w:val="21"/>
        </w:rPr>
        <w:br/>
      </w:r>
    </w:p>
    <w:p w14:paraId="747A1FD6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过得不如一头牛微热点：</w:t>
      </w:r>
    </w:p>
    <w:p w14:paraId="0C245B2B" w14:textId="77777777" w:rsidR="007D6FEA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3BC12884" wp14:editId="7C3C1CC0">
            <wp:extent cx="5400675" cy="2324100"/>
            <wp:effectExtent l="0" t="0" r="9525" b="0"/>
            <wp:docPr id="11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2F00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过得不如有一头牛抖音指数：</w:t>
      </w:r>
    </w:p>
    <w:p w14:paraId="0C79FD8D" w14:textId="77777777" w:rsidR="007D6FEA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2927F8EC" wp14:editId="7D854348">
            <wp:extent cx="5400675" cy="2438400"/>
            <wp:effectExtent l="0" t="0" r="9525" b="0"/>
            <wp:docPr id="12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C8F0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认养一头牛百度指数：</w:t>
      </w:r>
    </w:p>
    <w:p w14:paraId="1C297A4E" w14:textId="77777777" w:rsidR="007D6FEA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0" distR="0" wp14:anchorId="7C732148" wp14:editId="67D0B85F">
            <wp:extent cx="5400675" cy="1866900"/>
            <wp:effectExtent l="0" t="0" r="9525" b="0"/>
            <wp:docPr id="13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B103" w14:textId="77777777" w:rsidR="007D6FEA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i/>
          <w:color w:val="646A73"/>
          <w:sz w:val="21"/>
          <w:szCs w:val="21"/>
        </w:rPr>
        <w:t>认养一头牛&amp;抖音超品日微信指数/百度指数：</w:t>
      </w:r>
    </w:p>
    <w:p w14:paraId="52A4C683" w14:textId="77777777" w:rsidR="007D6FEA" w:rsidRDefault="00000000">
      <w:pPr>
        <w:spacing w:before="120" w:after="120"/>
        <w:jc w:val="center"/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4D3E0009" wp14:editId="5E9425D8">
            <wp:extent cx="5400675" cy="2762250"/>
            <wp:effectExtent l="0" t="0" r="9525" b="6350"/>
            <wp:docPr id="14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6456" w14:textId="77777777" w:rsidR="007D6FEA" w:rsidRDefault="007D6FEA">
      <w:pPr>
        <w:spacing w:before="120" w:after="120" w:line="288" w:lineRule="auto"/>
      </w:pPr>
    </w:p>
    <w:p w14:paraId="0AF5FB6E" w14:textId="77777777" w:rsidR="007D6FEA" w:rsidRDefault="007D6FE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19BB69AE" w14:textId="77777777" w:rsidR="007D6FEA" w:rsidRDefault="007D6FE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7D6FE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EF024" w14:textId="77777777" w:rsidR="009F5FBD" w:rsidRDefault="009F5FBD">
      <w:r>
        <w:separator/>
      </w:r>
    </w:p>
  </w:endnote>
  <w:endnote w:type="continuationSeparator" w:id="0">
    <w:p w14:paraId="12A3244B" w14:textId="77777777" w:rsidR="009F5FBD" w:rsidRDefault="009F5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DDF6B" w14:textId="77777777" w:rsidR="007D6FE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9F0DDB2" w14:textId="77777777" w:rsidR="007D6FEA" w:rsidRDefault="007D6FE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C0478" w14:textId="77777777" w:rsidR="007D6FEA" w:rsidRDefault="007D6FEA">
    <w:pPr>
      <w:pStyle w:val="a9"/>
      <w:framePr w:wrap="around" w:vAnchor="text" w:hAnchor="margin" w:xAlign="right" w:y="1"/>
      <w:rPr>
        <w:rStyle w:val="af2"/>
      </w:rPr>
    </w:pPr>
  </w:p>
  <w:p w14:paraId="3774629C" w14:textId="77777777" w:rsidR="007D6FEA" w:rsidRDefault="007D6FEA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A974E" w14:textId="77777777" w:rsidR="00760A7E" w:rsidRDefault="00760A7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7CCC" w14:textId="77777777" w:rsidR="009F5FBD" w:rsidRDefault="009F5FBD">
      <w:r>
        <w:separator/>
      </w:r>
    </w:p>
  </w:footnote>
  <w:footnote w:type="continuationSeparator" w:id="0">
    <w:p w14:paraId="383B1CB7" w14:textId="77777777" w:rsidR="009F5FBD" w:rsidRDefault="009F5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E6C97" w14:textId="77777777" w:rsidR="00760A7E" w:rsidRDefault="00760A7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ADDE" w14:textId="77777777" w:rsidR="007D6FE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001779D" wp14:editId="6356986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52349" w14:textId="77777777" w:rsidR="00760A7E" w:rsidRDefault="00760A7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7279D"/>
    <w:multiLevelType w:val="multilevel"/>
    <w:tmpl w:val="49C7279D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501B14"/>
    <w:multiLevelType w:val="multilevel"/>
    <w:tmpl w:val="68501B14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688B6A66"/>
    <w:multiLevelType w:val="multilevel"/>
    <w:tmpl w:val="688B6A66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6BB602CF"/>
    <w:multiLevelType w:val="multilevel"/>
    <w:tmpl w:val="6BB602CF"/>
    <w:lvl w:ilvl="0">
      <w:numFmt w:val="bullet"/>
      <w:lvlText w:val="•"/>
      <w:lvlJc w:val="left"/>
      <w:pPr>
        <w:ind w:left="0" w:firstLine="0"/>
      </w:pPr>
      <w:rPr>
        <w:color w:val="3370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481119859">
    <w:abstractNumId w:val="0"/>
  </w:num>
  <w:num w:numId="2" w16cid:durableId="79719918">
    <w:abstractNumId w:val="3"/>
  </w:num>
  <w:num w:numId="3" w16cid:durableId="2011639879">
    <w:abstractNumId w:val="1"/>
  </w:num>
  <w:num w:numId="4" w16cid:durableId="4841252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VhYjIwYTFkMDUyN2RmOGI2OTNiMWRjYmY5MjBlYTUifQ=="/>
  </w:docVars>
  <w:rsids>
    <w:rsidRoot w:val="00172A27"/>
    <w:rsid w:val="DEBF81E0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6A7A"/>
    <w:rsid w:val="000B2399"/>
    <w:rsid w:val="000C2217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03C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6063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0A7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6FEA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5FBD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1EF3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2A81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5E39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93BA05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v.douyin.com/B267Uf3/%20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v.douyin.com/kUe4v1x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.douyin.com/kUeM2Fu/" TargetMode="External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491</Words>
  <Characters>2804</Characters>
  <Application>Microsoft Office Word</Application>
  <DocSecurity>0</DocSecurity>
  <Lines>23</Lines>
  <Paragraphs>6</Paragraphs>
  <ScaleCrop>false</ScaleCrop>
  <Company>WWW.YlmF.CoM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59</cp:revision>
  <cp:lastPrinted>2012-10-11T16:46:00Z</cp:lastPrinted>
  <dcterms:created xsi:type="dcterms:W3CDTF">2015-11-23T15:28:00Z</dcterms:created>
  <dcterms:modified xsi:type="dcterms:W3CDTF">2023-02-19T02:31:00Z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4B4EF12867CD48FC83E9C023C672BA69</vt:lpwstr>
  </property>
</Properties>
</file>