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361D49" w14:textId="0DF90588" w:rsidR="00E10A78" w:rsidRPr="002E7A3B" w:rsidRDefault="00E10A78" w:rsidP="002E7A3B">
      <w:pPr>
        <w:spacing w:beforeLines="100" w:before="240" w:afterLines="100" w:after="240"/>
        <w:jc w:val="center"/>
        <w:rPr>
          <w:rFonts w:ascii="微软雅黑" w:eastAsia="微软雅黑" w:hAnsi="微软雅黑" w:hint="eastAsia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kern w:val="0"/>
          <w:sz w:val="32"/>
          <w:szCs w:val="32"/>
        </w:rPr>
        <w:t>C</w:t>
      </w:r>
      <w:r>
        <w:rPr>
          <w:rFonts w:ascii="微软雅黑" w:eastAsia="微软雅黑" w:hAnsi="微软雅黑"/>
          <w:b/>
          <w:kern w:val="0"/>
          <w:sz w:val="32"/>
          <w:szCs w:val="32"/>
        </w:rPr>
        <w:t>CE</w:t>
      </w:r>
      <w:r>
        <w:rPr>
          <w:rFonts w:ascii="微软雅黑" w:eastAsia="微软雅黑" w:hAnsi="微软雅黑" w:hint="eastAsia"/>
          <w:b/>
          <w:kern w:val="0"/>
          <w:sz w:val="32"/>
          <w:szCs w:val="32"/>
        </w:rPr>
        <w:t xml:space="preserve">集团 </w:t>
      </w:r>
      <w:r w:rsidRPr="00E10A78">
        <w:rPr>
          <w:rFonts w:ascii="微软雅黑" w:eastAsia="微软雅黑" w:hAnsi="微软雅黑" w:hint="eastAsia"/>
          <w:b/>
          <w:kern w:val="0"/>
          <w:sz w:val="32"/>
          <w:szCs w:val="32"/>
        </w:rPr>
        <w:t>创新增长管理事业群</w:t>
      </w:r>
    </w:p>
    <w:p w14:paraId="18FEB648" w14:textId="23928E41" w:rsidR="000631F9" w:rsidRPr="00BD7FD3" w:rsidRDefault="007F6422" w:rsidP="003B6C7B">
      <w:pPr>
        <w:jc w:val="left"/>
        <w:textAlignment w:val="baseline"/>
        <w:rPr>
          <w:rFonts w:ascii="微软雅黑" w:eastAsia="微软雅黑" w:hAnsi="微软雅黑"/>
          <w:b/>
        </w:rPr>
      </w:pPr>
      <w:r w:rsidRPr="00BD7FD3">
        <w:rPr>
          <w:rFonts w:ascii="微软雅黑" w:eastAsia="微软雅黑" w:hAnsi="微软雅黑" w:hint="eastAsia"/>
          <w:b/>
        </w:rPr>
        <w:t>Leader</w:t>
      </w:r>
      <w:r w:rsidR="009E47E6">
        <w:rPr>
          <w:rFonts w:ascii="微软雅黑" w:eastAsia="微软雅黑" w:hAnsi="微软雅黑" w:hint="eastAsia"/>
          <w:b/>
        </w:rPr>
        <w:t>姓名</w:t>
      </w:r>
      <w:r w:rsidRPr="009436BF">
        <w:rPr>
          <w:rFonts w:ascii="微软雅黑" w:eastAsia="微软雅黑" w:hAnsi="微软雅黑" w:hint="eastAsia"/>
        </w:rPr>
        <w:t>：</w:t>
      </w:r>
      <w:r w:rsidR="00E10A78">
        <w:rPr>
          <w:rFonts w:ascii="微软雅黑" w:eastAsia="微软雅黑" w:hAnsi="微软雅黑" w:hint="eastAsia"/>
          <w:color w:val="000000" w:themeColor="text1"/>
          <w:szCs w:val="21"/>
        </w:rPr>
        <w:t>余晓峰</w:t>
      </w:r>
    </w:p>
    <w:p w14:paraId="7EA3982F" w14:textId="7374A7EF" w:rsidR="007F6422" w:rsidRPr="00BD7FD3" w:rsidRDefault="009E47E6" w:rsidP="003B6C7B">
      <w:pPr>
        <w:jc w:val="left"/>
        <w:textAlignment w:val="baseline"/>
        <w:rPr>
          <w:rFonts w:ascii="微软雅黑" w:eastAsia="微软雅黑" w:hAnsi="微软雅黑"/>
          <w:b/>
          <w:color w:val="FF9900"/>
          <w:kern w:val="0"/>
          <w:sz w:val="28"/>
        </w:rPr>
      </w:pPr>
      <w:r w:rsidRPr="00BD7FD3">
        <w:rPr>
          <w:rFonts w:ascii="微软雅黑" w:eastAsia="微软雅黑" w:hAnsi="微软雅黑" w:hint="eastAsia"/>
          <w:b/>
        </w:rPr>
        <w:t>Leader</w:t>
      </w:r>
      <w:r w:rsidR="007F6422" w:rsidRPr="00BD7FD3">
        <w:rPr>
          <w:rFonts w:ascii="微软雅黑" w:eastAsia="微软雅黑" w:hAnsi="微软雅黑" w:hint="eastAsia"/>
          <w:b/>
        </w:rPr>
        <w:t>职位</w:t>
      </w:r>
      <w:r w:rsidR="007F6422" w:rsidRPr="009436BF">
        <w:rPr>
          <w:rFonts w:ascii="微软雅黑" w:eastAsia="微软雅黑" w:hAnsi="微软雅黑" w:hint="eastAsia"/>
        </w:rPr>
        <w:t>：</w:t>
      </w:r>
      <w:r w:rsidR="002E7A3B">
        <w:rPr>
          <w:rFonts w:ascii="微软雅黑" w:eastAsia="微软雅黑" w:hAnsi="微软雅黑" w:hint="eastAsia"/>
        </w:rPr>
        <w:t>C</w:t>
      </w:r>
      <w:r w:rsidR="002E7A3B">
        <w:rPr>
          <w:rFonts w:ascii="微软雅黑" w:eastAsia="微软雅黑" w:hAnsi="微软雅黑"/>
        </w:rPr>
        <w:t>CE</w:t>
      </w:r>
      <w:r w:rsidR="002E7A3B">
        <w:rPr>
          <w:rFonts w:ascii="微软雅黑" w:eastAsia="微软雅黑" w:hAnsi="微软雅黑" w:hint="eastAsia"/>
        </w:rPr>
        <w:t>集团</w:t>
      </w:r>
      <w:r w:rsidR="00E10A78">
        <w:rPr>
          <w:rFonts w:ascii="微软雅黑" w:eastAsia="微软雅黑" w:hAnsi="微软雅黑" w:hint="eastAsia"/>
          <w:color w:val="000000" w:themeColor="text1"/>
          <w:szCs w:val="21"/>
        </w:rPr>
        <w:t>创新增长管理事业群总经理</w:t>
      </w:r>
    </w:p>
    <w:p w14:paraId="65122D78" w14:textId="77777777" w:rsidR="0011319D" w:rsidRPr="009436BF" w:rsidRDefault="007F6422" w:rsidP="009436BF">
      <w:pPr>
        <w:spacing w:after="100" w:afterAutospacing="1"/>
        <w:textAlignment w:val="baseline"/>
        <w:rPr>
          <w:rFonts w:ascii="微软雅黑" w:eastAsia="微软雅黑" w:hAnsi="微软雅黑"/>
          <w:color w:val="FF0000"/>
        </w:rPr>
      </w:pPr>
      <w:r w:rsidRPr="00BD7FD3">
        <w:rPr>
          <w:rFonts w:ascii="微软雅黑" w:eastAsia="微软雅黑" w:hAnsi="微软雅黑" w:hint="eastAsia"/>
          <w:b/>
        </w:rPr>
        <w:t>参选类别</w:t>
      </w:r>
      <w:r w:rsidR="009436BF" w:rsidRPr="009436BF">
        <w:rPr>
          <w:rFonts w:ascii="微软雅黑" w:eastAsia="微软雅黑" w:hAnsi="微软雅黑" w:hint="eastAsia"/>
        </w:rPr>
        <w:t>：</w:t>
      </w:r>
      <w:r w:rsidR="00ED7704" w:rsidRPr="009436BF">
        <w:rPr>
          <w:rFonts w:ascii="微软雅黑" w:eastAsia="微软雅黑" w:hAnsi="微软雅黑" w:hint="eastAsia"/>
        </w:rPr>
        <w:t>年度数字营销金牌团队</w:t>
      </w:r>
      <w:bookmarkStart w:id="0" w:name="_GoBack"/>
      <w:bookmarkEnd w:id="0"/>
    </w:p>
    <w:p w14:paraId="0567521A" w14:textId="77777777" w:rsidR="009E47E6" w:rsidRPr="009436BF" w:rsidRDefault="007F6422" w:rsidP="009436BF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9436BF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团队简介</w:t>
      </w:r>
    </w:p>
    <w:p w14:paraId="31FB357C" w14:textId="77777777" w:rsidR="002E7A3B" w:rsidRDefault="001D3625" w:rsidP="002E7A3B">
      <w:pPr>
        <w:spacing w:before="100" w:beforeAutospacing="1"/>
        <w:jc w:val="center"/>
        <w:textAlignment w:val="baseline"/>
        <w:rPr>
          <w:rFonts w:ascii="微软雅黑" w:eastAsia="微软雅黑" w:hAnsi="微软雅黑"/>
          <w:color w:val="7F7F7F" w:themeColor="text1" w:themeTint="80"/>
          <w:szCs w:val="21"/>
        </w:rPr>
      </w:pPr>
      <w:r>
        <w:rPr>
          <w:rFonts w:ascii="微软雅黑" w:eastAsia="微软雅黑" w:hAnsi="微软雅黑" w:hint="eastAsia"/>
          <w:noProof/>
          <w:color w:val="7F7F7F" w:themeColor="text1" w:themeTint="80"/>
          <w:szCs w:val="21"/>
        </w:rPr>
        <w:drawing>
          <wp:inline distT="0" distB="0" distL="0" distR="0" wp14:anchorId="0004E21A" wp14:editId="58C64299">
            <wp:extent cx="2903797" cy="362966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756" cy="364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A8688" w14:textId="4ED08E98" w:rsidR="001D3625" w:rsidRPr="002E7A3B" w:rsidRDefault="001D3625" w:rsidP="002E7A3B">
      <w:pPr>
        <w:spacing w:after="100" w:afterAutospacing="1"/>
        <w:jc w:val="center"/>
        <w:textAlignment w:val="baseline"/>
        <w:rPr>
          <w:rFonts w:ascii="微软雅黑" w:eastAsia="微软雅黑" w:hAnsi="微软雅黑"/>
          <w:color w:val="404040" w:themeColor="text1" w:themeTint="BF"/>
          <w:sz w:val="18"/>
          <w:szCs w:val="18"/>
        </w:rPr>
      </w:pPr>
      <w:r w:rsidRPr="002E7A3B">
        <w:rPr>
          <w:rFonts w:ascii="微软雅黑" w:eastAsia="微软雅黑" w:hAnsi="微软雅黑" w:hint="eastAsia"/>
          <w:color w:val="404040" w:themeColor="text1" w:themeTint="BF"/>
          <w:sz w:val="18"/>
          <w:szCs w:val="18"/>
        </w:rPr>
        <w:t>创新增长管理事业群总经理 余晓峰</w:t>
      </w:r>
    </w:p>
    <w:p w14:paraId="4D24B0DC" w14:textId="77777777" w:rsidR="001D3625" w:rsidRDefault="001D3625" w:rsidP="002E7A3B">
      <w:pPr>
        <w:spacing w:before="100" w:beforeAutospacing="1"/>
        <w:jc w:val="center"/>
        <w:textAlignment w:val="baseline"/>
        <w:rPr>
          <w:rFonts w:ascii="微软雅黑" w:eastAsia="微软雅黑" w:hAnsi="微软雅黑"/>
          <w:color w:val="7F7F7F" w:themeColor="text1" w:themeTint="80"/>
          <w:szCs w:val="21"/>
        </w:rPr>
      </w:pPr>
      <w:r>
        <w:rPr>
          <w:rFonts w:ascii="微软雅黑" w:eastAsia="微软雅黑" w:hAnsi="微软雅黑" w:hint="eastAsia"/>
          <w:noProof/>
          <w:color w:val="7F7F7F" w:themeColor="text1" w:themeTint="80"/>
          <w:szCs w:val="21"/>
          <w:lang w:val="zh-CN"/>
        </w:rPr>
        <w:drawing>
          <wp:inline distT="0" distB="0" distL="0" distR="0" wp14:anchorId="24EE68FD" wp14:editId="1875AAA8">
            <wp:extent cx="4054641" cy="2772404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761" cy="27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053F6" w14:textId="0F04FB2D" w:rsidR="009436BF" w:rsidRPr="002E7A3B" w:rsidRDefault="009436BF" w:rsidP="009436BF">
      <w:pPr>
        <w:spacing w:after="100" w:afterAutospacing="1"/>
        <w:jc w:val="center"/>
        <w:textAlignment w:val="baseline"/>
        <w:rPr>
          <w:rFonts w:ascii="微软雅黑" w:eastAsia="微软雅黑" w:hAnsi="微软雅黑"/>
          <w:color w:val="404040" w:themeColor="text1" w:themeTint="BF"/>
          <w:sz w:val="18"/>
          <w:szCs w:val="18"/>
        </w:rPr>
      </w:pPr>
      <w:r w:rsidRPr="002E7A3B">
        <w:rPr>
          <w:rFonts w:ascii="微软雅黑" w:eastAsia="微软雅黑" w:hAnsi="微软雅黑" w:hint="eastAsia"/>
          <w:color w:val="404040" w:themeColor="text1" w:themeTint="BF"/>
          <w:sz w:val="18"/>
          <w:szCs w:val="18"/>
        </w:rPr>
        <w:t>团队合影</w:t>
      </w:r>
    </w:p>
    <w:p w14:paraId="360E9E85" w14:textId="77777777" w:rsidR="00571FC2" w:rsidRDefault="00571FC2" w:rsidP="002E7A3B">
      <w:pPr>
        <w:spacing w:before="100" w:beforeAutospacing="1" w:after="100" w:afterAutospacing="1"/>
        <w:jc w:val="left"/>
        <w:rPr>
          <w:rFonts w:ascii="微软雅黑" w:eastAsia="微软雅黑" w:hAnsi="微软雅黑"/>
          <w:b/>
          <w:bCs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lastRenderedPageBreak/>
        <w:t>团队主要成员&amp;职务：</w:t>
      </w:r>
    </w:p>
    <w:p w14:paraId="6FD47CD5" w14:textId="354808B0" w:rsidR="00571FC2" w:rsidRDefault="00571FC2" w:rsidP="002E7A3B">
      <w:pPr>
        <w:spacing w:before="100" w:beforeAutospacing="1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盛琼兰</w:t>
      </w:r>
      <w:r>
        <w:rPr>
          <w:rFonts w:ascii="微软雅黑" w:eastAsia="微软雅黑" w:hAnsi="微软雅黑"/>
          <w:color w:val="000000" w:themeColor="text1"/>
          <w:szCs w:val="21"/>
        </w:rPr>
        <w:t>R</w:t>
      </w:r>
      <w:r>
        <w:rPr>
          <w:rFonts w:ascii="微软雅黑" w:eastAsia="微软雅黑" w:hAnsi="微软雅黑" w:hint="eastAsia"/>
          <w:color w:val="000000" w:themeColor="text1"/>
          <w:szCs w:val="21"/>
        </w:rPr>
        <w:t>an</w:t>
      </w:r>
      <w:r w:rsidR="000F2C00">
        <w:rPr>
          <w:rFonts w:ascii="微软雅黑" w:eastAsia="微软雅黑" w:hAnsi="微软雅黑"/>
          <w:color w:val="000000" w:themeColor="text1"/>
          <w:szCs w:val="21"/>
        </w:rPr>
        <w:t xml:space="preserve">  </w:t>
      </w:r>
      <w:r>
        <w:rPr>
          <w:rFonts w:ascii="微软雅黑" w:eastAsia="微软雅黑" w:hAnsi="微软雅黑" w:hint="eastAsia"/>
          <w:color w:val="000000" w:themeColor="text1"/>
          <w:szCs w:val="21"/>
        </w:rPr>
        <w:t>创新增长管理事业群合伙人/运营部负责人</w:t>
      </w:r>
    </w:p>
    <w:p w14:paraId="45C5EF6A" w14:textId="10CC3E5D" w:rsidR="00571FC2" w:rsidRDefault="00571FC2" w:rsidP="002E7A3B">
      <w:pPr>
        <w:spacing w:after="100" w:afterAutospacing="1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翁晓琰</w:t>
      </w:r>
      <w:r>
        <w:rPr>
          <w:rFonts w:ascii="微软雅黑" w:eastAsia="微软雅黑" w:hAnsi="微软雅黑"/>
          <w:color w:val="000000" w:themeColor="text1"/>
          <w:szCs w:val="21"/>
        </w:rPr>
        <w:t>C</w:t>
      </w:r>
      <w:r>
        <w:rPr>
          <w:rFonts w:ascii="微软雅黑" w:eastAsia="微软雅黑" w:hAnsi="微软雅黑" w:hint="eastAsia"/>
          <w:color w:val="000000" w:themeColor="text1"/>
          <w:szCs w:val="21"/>
        </w:rPr>
        <w:t>odie</w:t>
      </w:r>
      <w:r w:rsidR="000F2C00">
        <w:rPr>
          <w:rFonts w:ascii="微软雅黑" w:eastAsia="微软雅黑" w:hAnsi="微软雅黑"/>
          <w:color w:val="000000" w:themeColor="text1"/>
          <w:szCs w:val="21"/>
        </w:rPr>
        <w:t xml:space="preserve">  </w:t>
      </w:r>
      <w:r>
        <w:rPr>
          <w:rFonts w:ascii="微软雅黑" w:eastAsia="微软雅黑" w:hAnsi="微软雅黑" w:hint="eastAsia"/>
          <w:color w:val="000000" w:themeColor="text1"/>
          <w:szCs w:val="21"/>
        </w:rPr>
        <w:t>创新增长管理事业群合伙人/营销部负责人</w:t>
      </w:r>
    </w:p>
    <w:p w14:paraId="560542D5" w14:textId="77777777" w:rsidR="00571FC2" w:rsidRDefault="00571FC2" w:rsidP="002E7A3B">
      <w:pPr>
        <w:spacing w:before="100" w:beforeAutospacing="1" w:after="100" w:afterAutospacing="1"/>
        <w:rPr>
          <w:rFonts w:ascii="微软雅黑" w:eastAsia="微软雅黑" w:hAnsi="微软雅黑"/>
          <w:b/>
          <w:bCs/>
        </w:rPr>
      </w:pPr>
      <w:r w:rsidRPr="00571FC2">
        <w:rPr>
          <w:rFonts w:ascii="微软雅黑" w:eastAsia="微软雅黑" w:hAnsi="微软雅黑" w:hint="eastAsia"/>
          <w:b/>
          <w:bCs/>
        </w:rPr>
        <w:t>团队简介：</w:t>
      </w:r>
    </w:p>
    <w:p w14:paraId="5B49E350" w14:textId="7E035236" w:rsidR="00571FC2" w:rsidRPr="00571FC2" w:rsidRDefault="00571FC2" w:rsidP="00E52CC5">
      <w:pPr>
        <w:spacing w:before="100" w:beforeAutospacing="1" w:after="100" w:afterAutospacing="1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团队成立初期，集合了来自传统</w:t>
      </w:r>
      <w:r>
        <w:rPr>
          <w:rFonts w:ascii="微软雅黑" w:eastAsia="微软雅黑" w:hAnsi="微软雅黑"/>
          <w:color w:val="000000" w:themeColor="text1"/>
          <w:szCs w:val="21"/>
        </w:rPr>
        <w:t>4A</w:t>
      </w:r>
      <w:r>
        <w:rPr>
          <w:rFonts w:ascii="微软雅黑" w:eastAsia="微软雅黑" w:hAnsi="微软雅黑" w:hint="eastAsia"/>
          <w:color w:val="000000" w:themeColor="text1"/>
          <w:szCs w:val="21"/>
        </w:rPr>
        <w:t>广告公司，媒介策略</w:t>
      </w:r>
      <w:r w:rsidR="000F2C00">
        <w:rPr>
          <w:rFonts w:ascii="微软雅黑" w:eastAsia="微软雅黑" w:hAnsi="微软雅黑" w:hint="eastAsia"/>
          <w:color w:val="000000" w:themeColor="text1"/>
          <w:szCs w:val="21"/>
        </w:rPr>
        <w:t>、</w:t>
      </w:r>
      <w:r>
        <w:rPr>
          <w:rFonts w:ascii="微软雅黑" w:eastAsia="微软雅黑" w:hAnsi="微软雅黑" w:hint="eastAsia"/>
          <w:color w:val="000000" w:themeColor="text1"/>
          <w:szCs w:val="21"/>
        </w:rPr>
        <w:t>创意设计</w:t>
      </w:r>
      <w:r w:rsidR="000F2C00">
        <w:rPr>
          <w:rFonts w:ascii="微软雅黑" w:eastAsia="微软雅黑" w:hAnsi="微软雅黑" w:hint="eastAsia"/>
          <w:color w:val="000000" w:themeColor="text1"/>
          <w:szCs w:val="21"/>
        </w:rPr>
        <w:t>、</w:t>
      </w:r>
      <w:r>
        <w:rPr>
          <w:rFonts w:ascii="微软雅黑" w:eastAsia="微软雅黑" w:hAnsi="微软雅黑" w:hint="eastAsia"/>
          <w:color w:val="000000" w:themeColor="text1"/>
          <w:szCs w:val="21"/>
        </w:rPr>
        <w:t>线下活动</w:t>
      </w:r>
      <w:r w:rsidR="000F2C00">
        <w:rPr>
          <w:rFonts w:ascii="微软雅黑" w:eastAsia="微软雅黑" w:hAnsi="微软雅黑" w:hint="eastAsia"/>
          <w:color w:val="000000" w:themeColor="text1"/>
          <w:szCs w:val="21"/>
        </w:rPr>
        <w:t>、</w:t>
      </w:r>
      <w:r>
        <w:rPr>
          <w:rFonts w:ascii="微软雅黑" w:eastAsia="微软雅黑" w:hAnsi="微软雅黑" w:hint="eastAsia"/>
          <w:color w:val="000000" w:themeColor="text1"/>
          <w:szCs w:val="21"/>
        </w:rPr>
        <w:t>公关活动等各行业精英，为品牌提供从前段战略策略规划到落地创意执行，线上线下整合营销服务，提供更专业，更高效的整合营销规划。自2</w:t>
      </w:r>
      <w:r>
        <w:rPr>
          <w:rFonts w:ascii="微软雅黑" w:eastAsia="微软雅黑" w:hAnsi="微软雅黑"/>
          <w:color w:val="000000" w:themeColor="text1"/>
          <w:szCs w:val="21"/>
        </w:rPr>
        <w:t>021</w:t>
      </w:r>
      <w:r>
        <w:rPr>
          <w:rFonts w:ascii="微软雅黑" w:eastAsia="微软雅黑" w:hAnsi="微软雅黑" w:hint="eastAsia"/>
          <w:color w:val="000000" w:themeColor="text1"/>
          <w:szCs w:val="21"/>
        </w:rPr>
        <w:t>年初，随着互联网消费习惯的迭代，团队全面转型，依托团队成立至今的营销策略思维，专攻抖音平台，从前段市场分析，品牌定位，产品卖点挖掘，人群分析，配合平台运算逻辑</w:t>
      </w:r>
      <w:r w:rsidR="000F2C00">
        <w:rPr>
          <w:rFonts w:ascii="微软雅黑" w:eastAsia="微软雅黑" w:hAnsi="微软雅黑" w:hint="eastAsia"/>
          <w:color w:val="000000" w:themeColor="text1"/>
          <w:szCs w:val="21"/>
        </w:rPr>
        <w:t>，</w:t>
      </w:r>
      <w:r>
        <w:rPr>
          <w:rFonts w:ascii="微软雅黑" w:eastAsia="微软雅黑" w:hAnsi="微软雅黑" w:hint="eastAsia"/>
          <w:color w:val="000000" w:themeColor="text1"/>
          <w:szCs w:val="21"/>
        </w:rPr>
        <w:t>结合直播间创意内容规划，帮助品牌在抖音上跳动，突破传统数字广告的壁垒，达成抖音闭环下的品效合一营销。</w:t>
      </w:r>
    </w:p>
    <w:p w14:paraId="1702615B" w14:textId="2C42DD3E" w:rsidR="00571FC2" w:rsidRPr="00571FC2" w:rsidRDefault="00571FC2" w:rsidP="002E7A3B">
      <w:pPr>
        <w:spacing w:before="100" w:beforeAutospacing="1" w:after="100" w:afterAutospacing="1"/>
        <w:jc w:val="left"/>
        <w:rPr>
          <w:rFonts w:ascii="微软雅黑" w:eastAsia="微软雅黑" w:hAnsi="微软雅黑"/>
          <w:b/>
          <w:bCs/>
          <w:color w:val="000000" w:themeColor="text1"/>
          <w:szCs w:val="21"/>
        </w:rPr>
      </w:pPr>
      <w:r w:rsidRPr="00571FC2"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>团队擅长领域：</w:t>
      </w:r>
    </w:p>
    <w:p w14:paraId="79BC404C" w14:textId="77777777" w:rsidR="000F2C00" w:rsidRDefault="00571FC2" w:rsidP="000F2C00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品牌数字化战略咨询</w:t>
      </w:r>
    </w:p>
    <w:p w14:paraId="62E4FB41" w14:textId="77777777" w:rsidR="000F2C00" w:rsidRDefault="00571FC2" w:rsidP="000F2C00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产品策略解决方案</w:t>
      </w:r>
    </w:p>
    <w:p w14:paraId="55257D4C" w14:textId="77777777" w:rsidR="000F2C00" w:rsidRDefault="00571FC2" w:rsidP="000F2C00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抖音一站式品效合一营销</w:t>
      </w:r>
    </w:p>
    <w:p w14:paraId="3B096FD6" w14:textId="77777777" w:rsidR="000F2C00" w:rsidRDefault="00571FC2" w:rsidP="000F2C00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品牌</w:t>
      </w:r>
      <w:r>
        <w:rPr>
          <w:rFonts w:ascii="微软雅黑" w:eastAsia="微软雅黑" w:hAnsi="微软雅黑"/>
          <w:color w:val="000000" w:themeColor="text1"/>
          <w:szCs w:val="21"/>
        </w:rPr>
        <w:t>IMC C</w:t>
      </w:r>
      <w:r>
        <w:rPr>
          <w:rFonts w:ascii="微软雅黑" w:eastAsia="微软雅黑" w:hAnsi="微软雅黑" w:hint="eastAsia"/>
          <w:color w:val="000000" w:themeColor="text1"/>
          <w:szCs w:val="21"/>
        </w:rPr>
        <w:t>ampaign</w:t>
      </w:r>
    </w:p>
    <w:p w14:paraId="7BCC96AD" w14:textId="74142A7F" w:rsidR="00571FC2" w:rsidRDefault="00571FC2" w:rsidP="000F2C00">
      <w:pPr>
        <w:jc w:val="left"/>
        <w:rPr>
          <w:rFonts w:ascii="微软雅黑" w:eastAsia="微软雅黑" w:hAnsi="微软雅黑" w:hint="eastAsia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电商</w:t>
      </w:r>
      <w:r>
        <w:rPr>
          <w:rFonts w:ascii="微软雅黑" w:eastAsia="微软雅黑" w:hAnsi="微软雅黑"/>
          <w:color w:val="000000" w:themeColor="text1"/>
          <w:szCs w:val="21"/>
        </w:rPr>
        <w:t>C</w:t>
      </w:r>
      <w:r>
        <w:rPr>
          <w:rFonts w:ascii="微软雅黑" w:eastAsia="微软雅黑" w:hAnsi="微软雅黑" w:hint="eastAsia"/>
          <w:color w:val="000000" w:themeColor="text1"/>
          <w:szCs w:val="21"/>
        </w:rPr>
        <w:t>ampaign</w:t>
      </w:r>
    </w:p>
    <w:p w14:paraId="08B652C5" w14:textId="7F47AD34" w:rsidR="00571FC2" w:rsidRPr="00571FC2" w:rsidRDefault="00571FC2" w:rsidP="002E7A3B">
      <w:pPr>
        <w:spacing w:before="100" w:beforeAutospacing="1" w:after="100" w:afterAutospacing="1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>服务客户：</w:t>
      </w:r>
    </w:p>
    <w:p w14:paraId="5591FFE5" w14:textId="38ED67E5" w:rsidR="00571FC2" w:rsidRPr="00571FC2" w:rsidRDefault="00571FC2" w:rsidP="002E7A3B">
      <w:pPr>
        <w:spacing w:before="100" w:beforeAutospacing="1" w:after="100" w:afterAutospacing="1"/>
        <w:jc w:val="left"/>
        <w:rPr>
          <w:rFonts w:ascii="微软雅黑" w:eastAsia="微软雅黑" w:hAnsi="微软雅黑" w:hint="eastAsia"/>
          <w:color w:val="000000" w:themeColor="text1"/>
          <w:szCs w:val="21"/>
        </w:rPr>
      </w:pPr>
      <w:r w:rsidRPr="00571FC2">
        <w:rPr>
          <w:rFonts w:ascii="微软雅黑" w:eastAsia="微软雅黑" w:hAnsi="微软雅黑" w:hint="eastAsia"/>
          <w:color w:val="000000" w:themeColor="text1"/>
          <w:szCs w:val="21"/>
        </w:rPr>
        <w:t>美妆品类：拜尔斯道夫集团-妮维雅 /</w:t>
      </w:r>
      <w:r w:rsidRPr="00571FC2">
        <w:rPr>
          <w:rFonts w:ascii="微软雅黑" w:eastAsia="微软雅黑" w:hAnsi="微软雅黑"/>
          <w:color w:val="000000" w:themeColor="text1"/>
          <w:szCs w:val="21"/>
        </w:rPr>
        <w:t xml:space="preserve"> </w:t>
      </w:r>
      <w:r w:rsidRPr="00571FC2">
        <w:rPr>
          <w:rFonts w:ascii="微软雅黑" w:eastAsia="微软雅黑" w:hAnsi="微软雅黑" w:hint="eastAsia"/>
          <w:color w:val="000000" w:themeColor="text1"/>
          <w:szCs w:val="21"/>
        </w:rPr>
        <w:t>福瑞达集团-颐莲 /</w:t>
      </w:r>
      <w:r w:rsidRPr="00571FC2">
        <w:rPr>
          <w:rFonts w:ascii="微软雅黑" w:eastAsia="微软雅黑" w:hAnsi="微软雅黑"/>
          <w:color w:val="000000" w:themeColor="text1"/>
          <w:szCs w:val="21"/>
        </w:rPr>
        <w:t xml:space="preserve"> Charlotte Tilbury / </w:t>
      </w:r>
      <w:r w:rsidRPr="00571FC2">
        <w:rPr>
          <w:rFonts w:ascii="微软雅黑" w:eastAsia="微软雅黑" w:hAnsi="微软雅黑" w:hint="eastAsia"/>
          <w:color w:val="000000" w:themeColor="text1"/>
          <w:szCs w:val="21"/>
        </w:rPr>
        <w:t>复星集团-蔚蓝之美 /</w:t>
      </w:r>
      <w:r w:rsidRPr="00571FC2">
        <w:rPr>
          <w:rFonts w:ascii="微软雅黑" w:eastAsia="微软雅黑" w:hAnsi="微软雅黑"/>
          <w:color w:val="000000" w:themeColor="text1"/>
          <w:szCs w:val="21"/>
        </w:rPr>
        <w:t xml:space="preserve"> </w:t>
      </w:r>
      <w:r w:rsidRPr="00571FC2">
        <w:rPr>
          <w:rFonts w:ascii="微软雅黑" w:eastAsia="微软雅黑" w:hAnsi="微软雅黑" w:hint="eastAsia"/>
          <w:color w:val="000000" w:themeColor="text1"/>
          <w:szCs w:val="21"/>
        </w:rPr>
        <w:t>雅诗兰黛集团</w:t>
      </w:r>
      <w:r w:rsidRPr="00571FC2">
        <w:rPr>
          <w:rFonts w:ascii="微软雅黑" w:eastAsia="微软雅黑" w:hAnsi="微软雅黑"/>
          <w:color w:val="000000" w:themeColor="text1"/>
          <w:szCs w:val="21"/>
        </w:rPr>
        <w:t>-</w:t>
      </w:r>
      <w:r w:rsidRPr="00571FC2">
        <w:rPr>
          <w:rFonts w:ascii="微软雅黑" w:eastAsia="微软雅黑" w:hAnsi="微软雅黑" w:hint="eastAsia"/>
          <w:color w:val="000000" w:themeColor="text1"/>
          <w:szCs w:val="21"/>
        </w:rPr>
        <w:t>雅诗兰黛，</w:t>
      </w:r>
      <w:r w:rsidRPr="00571FC2">
        <w:rPr>
          <w:rFonts w:ascii="微软雅黑" w:eastAsia="微软雅黑" w:hAnsi="微软雅黑"/>
          <w:color w:val="000000" w:themeColor="text1"/>
          <w:szCs w:val="21"/>
        </w:rPr>
        <w:t>MAC / LVMH</w:t>
      </w:r>
      <w:r w:rsidRPr="00571FC2">
        <w:rPr>
          <w:rFonts w:ascii="微软雅黑" w:eastAsia="微软雅黑" w:hAnsi="微软雅黑" w:hint="eastAsia"/>
          <w:color w:val="000000" w:themeColor="text1"/>
          <w:szCs w:val="21"/>
        </w:rPr>
        <w:t>集团-</w:t>
      </w:r>
      <w:r w:rsidRPr="00571FC2">
        <w:rPr>
          <w:rFonts w:ascii="微软雅黑" w:eastAsia="微软雅黑" w:hAnsi="微软雅黑"/>
          <w:color w:val="000000" w:themeColor="text1"/>
          <w:szCs w:val="21"/>
        </w:rPr>
        <w:t>fresh</w:t>
      </w:r>
      <w:r w:rsidR="000F2C00">
        <w:rPr>
          <w:rFonts w:ascii="微软雅黑" w:eastAsia="微软雅黑" w:hAnsi="微软雅黑" w:hint="eastAsia"/>
          <w:color w:val="000000" w:themeColor="text1"/>
          <w:szCs w:val="21"/>
        </w:rPr>
        <w:t>；</w:t>
      </w:r>
    </w:p>
    <w:p w14:paraId="5D12D419" w14:textId="06B7962F" w:rsidR="00571FC2" w:rsidRPr="00571FC2" w:rsidRDefault="00571FC2" w:rsidP="002E7A3B">
      <w:pPr>
        <w:spacing w:before="100" w:beforeAutospacing="1" w:after="100" w:afterAutospacing="1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571FC2">
        <w:rPr>
          <w:rFonts w:ascii="微软雅黑" w:eastAsia="微软雅黑" w:hAnsi="微软雅黑" w:hint="eastAsia"/>
          <w:color w:val="000000" w:themeColor="text1"/>
          <w:szCs w:val="21"/>
        </w:rPr>
        <w:t>快消品类：气味图书馆/钟薛高/小仙炖/伊利/中粮</w:t>
      </w:r>
      <w:r w:rsidR="000F2C00">
        <w:rPr>
          <w:rFonts w:ascii="微软雅黑" w:eastAsia="微软雅黑" w:hAnsi="微软雅黑" w:hint="eastAsia"/>
          <w:color w:val="000000" w:themeColor="text1"/>
          <w:szCs w:val="21"/>
        </w:rPr>
        <w:t>；</w:t>
      </w:r>
    </w:p>
    <w:p w14:paraId="32CDFBB8" w14:textId="4C094252" w:rsidR="00571FC2" w:rsidRPr="00571FC2" w:rsidRDefault="00571FC2" w:rsidP="002E7A3B">
      <w:pPr>
        <w:spacing w:before="100" w:beforeAutospacing="1" w:after="100" w:afterAutospacing="1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571FC2">
        <w:rPr>
          <w:rFonts w:ascii="微软雅黑" w:eastAsia="微软雅黑" w:hAnsi="微软雅黑" w:hint="eastAsia"/>
          <w:color w:val="000000" w:themeColor="text1"/>
          <w:szCs w:val="21"/>
        </w:rPr>
        <w:t>母婴早教品类：巧虎</w:t>
      </w:r>
      <w:r w:rsidR="000F2C00">
        <w:rPr>
          <w:rFonts w:ascii="微软雅黑" w:eastAsia="微软雅黑" w:hAnsi="微软雅黑" w:hint="eastAsia"/>
          <w:color w:val="000000" w:themeColor="text1"/>
          <w:szCs w:val="21"/>
        </w:rPr>
        <w:t>；</w:t>
      </w:r>
    </w:p>
    <w:p w14:paraId="6503797F" w14:textId="1A4214F0" w:rsidR="00571FC2" w:rsidRPr="00571FC2" w:rsidRDefault="00571FC2" w:rsidP="002E7A3B">
      <w:pPr>
        <w:spacing w:before="100" w:beforeAutospacing="1" w:after="100" w:afterAutospacing="1"/>
        <w:jc w:val="left"/>
        <w:rPr>
          <w:rFonts w:ascii="微软雅黑" w:eastAsia="微软雅黑" w:hAnsi="微软雅黑"/>
          <w:b/>
          <w:bCs/>
          <w:color w:val="000000" w:themeColor="text1"/>
          <w:szCs w:val="21"/>
        </w:rPr>
      </w:pPr>
      <w:r w:rsidRPr="00571FC2">
        <w:rPr>
          <w:rFonts w:ascii="微软雅黑" w:eastAsia="微软雅黑" w:hAnsi="微软雅黑" w:hint="eastAsia"/>
          <w:color w:val="000000" w:themeColor="text1"/>
          <w:szCs w:val="21"/>
        </w:rPr>
        <w:t>零售类：</w:t>
      </w:r>
      <w:r>
        <w:rPr>
          <w:rFonts w:ascii="微软雅黑" w:eastAsia="微软雅黑" w:hAnsi="微软雅黑" w:hint="eastAsia"/>
          <w:color w:val="000000" w:themeColor="text1"/>
          <w:szCs w:val="21"/>
        </w:rPr>
        <w:t>丝芙兰</w:t>
      </w:r>
      <w:r w:rsidR="000F2C00">
        <w:rPr>
          <w:rFonts w:ascii="微软雅黑" w:eastAsia="微软雅黑" w:hAnsi="微软雅黑" w:hint="eastAsia"/>
          <w:color w:val="000000" w:themeColor="text1"/>
          <w:szCs w:val="21"/>
        </w:rPr>
        <w:t>。</w:t>
      </w:r>
    </w:p>
    <w:p w14:paraId="3260C4E9" w14:textId="77777777" w:rsidR="00525BA9" w:rsidRPr="009436BF" w:rsidRDefault="00D71A2E" w:rsidP="002E7A3B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9436BF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团队寄语</w:t>
      </w:r>
    </w:p>
    <w:p w14:paraId="456EF38A" w14:textId="4BDFE66D" w:rsidR="009436BF" w:rsidRPr="00ED06C0" w:rsidRDefault="00ED06C0" w:rsidP="002E7A3B">
      <w:pPr>
        <w:spacing w:before="100" w:beforeAutospacing="1" w:after="100" w:afterAutospacing="1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以知识为驱动，领先客户一小步，提供最强整合营销服务</w:t>
      </w:r>
      <w:r w:rsidR="000F2C00">
        <w:rPr>
          <w:rFonts w:ascii="微软雅黑" w:eastAsia="微软雅黑" w:hAnsi="微软雅黑" w:hint="eastAsia"/>
          <w:color w:val="000000" w:themeColor="text1"/>
          <w:szCs w:val="21"/>
        </w:rPr>
        <w:t>。</w:t>
      </w:r>
    </w:p>
    <w:p w14:paraId="4C81C741" w14:textId="577503B8" w:rsidR="00386E93" w:rsidRPr="009436BF" w:rsidRDefault="007F6422" w:rsidP="002E7A3B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9436BF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20</w:t>
      </w:r>
      <w:r w:rsidR="00FF7058" w:rsidRPr="009436BF"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  <w:t>2</w:t>
      </w:r>
      <w:r w:rsidR="007D0186"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  <w:t>2</w:t>
      </w:r>
      <w:r w:rsidRPr="009436BF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年度</w:t>
      </w:r>
      <w:r w:rsidR="007C0828" w:rsidRPr="009436BF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突出表现</w:t>
      </w:r>
    </w:p>
    <w:p w14:paraId="5959EC7D" w14:textId="172E8164" w:rsidR="00ED06C0" w:rsidRDefault="00ED06C0" w:rsidP="000F2C00">
      <w:pPr>
        <w:spacing w:before="100" w:beforeAutospacing="1" w:after="100" w:afterAutospacing="1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/>
          <w:color w:val="000000" w:themeColor="text1"/>
          <w:szCs w:val="21"/>
        </w:rPr>
        <w:t>2014年成立至2019年，该团队每年为公司创造20%以上的收入增长。2021年快速且成功地跟随字节跳动调整战略</w:t>
      </w:r>
      <w:r>
        <w:rPr>
          <w:rFonts w:ascii="微软雅黑" w:eastAsia="微软雅黑" w:hAnsi="微软雅黑" w:hint="eastAsia"/>
          <w:color w:val="000000" w:themeColor="text1"/>
          <w:szCs w:val="21"/>
        </w:rPr>
        <w:t>，</w:t>
      </w:r>
      <w:r>
        <w:rPr>
          <w:rFonts w:ascii="微软雅黑" w:eastAsia="微软雅黑" w:hAnsi="微软雅黑"/>
          <w:color w:val="000000" w:themeColor="text1"/>
          <w:szCs w:val="21"/>
        </w:rPr>
        <w:t>为还处在迷茫期的客户迅速建立了深耕抖音平台的信心</w:t>
      </w:r>
      <w:r>
        <w:rPr>
          <w:rFonts w:ascii="微软雅黑" w:eastAsia="微软雅黑" w:hAnsi="微软雅黑" w:hint="eastAsia"/>
          <w:color w:val="000000" w:themeColor="text1"/>
          <w:szCs w:val="21"/>
        </w:rPr>
        <w:t>。</w:t>
      </w:r>
      <w:r>
        <w:rPr>
          <w:rFonts w:ascii="微软雅黑" w:eastAsia="微软雅黑" w:hAnsi="微软雅黑"/>
          <w:color w:val="000000" w:themeColor="text1"/>
          <w:szCs w:val="21"/>
        </w:rPr>
        <w:t>2022</w:t>
      </w:r>
      <w:r>
        <w:rPr>
          <w:rFonts w:ascii="微软雅黑" w:eastAsia="微软雅黑" w:hAnsi="微软雅黑" w:hint="eastAsia"/>
          <w:color w:val="000000" w:themeColor="text1"/>
          <w:szCs w:val="21"/>
        </w:rPr>
        <w:t>年</w:t>
      </w:r>
      <w:r>
        <w:rPr>
          <w:rFonts w:ascii="微软雅黑" w:eastAsia="微软雅黑" w:hAnsi="微软雅黑"/>
          <w:color w:val="000000" w:themeColor="text1"/>
          <w:szCs w:val="21"/>
        </w:rPr>
        <w:t>8</w:t>
      </w:r>
      <w:r>
        <w:rPr>
          <w:rFonts w:ascii="微软雅黑" w:eastAsia="微软雅黑" w:hAnsi="微软雅黑" w:hint="eastAsia"/>
          <w:color w:val="000000" w:themeColor="text1"/>
          <w:szCs w:val="21"/>
        </w:rPr>
        <w:t>月以【</w:t>
      </w:r>
      <w:r>
        <w:rPr>
          <w:rFonts w:ascii="微软雅黑" w:eastAsia="微软雅黑" w:hAnsi="微软雅黑"/>
          <w:color w:val="000000" w:themeColor="text1"/>
          <w:szCs w:val="21"/>
        </w:rPr>
        <w:t>119</w:t>
      </w:r>
      <w:r>
        <w:rPr>
          <w:rFonts w:ascii="微软雅黑" w:eastAsia="微软雅黑" w:hAnsi="微软雅黑" w:hint="eastAsia"/>
          <w:color w:val="000000" w:themeColor="text1"/>
          <w:szCs w:val="21"/>
        </w:rPr>
        <w:t>倍根源淡黑</w:t>
      </w:r>
      <w:r w:rsidR="000F2C00">
        <w:rPr>
          <w:rFonts w:ascii="微软雅黑" w:eastAsia="微软雅黑" w:hAnsi="微软雅黑"/>
          <w:color w:val="000000" w:themeColor="text1"/>
          <w:szCs w:val="21"/>
        </w:rPr>
        <w:t xml:space="preserve">  </w:t>
      </w:r>
      <w:r>
        <w:rPr>
          <w:rFonts w:ascii="微软雅黑" w:eastAsia="微软雅黑" w:hAnsi="微软雅黑"/>
          <w:color w:val="000000" w:themeColor="text1"/>
          <w:szCs w:val="21"/>
        </w:rPr>
        <w:t>4</w:t>
      </w:r>
      <w:r>
        <w:rPr>
          <w:rFonts w:ascii="微软雅黑" w:eastAsia="微软雅黑" w:hAnsi="微软雅黑" w:hint="eastAsia"/>
          <w:color w:val="000000" w:themeColor="text1"/>
          <w:szCs w:val="21"/>
        </w:rPr>
        <w:t>周击退无效白】为主题，为妮维雅6</w:t>
      </w:r>
      <w:r>
        <w:rPr>
          <w:rFonts w:ascii="微软雅黑" w:eastAsia="微软雅黑" w:hAnsi="微软雅黑"/>
          <w:color w:val="000000" w:themeColor="text1"/>
          <w:szCs w:val="21"/>
        </w:rPr>
        <w:t>30</w:t>
      </w:r>
      <w:r>
        <w:rPr>
          <w:rFonts w:ascii="微软雅黑" w:eastAsia="微软雅黑" w:hAnsi="微软雅黑" w:hint="eastAsia"/>
          <w:color w:val="000000" w:themeColor="text1"/>
          <w:szCs w:val="21"/>
        </w:rPr>
        <w:t>精华，打造</w:t>
      </w:r>
      <w:r>
        <w:rPr>
          <w:rFonts w:ascii="微软雅黑" w:eastAsia="微软雅黑" w:hAnsi="微软雅黑"/>
          <w:color w:val="000000" w:themeColor="text1"/>
          <w:szCs w:val="21"/>
        </w:rPr>
        <w:t xml:space="preserve">ALL IN </w:t>
      </w:r>
      <w:r>
        <w:rPr>
          <w:rFonts w:ascii="微软雅黑" w:eastAsia="微软雅黑" w:hAnsi="微软雅黑" w:hint="eastAsia"/>
          <w:color w:val="000000" w:themeColor="text1"/>
          <w:szCs w:val="21"/>
        </w:rPr>
        <w:t>抖音品效合一精细化营</w:t>
      </w:r>
      <w:r>
        <w:rPr>
          <w:rFonts w:ascii="微软雅黑" w:eastAsia="微软雅黑" w:hAnsi="微软雅黑" w:hint="eastAsia"/>
          <w:color w:val="000000" w:themeColor="text1"/>
          <w:szCs w:val="21"/>
        </w:rPr>
        <w:lastRenderedPageBreak/>
        <w:t>销。</w:t>
      </w:r>
    </w:p>
    <w:p w14:paraId="5C7F092E" w14:textId="0BAC6798" w:rsidR="00ED06C0" w:rsidRDefault="00ED06C0" w:rsidP="002E7A3B">
      <w:pPr>
        <w:spacing w:before="100" w:beforeAutospacing="1" w:after="100" w:afterAutospacing="1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案例详情：</w:t>
      </w:r>
    </w:p>
    <w:p w14:paraId="501109C0" w14:textId="3A55A5DE" w:rsidR="00ED06C0" w:rsidRDefault="00ED06C0" w:rsidP="002E7A3B">
      <w:p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中国美护市场中有一个非常特殊的品类</w:t>
      </w:r>
      <w:r w:rsidR="000F2C00">
        <w:rPr>
          <w:rFonts w:ascii="微软雅黑" w:eastAsia="微软雅黑" w:hAnsi="微软雅黑"/>
          <w:color w:val="000000" w:themeColor="text1"/>
          <w:szCs w:val="21"/>
        </w:rPr>
        <w:t>-</w:t>
      </w:r>
      <w:r>
        <w:rPr>
          <w:rFonts w:ascii="微软雅黑" w:eastAsia="微软雅黑" w:hAnsi="微软雅黑" w:hint="eastAsia"/>
          <w:color w:val="000000" w:themeColor="text1"/>
          <w:szCs w:val="21"/>
        </w:rPr>
        <w:t>美白淡斑。尽管多元审美的趋势已在全球渗透，但“一白遮三丑”依然是中国女性的主流审美，故而美白产品几乎是每个护肤品牌的必争之地。自</w:t>
      </w:r>
      <w:r>
        <w:rPr>
          <w:rFonts w:ascii="微软雅黑" w:eastAsia="微软雅黑" w:hAnsi="微软雅黑"/>
          <w:color w:val="000000" w:themeColor="text1"/>
          <w:szCs w:val="21"/>
        </w:rPr>
        <w:t>2015</w:t>
      </w:r>
      <w:r>
        <w:rPr>
          <w:rFonts w:ascii="微软雅黑" w:eastAsia="微软雅黑" w:hAnsi="微软雅黑" w:hint="eastAsia"/>
          <w:color w:val="000000" w:themeColor="text1"/>
          <w:szCs w:val="21"/>
        </w:rPr>
        <w:t>年</w:t>
      </w:r>
      <w:r>
        <w:rPr>
          <w:rFonts w:ascii="微软雅黑" w:eastAsia="微软雅黑" w:hAnsi="微软雅黑"/>
          <w:color w:val="000000" w:themeColor="text1"/>
          <w:szCs w:val="21"/>
        </w:rPr>
        <w:t>6</w:t>
      </w:r>
      <w:r>
        <w:rPr>
          <w:rFonts w:ascii="微软雅黑" w:eastAsia="微软雅黑" w:hAnsi="微软雅黑" w:hint="eastAsia"/>
          <w:color w:val="000000" w:themeColor="text1"/>
          <w:szCs w:val="21"/>
        </w:rPr>
        <w:t>月</w:t>
      </w:r>
      <w:r>
        <w:rPr>
          <w:rFonts w:ascii="微软雅黑" w:eastAsia="微软雅黑" w:hAnsi="微软雅黑"/>
          <w:color w:val="000000" w:themeColor="text1"/>
          <w:szCs w:val="21"/>
        </w:rPr>
        <w:t>30</w:t>
      </w:r>
      <w:r>
        <w:rPr>
          <w:rFonts w:ascii="微软雅黑" w:eastAsia="微软雅黑" w:hAnsi="微软雅黑" w:hint="eastAsia"/>
          <w:color w:val="000000" w:themeColor="text1"/>
          <w:szCs w:val="21"/>
        </w:rPr>
        <w:t>日以来，国家食品药品监督管理总局（</w:t>
      </w:r>
      <w:r>
        <w:rPr>
          <w:rFonts w:ascii="微软雅黑" w:eastAsia="微软雅黑" w:hAnsi="微软雅黑"/>
          <w:color w:val="000000" w:themeColor="text1"/>
          <w:szCs w:val="21"/>
        </w:rPr>
        <w:t>CFDA</w:t>
      </w:r>
      <w:r>
        <w:rPr>
          <w:rFonts w:ascii="微软雅黑" w:eastAsia="微软雅黑" w:hAnsi="微软雅黑" w:hint="eastAsia"/>
          <w:color w:val="000000" w:themeColor="text1"/>
          <w:szCs w:val="21"/>
        </w:rPr>
        <w:t>）正式将美白化妆品纳入“特殊化妆品”进行管理。美白产品就开启了“品类卷”之外，“广审难”的道路。</w:t>
      </w:r>
    </w:p>
    <w:p w14:paraId="700EFA13" w14:textId="73391B53" w:rsidR="00ED06C0" w:rsidRDefault="00ED06C0" w:rsidP="002E7A3B">
      <w:p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妮维雅跨境美白由于无法拿到</w:t>
      </w:r>
      <w:r>
        <w:rPr>
          <w:rFonts w:ascii="微软雅黑" w:eastAsia="微软雅黑" w:hAnsi="微软雅黑"/>
          <w:color w:val="000000" w:themeColor="text1"/>
          <w:szCs w:val="21"/>
        </w:rPr>
        <w:t>CFDA</w:t>
      </w:r>
      <w:r>
        <w:rPr>
          <w:rFonts w:ascii="微软雅黑" w:eastAsia="微软雅黑" w:hAnsi="微软雅黑" w:hint="eastAsia"/>
          <w:color w:val="000000" w:themeColor="text1"/>
          <w:szCs w:val="21"/>
        </w:rPr>
        <w:t>颁发的美白特证，在中国市场从未做过大规模品宣，也从未投放过硬广，在各平台内的种草一直没有带出爆品。</w:t>
      </w:r>
    </w:p>
    <w:p w14:paraId="29C5E573" w14:textId="6E26A5FA" w:rsidR="009436BF" w:rsidRPr="002E7A3B" w:rsidRDefault="00ED06C0" w:rsidP="002E7A3B">
      <w:p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微软雅黑" w:eastAsia="微软雅黑" w:hAnsi="微软雅黑" w:hint="eastAsia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根据以上营销背景，团队</w:t>
      </w:r>
      <w:r w:rsidR="00EF638B">
        <w:rPr>
          <w:rFonts w:ascii="微软雅黑" w:eastAsia="微软雅黑" w:hAnsi="微软雅黑" w:hint="eastAsia"/>
          <w:color w:val="000000" w:themeColor="text1"/>
          <w:szCs w:val="21"/>
        </w:rPr>
        <w:t>以抖音为平台，以【</w:t>
      </w:r>
      <w:r w:rsidR="00EF638B">
        <w:rPr>
          <w:rFonts w:ascii="微软雅黑" w:eastAsia="微软雅黑" w:hAnsi="微软雅黑"/>
          <w:color w:val="000000" w:themeColor="text1"/>
          <w:szCs w:val="21"/>
        </w:rPr>
        <w:t>119</w:t>
      </w:r>
      <w:r w:rsidR="00EF638B">
        <w:rPr>
          <w:rFonts w:ascii="微软雅黑" w:eastAsia="微软雅黑" w:hAnsi="微软雅黑" w:hint="eastAsia"/>
          <w:color w:val="000000" w:themeColor="text1"/>
          <w:szCs w:val="21"/>
        </w:rPr>
        <w:t>倍根源淡黑</w:t>
      </w:r>
      <w:r w:rsidR="000F2C00">
        <w:rPr>
          <w:rFonts w:ascii="微软雅黑" w:eastAsia="微软雅黑" w:hAnsi="微软雅黑"/>
          <w:color w:val="000000" w:themeColor="text1"/>
          <w:szCs w:val="21"/>
        </w:rPr>
        <w:t xml:space="preserve">  </w:t>
      </w:r>
      <w:r w:rsidR="00EF638B">
        <w:rPr>
          <w:rFonts w:ascii="微软雅黑" w:eastAsia="微软雅黑" w:hAnsi="微软雅黑"/>
          <w:color w:val="000000" w:themeColor="text1"/>
          <w:szCs w:val="21"/>
        </w:rPr>
        <w:t>4</w:t>
      </w:r>
      <w:r w:rsidR="00EF638B">
        <w:rPr>
          <w:rFonts w:ascii="微软雅黑" w:eastAsia="微软雅黑" w:hAnsi="微软雅黑" w:hint="eastAsia"/>
          <w:color w:val="000000" w:themeColor="text1"/>
          <w:szCs w:val="21"/>
        </w:rPr>
        <w:t>周击退无效白】为核心创意，以</w:t>
      </w:r>
      <w:r w:rsidR="00EF638B">
        <w:rPr>
          <w:rFonts w:ascii="微软雅黑" w:eastAsia="微软雅黑" w:hAnsi="微软雅黑"/>
          <w:color w:val="000000" w:themeColor="text1"/>
          <w:szCs w:val="21"/>
        </w:rPr>
        <w:t>A3</w:t>
      </w:r>
      <w:r w:rsidR="00EF638B">
        <w:rPr>
          <w:rFonts w:ascii="微软雅黑" w:eastAsia="微软雅黑" w:hAnsi="微软雅黑" w:hint="eastAsia"/>
          <w:color w:val="000000" w:themeColor="text1"/>
          <w:szCs w:val="21"/>
        </w:rPr>
        <w:t>增量为最高目标，以精细化运营「星品联动」和「星搜直一体」为营销策略战术，最终实现项目总曝光量1</w:t>
      </w:r>
      <w:r w:rsidR="00EF638B">
        <w:rPr>
          <w:rFonts w:ascii="微软雅黑" w:eastAsia="微软雅黑" w:hAnsi="微软雅黑"/>
          <w:color w:val="000000" w:themeColor="text1"/>
          <w:szCs w:val="21"/>
        </w:rPr>
        <w:t>.22</w:t>
      </w:r>
      <w:r w:rsidR="00EF638B">
        <w:rPr>
          <w:rFonts w:ascii="微软雅黑" w:eastAsia="微软雅黑" w:hAnsi="微软雅黑" w:hint="eastAsia"/>
          <w:color w:val="000000" w:themeColor="text1"/>
          <w:szCs w:val="21"/>
        </w:rPr>
        <w:t>亿，</w:t>
      </w:r>
      <w:r w:rsidR="00EF638B">
        <w:rPr>
          <w:rFonts w:ascii="微软雅黑" w:eastAsia="微软雅黑" w:hAnsi="微软雅黑"/>
          <w:color w:val="000000" w:themeColor="text1"/>
          <w:szCs w:val="21"/>
        </w:rPr>
        <w:t>14天品类</w:t>
      </w:r>
      <w:r w:rsidR="00EF638B">
        <w:rPr>
          <w:rFonts w:ascii="微软雅黑" w:eastAsia="微软雅黑" w:hAnsi="微软雅黑" w:hint="eastAsia"/>
          <w:color w:val="000000" w:themeColor="text1"/>
          <w:szCs w:val="21"/>
        </w:rPr>
        <w:t>A</w:t>
      </w:r>
      <w:r w:rsidR="00EF638B">
        <w:rPr>
          <w:rFonts w:ascii="微软雅黑" w:eastAsia="微软雅黑" w:hAnsi="微软雅黑"/>
          <w:color w:val="000000" w:themeColor="text1"/>
          <w:szCs w:val="21"/>
        </w:rPr>
        <w:t>3渗透</w:t>
      </w:r>
      <w:r w:rsidR="00EF638B">
        <w:rPr>
          <w:rFonts w:ascii="微软雅黑" w:eastAsia="微软雅黑" w:hAnsi="微软雅黑" w:hint="eastAsia"/>
          <w:color w:val="000000" w:themeColor="text1"/>
          <w:szCs w:val="21"/>
        </w:rPr>
        <w:t>率</w:t>
      </w:r>
      <w:r w:rsidR="00EF638B">
        <w:rPr>
          <w:rFonts w:ascii="微软雅黑" w:eastAsia="微软雅黑" w:hAnsi="微软雅黑"/>
          <w:color w:val="000000" w:themeColor="text1"/>
          <w:szCs w:val="21"/>
        </w:rPr>
        <w:t>提升542%</w:t>
      </w:r>
      <w:r w:rsidR="00EF638B">
        <w:rPr>
          <w:rFonts w:ascii="微软雅黑" w:eastAsia="微软雅黑" w:hAnsi="微软雅黑" w:hint="eastAsia"/>
          <w:color w:val="000000" w:themeColor="text1"/>
          <w:szCs w:val="21"/>
        </w:rPr>
        <w:t>，2小时突破品牌直播间冷启动，打响美白新爆品的第一枪。</w:t>
      </w:r>
    </w:p>
    <w:sectPr w:rsidR="009436BF" w:rsidRPr="002E7A3B" w:rsidSect="00A361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25EA5" w14:textId="77777777" w:rsidR="00510EB4" w:rsidRDefault="00510EB4">
      <w:r>
        <w:separator/>
      </w:r>
    </w:p>
  </w:endnote>
  <w:endnote w:type="continuationSeparator" w:id="0">
    <w:p w14:paraId="4AC40CB9" w14:textId="77777777" w:rsidR="00510EB4" w:rsidRDefault="0051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1FCB0" w14:textId="77777777" w:rsidR="000631F9" w:rsidRDefault="00092558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40C7C208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B1297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5EB4E659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E3EFF" w14:textId="77777777" w:rsidR="00E10A78" w:rsidRDefault="00E10A7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E8BFF" w14:textId="77777777" w:rsidR="00510EB4" w:rsidRDefault="00510EB4">
      <w:r>
        <w:separator/>
      </w:r>
    </w:p>
  </w:footnote>
  <w:footnote w:type="continuationSeparator" w:id="0">
    <w:p w14:paraId="18A37397" w14:textId="77777777" w:rsidR="00510EB4" w:rsidRDefault="00510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6BA56" w14:textId="77777777" w:rsidR="007C69BB" w:rsidRDefault="007C69B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29ED0" w14:textId="791CEA90" w:rsidR="000631F9" w:rsidRPr="00E14A7D" w:rsidRDefault="006D5A8F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07B6D30D" wp14:editId="0BCB5E5C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7C69BB">
      <w:rPr>
        <w:b/>
        <w:color w:val="333333"/>
        <w:sz w:val="21"/>
      </w:rPr>
      <w:t xml:space="preserve"> 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7C69BB">
      <w:rPr>
        <w:rFonts w:ascii="微软雅黑" w:eastAsia="微软雅黑" w:hAnsi="微软雅黑"/>
        <w:color w:val="333333"/>
        <w:sz w:val="21"/>
      </w:rPr>
      <w:t>1</w:t>
    </w:r>
    <w:r w:rsidR="007D0186">
      <w:rPr>
        <w:rFonts w:ascii="微软雅黑" w:eastAsia="微软雅黑" w:hAnsi="微软雅黑"/>
        <w:color w:val="333333"/>
        <w:sz w:val="21"/>
      </w:rPr>
      <w:t>4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520E9" w14:textId="77777777" w:rsidR="007C69BB" w:rsidRDefault="007C69B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A2E10D9"/>
    <w:multiLevelType w:val="hybridMultilevel"/>
    <w:tmpl w:val="0F5A3E78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B8D7AEF"/>
    <w:multiLevelType w:val="hybridMultilevel"/>
    <w:tmpl w:val="D174F7C2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53181767"/>
    <w:multiLevelType w:val="hybridMultilevel"/>
    <w:tmpl w:val="07B4E840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3"/>
  </w:num>
  <w:num w:numId="10">
    <w:abstractNumId w:val="5"/>
  </w:num>
  <w:num w:numId="11">
    <w:abstractNumId w:val="12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69D"/>
    <w:rsid w:val="000163F3"/>
    <w:rsid w:val="00044F04"/>
    <w:rsid w:val="00046496"/>
    <w:rsid w:val="000532E1"/>
    <w:rsid w:val="00056791"/>
    <w:rsid w:val="0006079A"/>
    <w:rsid w:val="000631F9"/>
    <w:rsid w:val="00071CE5"/>
    <w:rsid w:val="00077EC5"/>
    <w:rsid w:val="0008523E"/>
    <w:rsid w:val="000915E6"/>
    <w:rsid w:val="00092558"/>
    <w:rsid w:val="00097129"/>
    <w:rsid w:val="000979A5"/>
    <w:rsid w:val="000B0AC3"/>
    <w:rsid w:val="000D05FE"/>
    <w:rsid w:val="000E18A5"/>
    <w:rsid w:val="000E2A45"/>
    <w:rsid w:val="000F2C00"/>
    <w:rsid w:val="000F5168"/>
    <w:rsid w:val="000F63B2"/>
    <w:rsid w:val="00103AAE"/>
    <w:rsid w:val="0011319D"/>
    <w:rsid w:val="00114DD5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C11A2"/>
    <w:rsid w:val="001C4334"/>
    <w:rsid w:val="001C59F8"/>
    <w:rsid w:val="001D11F3"/>
    <w:rsid w:val="001D2E2D"/>
    <w:rsid w:val="001D3625"/>
    <w:rsid w:val="001E38F1"/>
    <w:rsid w:val="001E6133"/>
    <w:rsid w:val="001F17F1"/>
    <w:rsid w:val="001F36FC"/>
    <w:rsid w:val="001F4270"/>
    <w:rsid w:val="0020719F"/>
    <w:rsid w:val="00215F48"/>
    <w:rsid w:val="00220884"/>
    <w:rsid w:val="0022117C"/>
    <w:rsid w:val="00232662"/>
    <w:rsid w:val="00242F41"/>
    <w:rsid w:val="0024755B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B0CDA"/>
    <w:rsid w:val="002E436F"/>
    <w:rsid w:val="002E5914"/>
    <w:rsid w:val="002E7A3B"/>
    <w:rsid w:val="002F2AF3"/>
    <w:rsid w:val="002F7E7A"/>
    <w:rsid w:val="003056B8"/>
    <w:rsid w:val="00311DCD"/>
    <w:rsid w:val="00317BD4"/>
    <w:rsid w:val="00320B24"/>
    <w:rsid w:val="00334623"/>
    <w:rsid w:val="00361FEC"/>
    <w:rsid w:val="00362043"/>
    <w:rsid w:val="00371D9E"/>
    <w:rsid w:val="00371F8B"/>
    <w:rsid w:val="00386E93"/>
    <w:rsid w:val="003A2FD7"/>
    <w:rsid w:val="003A3097"/>
    <w:rsid w:val="003A3802"/>
    <w:rsid w:val="003A655E"/>
    <w:rsid w:val="003B1E3B"/>
    <w:rsid w:val="003B6C7B"/>
    <w:rsid w:val="003C78A2"/>
    <w:rsid w:val="003D2A67"/>
    <w:rsid w:val="003E1D93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36DA8"/>
    <w:rsid w:val="00443C7A"/>
    <w:rsid w:val="004452BA"/>
    <w:rsid w:val="00451221"/>
    <w:rsid w:val="004555F7"/>
    <w:rsid w:val="004563F5"/>
    <w:rsid w:val="00462CFD"/>
    <w:rsid w:val="00470C6C"/>
    <w:rsid w:val="0048122B"/>
    <w:rsid w:val="00484916"/>
    <w:rsid w:val="004861A7"/>
    <w:rsid w:val="0048758B"/>
    <w:rsid w:val="004A3202"/>
    <w:rsid w:val="004A4904"/>
    <w:rsid w:val="004C539E"/>
    <w:rsid w:val="004D3EF9"/>
    <w:rsid w:val="004D53A9"/>
    <w:rsid w:val="004E459E"/>
    <w:rsid w:val="004E704D"/>
    <w:rsid w:val="004F1399"/>
    <w:rsid w:val="004F63B1"/>
    <w:rsid w:val="004F7523"/>
    <w:rsid w:val="005002D8"/>
    <w:rsid w:val="00510EB4"/>
    <w:rsid w:val="0052080E"/>
    <w:rsid w:val="00525BA9"/>
    <w:rsid w:val="005344CB"/>
    <w:rsid w:val="00535A1F"/>
    <w:rsid w:val="0053604D"/>
    <w:rsid w:val="005479C8"/>
    <w:rsid w:val="005504E6"/>
    <w:rsid w:val="0055479D"/>
    <w:rsid w:val="0056203F"/>
    <w:rsid w:val="005652CE"/>
    <w:rsid w:val="00567477"/>
    <w:rsid w:val="00571FC2"/>
    <w:rsid w:val="0057565D"/>
    <w:rsid w:val="0058033D"/>
    <w:rsid w:val="00582F73"/>
    <w:rsid w:val="00582F7D"/>
    <w:rsid w:val="005A539D"/>
    <w:rsid w:val="005A56AE"/>
    <w:rsid w:val="005A6378"/>
    <w:rsid w:val="005A697D"/>
    <w:rsid w:val="005B2564"/>
    <w:rsid w:val="005B6389"/>
    <w:rsid w:val="005C011B"/>
    <w:rsid w:val="005D5D19"/>
    <w:rsid w:val="005D614B"/>
    <w:rsid w:val="005D77D7"/>
    <w:rsid w:val="005E27B2"/>
    <w:rsid w:val="005E4E84"/>
    <w:rsid w:val="006126FE"/>
    <w:rsid w:val="00613CE9"/>
    <w:rsid w:val="00644994"/>
    <w:rsid w:val="00650F34"/>
    <w:rsid w:val="0065606B"/>
    <w:rsid w:val="0065759C"/>
    <w:rsid w:val="00661A8D"/>
    <w:rsid w:val="00664649"/>
    <w:rsid w:val="00664D44"/>
    <w:rsid w:val="006707FE"/>
    <w:rsid w:val="00671B36"/>
    <w:rsid w:val="00686C40"/>
    <w:rsid w:val="00693C3F"/>
    <w:rsid w:val="006955F5"/>
    <w:rsid w:val="006A054F"/>
    <w:rsid w:val="006A24F1"/>
    <w:rsid w:val="006C1733"/>
    <w:rsid w:val="006D5766"/>
    <w:rsid w:val="006D5A8F"/>
    <w:rsid w:val="006E4CF2"/>
    <w:rsid w:val="006E53B7"/>
    <w:rsid w:val="006E7052"/>
    <w:rsid w:val="006F421E"/>
    <w:rsid w:val="006F4DA1"/>
    <w:rsid w:val="006F662D"/>
    <w:rsid w:val="007012B3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53753"/>
    <w:rsid w:val="007538EE"/>
    <w:rsid w:val="0076448D"/>
    <w:rsid w:val="00774E18"/>
    <w:rsid w:val="00787A78"/>
    <w:rsid w:val="00795109"/>
    <w:rsid w:val="007A0451"/>
    <w:rsid w:val="007B2D27"/>
    <w:rsid w:val="007C0828"/>
    <w:rsid w:val="007C3F70"/>
    <w:rsid w:val="007C4C7A"/>
    <w:rsid w:val="007C69BB"/>
    <w:rsid w:val="007D0186"/>
    <w:rsid w:val="007D5451"/>
    <w:rsid w:val="007D76B6"/>
    <w:rsid w:val="007F6422"/>
    <w:rsid w:val="00813515"/>
    <w:rsid w:val="008159A4"/>
    <w:rsid w:val="00820C09"/>
    <w:rsid w:val="008214F2"/>
    <w:rsid w:val="00822325"/>
    <w:rsid w:val="00825032"/>
    <w:rsid w:val="0085738D"/>
    <w:rsid w:val="008612D4"/>
    <w:rsid w:val="008674D7"/>
    <w:rsid w:val="00880022"/>
    <w:rsid w:val="00891CAC"/>
    <w:rsid w:val="008A1E2D"/>
    <w:rsid w:val="008C2693"/>
    <w:rsid w:val="008C5896"/>
    <w:rsid w:val="008D6841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430B2"/>
    <w:rsid w:val="009436BF"/>
    <w:rsid w:val="00962DEF"/>
    <w:rsid w:val="0097433A"/>
    <w:rsid w:val="00975220"/>
    <w:rsid w:val="00980163"/>
    <w:rsid w:val="0098226A"/>
    <w:rsid w:val="009823A9"/>
    <w:rsid w:val="00983579"/>
    <w:rsid w:val="00983853"/>
    <w:rsid w:val="009849FB"/>
    <w:rsid w:val="009A7E78"/>
    <w:rsid w:val="009B0289"/>
    <w:rsid w:val="009B0E2C"/>
    <w:rsid w:val="009C29B7"/>
    <w:rsid w:val="009C3012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77BBB"/>
    <w:rsid w:val="00A849B8"/>
    <w:rsid w:val="00A86FCA"/>
    <w:rsid w:val="00A95BE1"/>
    <w:rsid w:val="00AB5A65"/>
    <w:rsid w:val="00AC6E5A"/>
    <w:rsid w:val="00AD1E2C"/>
    <w:rsid w:val="00AE7F81"/>
    <w:rsid w:val="00B05B17"/>
    <w:rsid w:val="00B06504"/>
    <w:rsid w:val="00B35B50"/>
    <w:rsid w:val="00B36BD0"/>
    <w:rsid w:val="00B413D5"/>
    <w:rsid w:val="00B54EBC"/>
    <w:rsid w:val="00B6736A"/>
    <w:rsid w:val="00B71E01"/>
    <w:rsid w:val="00B75919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6726"/>
    <w:rsid w:val="00C00025"/>
    <w:rsid w:val="00C00168"/>
    <w:rsid w:val="00C04E7B"/>
    <w:rsid w:val="00C057AB"/>
    <w:rsid w:val="00C078EC"/>
    <w:rsid w:val="00C11650"/>
    <w:rsid w:val="00C171FB"/>
    <w:rsid w:val="00C27CF2"/>
    <w:rsid w:val="00C40E03"/>
    <w:rsid w:val="00C5015C"/>
    <w:rsid w:val="00C516C8"/>
    <w:rsid w:val="00C64FC2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A2600"/>
    <w:rsid w:val="00DB3708"/>
    <w:rsid w:val="00DC397E"/>
    <w:rsid w:val="00DC3EBF"/>
    <w:rsid w:val="00DC3FCF"/>
    <w:rsid w:val="00DD5D49"/>
    <w:rsid w:val="00E004F9"/>
    <w:rsid w:val="00E10A78"/>
    <w:rsid w:val="00E10DBE"/>
    <w:rsid w:val="00E14A7D"/>
    <w:rsid w:val="00E23547"/>
    <w:rsid w:val="00E336C0"/>
    <w:rsid w:val="00E457D7"/>
    <w:rsid w:val="00E46527"/>
    <w:rsid w:val="00E478DB"/>
    <w:rsid w:val="00E52687"/>
    <w:rsid w:val="00E52CC5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B404E"/>
    <w:rsid w:val="00EC14B1"/>
    <w:rsid w:val="00EC6379"/>
    <w:rsid w:val="00ED06C0"/>
    <w:rsid w:val="00ED4740"/>
    <w:rsid w:val="00ED4DB9"/>
    <w:rsid w:val="00ED507C"/>
    <w:rsid w:val="00ED7704"/>
    <w:rsid w:val="00EE38CD"/>
    <w:rsid w:val="00EE6D2C"/>
    <w:rsid w:val="00EF638B"/>
    <w:rsid w:val="00F02271"/>
    <w:rsid w:val="00F22C99"/>
    <w:rsid w:val="00F33885"/>
    <w:rsid w:val="00F35569"/>
    <w:rsid w:val="00F3618F"/>
    <w:rsid w:val="00F503C8"/>
    <w:rsid w:val="00F56689"/>
    <w:rsid w:val="00F853FB"/>
    <w:rsid w:val="00FB3A22"/>
    <w:rsid w:val="00FB3C62"/>
    <w:rsid w:val="00FB6FEC"/>
    <w:rsid w:val="00FC00B0"/>
    <w:rsid w:val="00FC3853"/>
    <w:rsid w:val="00FC53DE"/>
    <w:rsid w:val="00FC629F"/>
    <w:rsid w:val="00FC7652"/>
    <w:rsid w:val="00FD2192"/>
    <w:rsid w:val="00FD2DA7"/>
    <w:rsid w:val="00FD7838"/>
    <w:rsid w:val="00FE1360"/>
    <w:rsid w:val="00FE70B2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BC4F7D"/>
  <w15:docId w15:val="{883C280D-107D-426E-A787-90E7E463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1A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A361A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A361A1"/>
    <w:rPr>
      <w:b/>
      <w:sz w:val="28"/>
      <w:lang w:eastAsia="en-US"/>
    </w:rPr>
  </w:style>
  <w:style w:type="character" w:customStyle="1" w:styleId="bottom1">
    <w:name w:val="bottom1"/>
    <w:basedOn w:val="a0"/>
    <w:rsid w:val="00A361A1"/>
    <w:rPr>
      <w:color w:val="6E6E6E"/>
    </w:rPr>
  </w:style>
  <w:style w:type="character" w:customStyle="1" w:styleId="apple-converted-space">
    <w:name w:val="apple-converted-space"/>
    <w:basedOn w:val="a0"/>
    <w:rsid w:val="00A361A1"/>
  </w:style>
  <w:style w:type="character" w:styleId="a5">
    <w:name w:val="Hyperlink"/>
    <w:basedOn w:val="a0"/>
    <w:rsid w:val="00A361A1"/>
    <w:rPr>
      <w:color w:val="0000FF"/>
      <w:u w:val="single"/>
    </w:rPr>
  </w:style>
  <w:style w:type="character" w:styleId="a6">
    <w:name w:val="Emphasis"/>
    <w:basedOn w:val="a0"/>
    <w:qFormat/>
    <w:rsid w:val="00A361A1"/>
    <w:rPr>
      <w:i/>
    </w:rPr>
  </w:style>
  <w:style w:type="character" w:styleId="a7">
    <w:name w:val="page number"/>
    <w:basedOn w:val="a0"/>
    <w:rsid w:val="00A361A1"/>
  </w:style>
  <w:style w:type="character" w:styleId="a8">
    <w:name w:val="Strong"/>
    <w:basedOn w:val="a0"/>
    <w:qFormat/>
    <w:rsid w:val="00A361A1"/>
    <w:rPr>
      <w:b/>
    </w:rPr>
  </w:style>
  <w:style w:type="character" w:customStyle="1" w:styleId="apple-style-span">
    <w:name w:val="apple-style-span"/>
    <w:basedOn w:val="a0"/>
    <w:rsid w:val="00A361A1"/>
  </w:style>
  <w:style w:type="paragraph" w:styleId="a9">
    <w:name w:val="Plain Text"/>
    <w:basedOn w:val="a"/>
    <w:rsid w:val="00A361A1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A361A1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A361A1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A361A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A361A1"/>
    <w:pPr>
      <w:widowControl/>
    </w:pPr>
    <w:rPr>
      <w:kern w:val="0"/>
    </w:rPr>
  </w:style>
  <w:style w:type="paragraph" w:customStyle="1" w:styleId="css">
    <w:name w:val="css"/>
    <w:basedOn w:val="a"/>
    <w:rsid w:val="00A361A1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A361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A361A1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A36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A361A1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3A3166-5C9C-094C-906E-B73EDE3F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1010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WWW.YlmF.CoM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14924</cp:lastModifiedBy>
  <cp:revision>2</cp:revision>
  <cp:lastPrinted>2013-11-12T01:54:00Z</cp:lastPrinted>
  <dcterms:created xsi:type="dcterms:W3CDTF">2023-02-14T10:04:00Z</dcterms:created>
  <dcterms:modified xsi:type="dcterms:W3CDTF">2023-02-14T10:04:00Z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