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615B7B" w14:textId="77777777" w:rsidR="00E40569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爸爸是我的骑士——广西移动车主权益包视频营销</w:t>
      </w:r>
    </w:p>
    <w:p w14:paraId="28FF76C5" w14:textId="77777777" w:rsidR="00E4056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：广西移动</w:t>
      </w:r>
    </w:p>
    <w:p w14:paraId="6B7C2B6C" w14:textId="77777777" w:rsidR="00E4056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：通信行业</w:t>
      </w:r>
    </w:p>
    <w:p w14:paraId="159AAF7F" w14:textId="77777777" w:rsidR="00E4056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8-07.31</w:t>
      </w:r>
    </w:p>
    <w:p w14:paraId="60F0A5BF" w14:textId="56D497A4" w:rsidR="00E40569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11ED1" w:rsidRPr="00511ED1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B138B59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7D58B95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当广西移动推出一款车主权益，用户的第一反应是两者联系不强，因此认知不足；另一方面，10元、50元的优惠券等等小折扣，在有车一族每日的消费占比并不重。</w:t>
      </w:r>
    </w:p>
    <w:p w14:paraId="26589A17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那么我们应该用什么来驱动用户来了解并认同“车主权益包”？</w:t>
      </w:r>
    </w:p>
    <w:p w14:paraId="301C185B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结合当时油价上涨的大背景，有车一族对于油价的关注，是他们的痛点所在；而作为移动用户，选择车主权益包，既可以得流量又送加油优惠券，是很好的宣传切入点。</w:t>
      </w:r>
    </w:p>
    <w:p w14:paraId="40DF3725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E536959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由此得出车主权益包的宣传侧重点——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更突出“实惠”，即消费者能得到实在的利益，而不是突出“便宜”；提高移动用户对品牌的认同感，更多的了解和参与移动用户的专属优惠权益。</w:t>
      </w:r>
    </w:p>
    <w:p w14:paraId="70FD4C2D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0605A2D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作为车主中的主要人群——家庭用户，日常开销结构组成复杂，而加油这一项开销是持续存在的，每一笔省下的小钱，都是生活中的小确幸。“车主权益包”能带来的：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省下生活中的小钱，换来生活中的小惊喜</w:t>
      </w:r>
      <w:r>
        <w:rPr>
          <w:rFonts w:ascii="微软雅黑" w:eastAsia="微软雅黑" w:hAnsi="微软雅黑" w:hint="eastAsia"/>
          <w:sz w:val="21"/>
          <w:szCs w:val="21"/>
        </w:rPr>
        <w:t>。由此得出本次视频的对标人群：有孩子的家庭，并提炼出关键词“小惊喜”。</w:t>
      </w:r>
    </w:p>
    <w:p w14:paraId="4B7045B1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选择父亲与孩子的视角，讲述同一个故事。小女孩认为，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爸爸是自己的骑士</w:t>
      </w:r>
      <w:r>
        <w:rPr>
          <w:rFonts w:ascii="微软雅黑" w:eastAsia="微软雅黑" w:hAnsi="微软雅黑" w:hint="eastAsia"/>
          <w:sz w:val="21"/>
          <w:szCs w:val="21"/>
        </w:rPr>
        <w:t>，每时每刻都会准备小惊喜。用温馨的故事情节，软性带出产品功能的同时，引起对标人群的共鸣。</w:t>
      </w:r>
    </w:p>
    <w:p w14:paraId="2D2E6CDF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9136B1F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策略落地及创意执行：</w:t>
      </w:r>
      <w:r>
        <w:rPr>
          <w:rFonts w:ascii="微软雅黑" w:eastAsia="微软雅黑" w:hAnsi="微软雅黑" w:hint="eastAsia"/>
          <w:sz w:val="21"/>
          <w:szCs w:val="21"/>
        </w:rPr>
        <w:t>根据创意执行视频脚本，包括前期策略推导、创意概念及解读、脚本分镜以及文案汇总。</w:t>
      </w:r>
    </w:p>
    <w:p w14:paraId="15E1194C" w14:textId="5818FCB8" w:rsidR="00511ED1" w:rsidRPr="00511ED1" w:rsidRDefault="00511ED1" w:rsidP="00511ED1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 w:rsidRPr="00511ED1">
        <w:lastRenderedPageBreak/>
        <w:drawing>
          <wp:inline distT="0" distB="0" distL="0" distR="0" wp14:anchorId="51A3FDED" wp14:editId="659BA266">
            <wp:extent cx="5720715" cy="13474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350E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视频拍摄及剪辑定版：</w:t>
      </w:r>
      <w:r>
        <w:rPr>
          <w:rFonts w:ascii="微软雅黑" w:eastAsia="微软雅黑" w:hAnsi="微软雅黑" w:hint="eastAsia"/>
          <w:sz w:val="21"/>
          <w:szCs w:val="21"/>
        </w:rPr>
        <w:t>摄影团队负责出详细分镜，以及安排演员和物资。</w:t>
      </w:r>
    </w:p>
    <w:p w14:paraId="30E8E54E" w14:textId="1085734B" w:rsidR="00511ED1" w:rsidRPr="00511ED1" w:rsidRDefault="00511ED1" w:rsidP="00511E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11ED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AA4B027" wp14:editId="04E4C378">
            <wp:extent cx="5720715" cy="20288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10BF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为了能够更自然的带出业务，对视频内容修改多次至定稿。</w:t>
      </w:r>
    </w:p>
    <w:p w14:paraId="4C8B2197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0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https://www.bilibili.com/video/BV1g8411u7gg/</w:t>
        </w:r>
      </w:hyperlink>
    </w:p>
    <w:p w14:paraId="58548D57" w14:textId="225DF8CD" w:rsidR="00511ED1" w:rsidRPr="00511ED1" w:rsidRDefault="00511E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</w:pPr>
      <w:r w:rsidRPr="00511ED1">
        <w:rPr>
          <w:rFonts w:ascii="微软雅黑" w:eastAsia="微软雅黑" w:hAnsi="微软雅黑"/>
          <w:color w:val="A6A6A6" w:themeColor="background1" w:themeShade="A6"/>
          <w:sz w:val="21"/>
          <w:szCs w:val="21"/>
        </w:rPr>
        <w:drawing>
          <wp:inline distT="0" distB="0" distL="0" distR="0" wp14:anchorId="0A1E8680" wp14:editId="4B9167A1">
            <wp:extent cx="5720715" cy="14725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B6C4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视频投放：</w:t>
      </w:r>
      <w:r>
        <w:rPr>
          <w:rFonts w:ascii="微软雅黑" w:eastAsia="微软雅黑" w:hAnsi="微软雅黑" w:hint="eastAsia"/>
          <w:bCs/>
        </w:rPr>
        <w:t>紧跟油价调整政策，在7月8日</w:t>
      </w:r>
      <w:r>
        <w:rPr>
          <w:rFonts w:ascii="微软雅黑" w:eastAsia="微软雅黑" w:hAnsi="微软雅黑" w:hint="eastAsia"/>
          <w:sz w:val="21"/>
          <w:szCs w:val="21"/>
        </w:rPr>
        <w:t>当天于官方视频号、抖音等渠道投放视频，并通过投放抖音开屏页、微博开屏页等方式为视频引流；同时在官方微信公众号发布推文，推广产品的同时为视频引流。</w:t>
      </w:r>
    </w:p>
    <w:p w14:paraId="684809A1" w14:textId="13C71A67" w:rsidR="00511ED1" w:rsidRPr="00511ED1" w:rsidRDefault="00511ED1">
      <w:pPr>
        <w:jc w:val="center"/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</w:pPr>
      <w:r w:rsidRPr="00511ED1">
        <w:rPr>
          <w:rFonts w:ascii="微软雅黑" w:eastAsia="微软雅黑" w:hAnsi="微软雅黑"/>
          <w:color w:val="A6A6A6" w:themeColor="background1" w:themeShade="A6"/>
          <w:sz w:val="21"/>
          <w:szCs w:val="21"/>
        </w:rPr>
        <w:lastRenderedPageBreak/>
        <w:drawing>
          <wp:inline distT="0" distB="0" distL="0" distR="0" wp14:anchorId="584C9784" wp14:editId="75DF7291">
            <wp:extent cx="5720715" cy="73393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A678" w14:textId="77777777" w:rsidR="00E4056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DD53544" w14:textId="23512AF0" w:rsidR="00E40569" w:rsidRPr="00511ED1" w:rsidRDefault="00000000" w:rsidP="00511ED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ED1">
        <w:rPr>
          <w:rFonts w:ascii="微软雅黑" w:eastAsia="微软雅黑" w:hAnsi="微软雅黑" w:hint="eastAsia"/>
          <w:szCs w:val="21"/>
        </w:rPr>
        <w:t>视频各渠道</w:t>
      </w:r>
      <w:r w:rsidRPr="00511ED1">
        <w:rPr>
          <w:rFonts w:ascii="微软雅黑" w:eastAsia="微软雅黑" w:hAnsi="微软雅黑"/>
          <w:szCs w:val="21"/>
        </w:rPr>
        <w:t>总曝光量</w:t>
      </w:r>
      <w:r w:rsidRPr="00511ED1">
        <w:rPr>
          <w:rFonts w:ascii="微软雅黑" w:eastAsia="微软雅黑" w:hAnsi="微软雅黑" w:hint="eastAsia"/>
          <w:szCs w:val="21"/>
        </w:rPr>
        <w:t>100000+</w:t>
      </w:r>
      <w:r w:rsidRPr="00511ED1">
        <w:rPr>
          <w:rFonts w:ascii="微软雅黑" w:eastAsia="微软雅黑" w:hAnsi="微软雅黑"/>
          <w:szCs w:val="21"/>
        </w:rPr>
        <w:t>，用户自发正面口碑内容</w:t>
      </w:r>
      <w:r w:rsidRPr="00511ED1">
        <w:rPr>
          <w:rFonts w:ascii="微软雅黑" w:eastAsia="微软雅黑" w:hAnsi="微软雅黑" w:hint="eastAsia"/>
          <w:szCs w:val="21"/>
        </w:rPr>
        <w:t>300+</w:t>
      </w:r>
      <w:r w:rsidRPr="00511ED1">
        <w:rPr>
          <w:rFonts w:ascii="微软雅黑" w:eastAsia="微软雅黑" w:hAnsi="微软雅黑"/>
          <w:szCs w:val="21"/>
        </w:rPr>
        <w:t>条。</w:t>
      </w:r>
    </w:p>
    <w:p w14:paraId="67694C37" w14:textId="1445555C" w:rsidR="00E40569" w:rsidRPr="00511ED1" w:rsidRDefault="00000000" w:rsidP="00511ED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ED1">
        <w:rPr>
          <w:rFonts w:ascii="微软雅黑" w:eastAsia="微软雅黑" w:hAnsi="微软雅黑" w:hint="eastAsia"/>
          <w:szCs w:val="21"/>
        </w:rPr>
        <w:t>推广期间，车主权益包业务咨询、办理量提升超50%</w:t>
      </w:r>
      <w:r w:rsidR="00511ED1">
        <w:rPr>
          <w:rFonts w:ascii="微软雅黑" w:eastAsia="微软雅黑" w:hAnsi="微软雅黑" w:hint="eastAsia"/>
          <w:szCs w:val="21"/>
        </w:rPr>
        <w:t>。</w:t>
      </w:r>
    </w:p>
    <w:p w14:paraId="4D9DC401" w14:textId="20E1DF6E" w:rsidR="00E40569" w:rsidRPr="00511ED1" w:rsidRDefault="00000000" w:rsidP="00511ED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11ED1">
        <w:rPr>
          <w:rFonts w:ascii="微软雅黑" w:eastAsia="微软雅黑" w:hAnsi="微软雅黑" w:hint="eastAsia"/>
          <w:szCs w:val="21"/>
        </w:rPr>
        <w:t>视频投放期间，广西移动官方公众号、视频号等平台粉丝量增加超6.5%</w:t>
      </w:r>
      <w:r w:rsidR="00511ED1">
        <w:rPr>
          <w:rFonts w:ascii="微软雅黑" w:eastAsia="微软雅黑" w:hAnsi="微软雅黑" w:hint="eastAsia"/>
          <w:szCs w:val="21"/>
        </w:rPr>
        <w:t>。</w:t>
      </w:r>
    </w:p>
    <w:sectPr w:rsidR="00E40569" w:rsidRPr="00511E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2C0E4" w14:textId="77777777" w:rsidR="0002064E" w:rsidRDefault="0002064E">
      <w:r>
        <w:separator/>
      </w:r>
    </w:p>
  </w:endnote>
  <w:endnote w:type="continuationSeparator" w:id="0">
    <w:p w14:paraId="6C4B9FCA" w14:textId="77777777" w:rsidR="0002064E" w:rsidRDefault="0002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4F939" w14:textId="77777777" w:rsidR="00E4056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EB9AA6A" w14:textId="77777777" w:rsidR="00E40569" w:rsidRDefault="00E4056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8A93" w14:textId="77777777" w:rsidR="00E40569" w:rsidRDefault="00E40569">
    <w:pPr>
      <w:pStyle w:val="a9"/>
      <w:framePr w:wrap="around" w:vAnchor="text" w:hAnchor="margin" w:xAlign="right" w:y="1"/>
      <w:rPr>
        <w:rStyle w:val="af2"/>
      </w:rPr>
    </w:pPr>
  </w:p>
  <w:p w14:paraId="25A6CBCC" w14:textId="77777777" w:rsidR="00E40569" w:rsidRDefault="00E4056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5942" w14:textId="77777777" w:rsidR="00E40569" w:rsidRDefault="00E405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B787F" w14:textId="77777777" w:rsidR="0002064E" w:rsidRDefault="0002064E">
      <w:r>
        <w:separator/>
      </w:r>
    </w:p>
  </w:footnote>
  <w:footnote w:type="continuationSeparator" w:id="0">
    <w:p w14:paraId="7070EFB9" w14:textId="77777777" w:rsidR="0002064E" w:rsidRDefault="00020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3AA7" w14:textId="77777777" w:rsidR="00E40569" w:rsidRDefault="00E4056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B5526" w14:textId="77777777" w:rsidR="00E4056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366AA25" wp14:editId="449A30B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C777" w14:textId="77777777" w:rsidR="00E40569" w:rsidRDefault="00E4056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316AE"/>
    <w:multiLevelType w:val="hybridMultilevel"/>
    <w:tmpl w:val="87C4E65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08271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mMWI2ZGMwZmUwNTU0MjBkNWJiNjlkYzdiN2ExNWQifQ=="/>
  </w:docVars>
  <w:rsids>
    <w:rsidRoot w:val="00172A27"/>
    <w:rsid w:val="00000FCE"/>
    <w:rsid w:val="0002064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1ED1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569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D95561"/>
    <w:rsid w:val="174B5FAC"/>
    <w:rsid w:val="3D6B261A"/>
    <w:rsid w:val="45B0177B"/>
    <w:rsid w:val="5AE24BEA"/>
    <w:rsid w:val="675A7715"/>
    <w:rsid w:val="6C8E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169E89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ilibili.com/video/BV1g8411u7g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149</Words>
  <Characters>850</Characters>
  <Application>Microsoft Office Word</Application>
  <DocSecurity>0</DocSecurity>
  <Lines>7</Lines>
  <Paragraphs>1</Paragraphs>
  <ScaleCrop>false</ScaleCrop>
  <Company>WWW.YlmF.CoM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2012-10-11T08:46:00Z</cp:lastPrinted>
  <dcterms:created xsi:type="dcterms:W3CDTF">2015-11-23T07:28:00Z</dcterms:created>
  <dcterms:modified xsi:type="dcterms:W3CDTF">2023-02-18T12:58:00Z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2331103FA846424B8A333609A3B4CC05</vt:lpwstr>
  </property>
</Properties>
</file>