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9D0" w:rsidRPr="00996160" w:rsidRDefault="00AC269D" w:rsidP="00996160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996160">
        <w:rPr>
          <w:rFonts w:ascii="微软雅黑" w:eastAsia="微软雅黑" w:hAnsi="微软雅黑"/>
          <w:b/>
          <w:sz w:val="32"/>
          <w:szCs w:val="32"/>
        </w:rPr>
        <w:t>让女性来买剃须刀，飞科剃须刀大促营销传统变新锐</w:t>
      </w:r>
    </w:p>
    <w:p w:rsidR="00AD09D0" w:rsidRPr="00996160" w:rsidRDefault="00AC269D" w:rsidP="00996160">
      <w:pPr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广 告 主</w:t>
      </w:r>
      <w:r w:rsidRPr="00996160">
        <w:rPr>
          <w:rFonts w:ascii="微软雅黑" w:eastAsia="微软雅黑" w:hAnsi="微软雅黑" w:cs="Arial"/>
          <w:sz w:val="22"/>
        </w:rPr>
        <w:t>：飞科</w:t>
      </w:r>
    </w:p>
    <w:p w:rsidR="00AD09D0" w:rsidRPr="00996160" w:rsidRDefault="00AC269D" w:rsidP="00996160">
      <w:pPr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所属行业</w:t>
      </w:r>
      <w:r w:rsidRPr="00996160">
        <w:rPr>
          <w:rFonts w:ascii="微软雅黑" w:eastAsia="微软雅黑" w:hAnsi="微软雅黑" w:cs="Arial"/>
          <w:sz w:val="22"/>
        </w:rPr>
        <w:t>：家电</w:t>
      </w:r>
    </w:p>
    <w:p w:rsidR="00AD09D0" w:rsidRPr="00996160" w:rsidRDefault="00AC269D" w:rsidP="00996160">
      <w:pPr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执行时间</w:t>
      </w:r>
      <w:r w:rsidRPr="00996160">
        <w:rPr>
          <w:rFonts w:ascii="微软雅黑" w:eastAsia="微软雅黑" w:hAnsi="微软雅黑" w:cs="Arial"/>
          <w:sz w:val="22"/>
        </w:rPr>
        <w:t>：2021.06-2022.05</w:t>
      </w:r>
    </w:p>
    <w:p w:rsidR="00AD09D0" w:rsidRPr="00996160" w:rsidRDefault="00AC269D" w:rsidP="00996160">
      <w:pPr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参选类别</w:t>
      </w:r>
      <w:r w:rsidRPr="00996160">
        <w:rPr>
          <w:rFonts w:ascii="微软雅黑" w:eastAsia="微软雅黑" w:hAnsi="微软雅黑" w:cs="Arial"/>
          <w:sz w:val="22"/>
        </w:rPr>
        <w:t>：电商营销类</w:t>
      </w:r>
    </w:p>
    <w:p w:rsidR="00AD09D0" w:rsidRPr="00996160" w:rsidRDefault="00996160" w:rsidP="009961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作为本土小家电传统品牌，飞科主打剃须刀产品。面对消费市场的变化，品牌在营销上面临诸多挑战，亟需拓圈拉新，寻找新生意增长点。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品牌人群固化下沉：</w:t>
      </w:r>
      <w:r w:rsidRPr="00996160">
        <w:rPr>
          <w:rFonts w:ascii="微软雅黑" w:eastAsia="微软雅黑" w:hAnsi="微软雅黑" w:cs="Arial"/>
          <w:sz w:val="22"/>
        </w:rPr>
        <w:t>传统主力购买人群是31-40的中年男性，且用户人群比较下沉，难以破圈。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传统线上渠道下滑：</w:t>
      </w:r>
      <w:r w:rsidRPr="00996160">
        <w:rPr>
          <w:rFonts w:ascii="微软雅黑" w:eastAsia="微软雅黑" w:hAnsi="微软雅黑" w:cs="Arial"/>
          <w:sz w:val="22"/>
        </w:rPr>
        <w:t>由于新锐品牌的兴起，飞科在京东、天猫的生意出现连年下滑趋势。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抖音内GMV瓶颈难突破：</w:t>
      </w:r>
      <w:r w:rsidRPr="00996160">
        <w:rPr>
          <w:rFonts w:ascii="微软雅黑" w:eastAsia="微软雅黑" w:hAnsi="微软雅黑" w:cs="Arial"/>
          <w:sz w:val="22"/>
        </w:rPr>
        <w:t>抖音端内2021年上半年，一直无法突破单场GMV100W的销售瓶颈，ROI在2以下停滞不前。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复购&amp;利润率低：</w:t>
      </w:r>
      <w:r w:rsidRPr="00996160">
        <w:rPr>
          <w:rFonts w:ascii="微软雅黑" w:eastAsia="微软雅黑" w:hAnsi="微软雅黑" w:cs="Arial"/>
          <w:sz w:val="22"/>
        </w:rPr>
        <w:t>3C行业消费本身普遍存在消费者结构单一、决策周期长、复购率低、利润率低的问题。</w:t>
      </w:r>
    </w:p>
    <w:p w:rsidR="005D48F4" w:rsidRDefault="00AC269D" w:rsidP="005D4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D48F4">
        <w:rPr>
          <w:rFonts w:ascii="微软雅黑" w:eastAsia="微软雅黑" w:hAnsi="微软雅黑"/>
          <w:b/>
          <w:color w:val="C79E5B"/>
          <w:sz w:val="28"/>
        </w:rPr>
        <w:t>营销目标</w:t>
      </w:r>
    </w:p>
    <w:p w:rsidR="00AD09D0" w:rsidRPr="005D48F4" w:rsidRDefault="00AC269D" w:rsidP="005D4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96160">
        <w:rPr>
          <w:rFonts w:ascii="微软雅黑" w:eastAsia="微软雅黑" w:hAnsi="微软雅黑" w:cs="Arial"/>
          <w:b/>
          <w:sz w:val="22"/>
        </w:rPr>
        <w:t>提高店铺客单价，提升利润空间：</w:t>
      </w:r>
      <w:r w:rsidRPr="00996160">
        <w:rPr>
          <w:rFonts w:ascii="微软雅黑" w:eastAsia="微软雅黑" w:hAnsi="微软雅黑" w:cs="Arial"/>
          <w:sz w:val="22"/>
        </w:rPr>
        <w:t>在抖音端内，将转化客单价提升至200元以上。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拓展线上渠道，寻找生意新增长点：</w:t>
      </w:r>
      <w:r w:rsidRPr="00996160">
        <w:rPr>
          <w:rFonts w:ascii="微软雅黑" w:eastAsia="微软雅黑" w:hAnsi="微软雅黑" w:cs="Arial"/>
          <w:sz w:val="22"/>
        </w:rPr>
        <w:t>在抖音打通生意交易新链路，拉升GMV增长空间，抖音站内年GMV突破1亿，同时提升品牌在抖音电商站内剃须刀市场份额。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广告投放提效，提升ROI：</w:t>
      </w:r>
      <w:r w:rsidRPr="00996160">
        <w:rPr>
          <w:rFonts w:ascii="微软雅黑" w:eastAsia="微软雅黑" w:hAnsi="微软雅黑" w:cs="Arial"/>
          <w:sz w:val="22"/>
        </w:rPr>
        <w:t>缩短客户决策链路，提高ROI转化效率30%</w:t>
      </w:r>
      <w:r w:rsidR="00996160">
        <w:rPr>
          <w:rFonts w:ascii="微软雅黑" w:eastAsia="微软雅黑" w:hAnsi="微软雅黑" w:cs="Arial" w:hint="eastAsia"/>
          <w:sz w:val="22"/>
        </w:rPr>
        <w:t>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人群结构破圈，提升人群健康度：</w:t>
      </w:r>
      <w:r w:rsidRPr="00996160">
        <w:rPr>
          <w:rFonts w:ascii="微软雅黑" w:eastAsia="微软雅黑" w:hAnsi="微软雅黑" w:cs="Arial"/>
          <w:sz w:val="22"/>
        </w:rPr>
        <w:t>借助新势力渠道突破人群限制，品牌人群由中年男性人群向年轻人群拓展，转变刻板形象。</w:t>
      </w:r>
    </w:p>
    <w:p w:rsidR="005D48F4" w:rsidRDefault="00AC269D" w:rsidP="005D4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D48F4">
        <w:rPr>
          <w:rFonts w:ascii="微软雅黑" w:eastAsia="微软雅黑" w:hAnsi="微软雅黑"/>
          <w:b/>
          <w:color w:val="C79E5B"/>
          <w:sz w:val="28"/>
        </w:rPr>
        <w:t>策略与创意</w:t>
      </w:r>
    </w:p>
    <w:p w:rsidR="00AD09D0" w:rsidRPr="005D48F4" w:rsidRDefault="00AC269D" w:rsidP="005D4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96160">
        <w:rPr>
          <w:rFonts w:ascii="微软雅黑" w:eastAsia="微软雅黑" w:hAnsi="微软雅黑" w:cs="Arial"/>
          <w:b/>
          <w:sz w:val="22"/>
        </w:rPr>
        <w:lastRenderedPageBreak/>
        <w:t>合理配置「人货场」，把剃须刀卖给女性，用情感大促节点常态化营销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通过分析飞科以往的投放数据发现，定向投放女性的广告预算仅占1/3，但广告创意1min以上的完播率、商品点击率、关注率表现均优于定向男性的计划。综合女性消费能力，决定以“礼盒形式”“送礼概念”做品牌新营销，引导飞科把“剃须刀卖给女性”。情感节点亦是撬动飞科生意的有力杠杆，通过投放精准定向到女性，生意膨胀系数更大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1、品牌人群细分+定制产品，实现拓圈拉新：</w:t>
      </w:r>
      <w:r w:rsidRPr="00996160">
        <w:rPr>
          <w:rFonts w:ascii="微软雅黑" w:eastAsia="微软雅黑" w:hAnsi="微软雅黑" w:cs="Arial"/>
          <w:sz w:val="22"/>
        </w:rPr>
        <w:t>通过巨量千川投放数据对品牌人群做差异化分析，挖掘女性潜力人群，设计送礼场景，推进研发专属节日礼盒。同时用定向功能，将直播间和短视频的内容匹配不同的目标人群，拓展女性和年轻用户。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2、直播间主题定制「货+场」配合，提升消费欲望：</w:t>
      </w:r>
      <w:r w:rsidRPr="00996160">
        <w:rPr>
          <w:rFonts w:ascii="微软雅黑" w:eastAsia="微软雅黑" w:hAnsi="微软雅黑" w:cs="Arial"/>
          <w:sz w:val="22"/>
        </w:rPr>
        <w:t>通过巨量千川投放效果找出转化率高的高客单价单品，包装成节日礼盒，重点推送拉动GMV。直播间营造节日氛围场景，呼应主题，拉升用户停留时间，触发消费欲望。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3、全场景种草+直播，缩短用户决策链路：</w:t>
      </w:r>
      <w:r w:rsidRPr="00996160">
        <w:rPr>
          <w:rFonts w:ascii="微软雅黑" w:eastAsia="微软雅黑" w:hAnsi="微软雅黑" w:cs="Arial"/>
          <w:sz w:val="22"/>
        </w:rPr>
        <w:t>在测试期通过平台数据能力分析人群的最佳触达频次，运用巨量千川搜索、直播</w:t>
      </w:r>
      <w:proofErr w:type="spellStart"/>
      <w:r w:rsidRPr="00996160">
        <w:rPr>
          <w:rFonts w:ascii="微软雅黑" w:eastAsia="微软雅黑" w:hAnsi="微软雅黑" w:cs="Arial"/>
          <w:sz w:val="22"/>
        </w:rPr>
        <w:t>feedslive</w:t>
      </w:r>
      <w:proofErr w:type="spellEnd"/>
      <w:r w:rsidRPr="00996160">
        <w:rPr>
          <w:rFonts w:ascii="微软雅黑" w:eastAsia="微软雅黑" w:hAnsi="微软雅黑" w:cs="Arial"/>
          <w:sz w:val="22"/>
        </w:rPr>
        <w:t>、短视频、品牌广告等“品效销”产品对消费者做全链路、全场景种草，大促期间在直播间落地转化，提升GMV空间和转化率。</w:t>
      </w:r>
    </w:p>
    <w:p w:rsidR="00AD09D0" w:rsidRPr="005D48F4" w:rsidRDefault="00AC269D" w:rsidP="005D48F4">
      <w:pPr>
        <w:rPr>
          <w:rFonts w:ascii="微软雅黑" w:eastAsia="微软雅黑" w:hAnsi="微软雅黑"/>
          <w:b/>
          <w:color w:val="C79E5B"/>
          <w:sz w:val="28"/>
        </w:rPr>
      </w:pPr>
      <w:r w:rsidRPr="005D48F4">
        <w:rPr>
          <w:rFonts w:ascii="微软雅黑" w:eastAsia="微软雅黑" w:hAnsi="微软雅黑"/>
          <w:b/>
          <w:color w:val="C79E5B"/>
          <w:sz w:val="28"/>
        </w:rPr>
        <w:t>执行过程/媒体表现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【人】：精准定向目标人群，通过精细化运营提升直播间转化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通过巨量千川人群定向功能，抓取目标人群，优先渗透核心人群——精致妈妈、高消费年轻女性，以完成高效转化和复购的目标。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1）大促前期：用达人营销配合巨量千川短视频场景投放，用女性粉丝为主的达人精准触达目标人群，多角度种草，提升女性人群购买心智，并生成不同货品专属的目标人群包。同时，保持稳定自播，让品牌店铺积累稳定的人群模型，提升店铺度过冷启动效率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（2）大促期间：针对前期积累人群包进行投放，在特殊大促节点进行直播间精细化运营，再细分女性人群。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738255" cy="1947114"/>
            <wp:effectExtent l="0" t="0" r="0" b="0"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8271" cy="1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【货】：选取高客单价爆品，节日礼盒组合加量不加价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（1）根据投放数据发现，客单价239元和159元商品的点击率、转化率和用户停留时间都不分上下，因此以飞科高客单产品为主爆品进行主推，售罄后再转向低客单价引流款。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（2）打造节日礼盒+礼袋贺卡，给足消费者新鲜感。如父亲节期间推出剃须刀礼盒，营造感恩氛围，礼盒情感加码不加价。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/>
          <w:noProof/>
        </w:rPr>
        <w:drawing>
          <wp:inline distT="0" distB="0" distL="0" distR="0">
            <wp:extent cx="4950691" cy="1170005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7091" cy="11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【</w:t>
      </w:r>
      <w:r w:rsidRPr="00996160">
        <w:rPr>
          <w:rFonts w:ascii="微软雅黑" w:eastAsia="微软雅黑" w:hAnsi="微软雅黑" w:cs="Arial"/>
          <w:b/>
          <w:sz w:val="22"/>
        </w:rPr>
        <w:t>场】：直播间营造节日氛围，定向投放实现长效引流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（1）前端直播间呈现：大促直播期间，针对女性人群，直播间装饰营造节日的“爱意”氛围，强化节日甜蜜送礼场景。并且投入高价值奖品，拉高互动和停留，提升用户下单率。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（2）后端精准引流：大促直播后，通过货品卖点拆解剪辑出短视频投放素材，根据直播间所定位的人群画像，用巨量千川定向功能投放，实现长效引流。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838450" cy="2695575"/>
            <wp:effectExtent l="0" t="0" r="0" b="0"/>
            <wp:docPr id="3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4、巨量千川全产品运用，助推生意综合转化效率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（1）广告投放提效：通过赛马机制找出转化率最高的创意素材。活动前中期通过巨量千川投放发现转化率高的创意，如达人带货视频，在后期加大对此类创意的投放，最终提升投放ROI。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sz w:val="22"/>
        </w:rPr>
        <w:t>（2）消费者触达提效：借助巨量千川定向工具对已沉淀品牌人群（如达人营销已触达人群）再做竞价追投导流直播间，转化效果更优。同时运用巨量千川的搜索产品、直播</w:t>
      </w:r>
      <w:proofErr w:type="spellStart"/>
      <w:r w:rsidRPr="00996160">
        <w:rPr>
          <w:rFonts w:ascii="微软雅黑" w:eastAsia="微软雅黑" w:hAnsi="微软雅黑" w:cs="Arial"/>
          <w:sz w:val="22"/>
        </w:rPr>
        <w:t>feedslive</w:t>
      </w:r>
      <w:proofErr w:type="spellEnd"/>
      <w:r w:rsidRPr="00996160">
        <w:rPr>
          <w:rFonts w:ascii="微软雅黑" w:eastAsia="微软雅黑" w:hAnsi="微软雅黑" w:cs="Arial"/>
          <w:sz w:val="22"/>
        </w:rPr>
        <w:t>、短视频投放、品牌广告等产品，占据用户搜索、短视频、直播等各触点场景，让消费者决策链路变得更短。</w:t>
      </w:r>
    </w:p>
    <w:p w:rsidR="00AD09D0" w:rsidRPr="005D48F4" w:rsidRDefault="00AC269D" w:rsidP="005D48F4">
      <w:pPr>
        <w:rPr>
          <w:rFonts w:ascii="微软雅黑" w:eastAsia="微软雅黑" w:hAnsi="微软雅黑"/>
          <w:b/>
          <w:color w:val="C79E5B"/>
          <w:sz w:val="28"/>
        </w:rPr>
      </w:pPr>
      <w:r w:rsidRPr="005D48F4">
        <w:rPr>
          <w:rFonts w:ascii="微软雅黑" w:eastAsia="微软雅黑" w:hAnsi="微软雅黑"/>
          <w:b/>
          <w:color w:val="C79E5B"/>
          <w:sz w:val="28"/>
        </w:rPr>
        <w:t>营销效果与市场反馈</w:t>
      </w:r>
    </w:p>
    <w:p w:rsidR="00AD09D0" w:rsidRPr="00996160" w:rsidRDefault="00AC269D" w:rsidP="00996160">
      <w:pPr>
        <w:pStyle w:val="a3"/>
        <w:numPr>
          <w:ilvl w:val="0"/>
          <w:numId w:val="14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超额完成大促目标，成功开拓女性消费市场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全年抖音站内GMV 4.58亿：</w:t>
      </w:r>
      <w:r w:rsidRPr="00996160">
        <w:rPr>
          <w:rFonts w:ascii="微软雅黑" w:eastAsia="微软雅黑" w:hAnsi="微软雅黑" w:cs="Arial"/>
          <w:sz w:val="22"/>
        </w:rPr>
        <w:t>大促节点营销成为常态化，近一年GMV超过预期3.58倍。抖音站内剃须刀市场份额达到50%。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小家电品牌大促GMV NO.1：</w:t>
      </w:r>
      <w:r w:rsidRPr="00996160">
        <w:rPr>
          <w:rFonts w:ascii="微软雅黑" w:eastAsia="微软雅黑" w:hAnsi="微软雅黑" w:cs="Arial"/>
          <w:sz w:val="22"/>
        </w:rPr>
        <w:t>2021年818大促节点（8.1-8.18）共计完成GMV7000万+，成为抖音首个达成此佳绩的小家电品牌。其中七夕节单场GMV突破1000万，单场最高GMV超10倍。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客单价上涨近1倍：</w:t>
      </w:r>
      <w:r w:rsidRPr="00996160">
        <w:rPr>
          <w:rFonts w:ascii="微软雅黑" w:eastAsia="微软雅黑" w:hAnsi="微软雅黑" w:cs="Arial"/>
          <w:sz w:val="22"/>
        </w:rPr>
        <w:t>直播间转化客单价提升至220元，上升95%；礼盒产品大促销量是平时的30倍。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抖音电商投放提效50%：</w:t>
      </w:r>
      <w:r w:rsidRPr="00996160">
        <w:rPr>
          <w:rFonts w:ascii="微软雅黑" w:eastAsia="微软雅黑" w:hAnsi="微软雅黑" w:cs="Arial"/>
          <w:sz w:val="22"/>
        </w:rPr>
        <w:t>2021年5月飞科的整体ROI为2，2022年5月飞科整体</w:t>
      </w:r>
      <w:r w:rsidRPr="00996160">
        <w:rPr>
          <w:rFonts w:ascii="微软雅黑" w:eastAsia="微软雅黑" w:hAnsi="微软雅黑" w:cs="Arial"/>
          <w:sz w:val="22"/>
        </w:rPr>
        <w:lastRenderedPageBreak/>
        <w:t>的ROI跃升到3，提升50%。</w:t>
      </w:r>
    </w:p>
    <w:p w:rsidR="00AD09D0" w:rsidRPr="00996160" w:rsidRDefault="00AC269D" w:rsidP="0099616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996160">
        <w:rPr>
          <w:rFonts w:ascii="微软雅黑" w:eastAsia="微软雅黑" w:hAnsi="微软雅黑" w:cs="Arial"/>
          <w:b/>
          <w:sz w:val="22"/>
        </w:rPr>
        <w:t>女性购买人群占7成：</w:t>
      </w:r>
      <w:r w:rsidRPr="00996160">
        <w:rPr>
          <w:rFonts w:ascii="微软雅黑" w:eastAsia="微软雅黑" w:hAnsi="微软雅黑" w:cs="Arial"/>
          <w:sz w:val="22"/>
        </w:rPr>
        <w:t>品牌抖音站内女性购买人群占比从39%上升到72%。</w:t>
      </w:r>
    </w:p>
    <w:sectPr w:rsidR="00AD09D0" w:rsidRPr="00996160">
      <w:headerReference w:type="default" r:id="rId10"/>
      <w:footerReference w:type="default" r:id="rId11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F1B" w:rsidRDefault="003B3F1B">
      <w:r>
        <w:separator/>
      </w:r>
    </w:p>
  </w:endnote>
  <w:endnote w:type="continuationSeparator" w:id="0">
    <w:p w:rsidR="003B3F1B" w:rsidRDefault="003B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9D0" w:rsidRDefault="00AD09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F1B" w:rsidRDefault="003B3F1B">
      <w:r>
        <w:separator/>
      </w:r>
    </w:p>
  </w:footnote>
  <w:footnote w:type="continuationSeparator" w:id="0">
    <w:p w:rsidR="003B3F1B" w:rsidRDefault="003B3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9D0" w:rsidRDefault="00AD09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638C0"/>
    <w:multiLevelType w:val="multilevel"/>
    <w:tmpl w:val="CFC0891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22443C"/>
    <w:multiLevelType w:val="multilevel"/>
    <w:tmpl w:val="F1D2A41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174E12"/>
    <w:multiLevelType w:val="multilevel"/>
    <w:tmpl w:val="A6F823C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0A7747"/>
    <w:multiLevelType w:val="multilevel"/>
    <w:tmpl w:val="6360C8A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CC3383"/>
    <w:multiLevelType w:val="hybridMultilevel"/>
    <w:tmpl w:val="E8362646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CB3B0C"/>
    <w:multiLevelType w:val="multilevel"/>
    <w:tmpl w:val="F3C426B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5455BC"/>
    <w:multiLevelType w:val="multilevel"/>
    <w:tmpl w:val="C1B23AC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602826"/>
    <w:multiLevelType w:val="multilevel"/>
    <w:tmpl w:val="F87E991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2DE38D4"/>
    <w:multiLevelType w:val="multilevel"/>
    <w:tmpl w:val="CFEAC89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AD32E0"/>
    <w:multiLevelType w:val="multilevel"/>
    <w:tmpl w:val="D21AC92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5643B9"/>
    <w:multiLevelType w:val="multilevel"/>
    <w:tmpl w:val="93E0698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AA753F2"/>
    <w:multiLevelType w:val="multilevel"/>
    <w:tmpl w:val="4ED804F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B520857"/>
    <w:multiLevelType w:val="multilevel"/>
    <w:tmpl w:val="2348CE4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BE55358"/>
    <w:multiLevelType w:val="multilevel"/>
    <w:tmpl w:val="5C1E842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3"/>
  </w:num>
  <w:num w:numId="5">
    <w:abstractNumId w:val="2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13"/>
  </w:num>
  <w:num w:numId="11">
    <w:abstractNumId w:val="0"/>
  </w:num>
  <w:num w:numId="12">
    <w:abstractNumId w:val="9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oNotDisplayPageBoundaries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9D0"/>
    <w:rsid w:val="003B3F1B"/>
    <w:rsid w:val="005D48F4"/>
    <w:rsid w:val="008D336F"/>
    <w:rsid w:val="00996160"/>
    <w:rsid w:val="00AC269D"/>
    <w:rsid w:val="00AD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18643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16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14924</cp:lastModifiedBy>
  <cp:revision>4</cp:revision>
  <dcterms:created xsi:type="dcterms:W3CDTF">2023-02-19T12:00:00Z</dcterms:created>
  <dcterms:modified xsi:type="dcterms:W3CDTF">2023-02-19T12:21:00Z</dcterms:modified>
</cp:coreProperties>
</file>