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4645FAC" w14:textId="7E9305DB" w:rsidR="00B36BD0" w:rsidRPr="00ED72CC" w:rsidRDefault="00582EC9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582EC9">
        <w:rPr>
          <w:rFonts w:ascii="微软雅黑" w:eastAsia="微软雅黑" w:hAnsi="微软雅黑" w:hint="eastAsia"/>
          <w:b/>
          <w:kern w:val="0"/>
          <w:sz w:val="32"/>
          <w:szCs w:val="32"/>
        </w:rPr>
        <w:t>超级汇川平台</w:t>
      </w: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-</w:t>
      </w:r>
      <w:r w:rsidRPr="00582EC9">
        <w:rPr>
          <w:rFonts w:ascii="微软雅黑" w:eastAsia="微软雅黑" w:hAnsi="微软雅黑" w:hint="eastAsia"/>
          <w:b/>
          <w:kern w:val="0"/>
          <w:sz w:val="32"/>
          <w:szCs w:val="32"/>
        </w:rPr>
        <w:t>程序化创意</w:t>
      </w:r>
    </w:p>
    <w:p w14:paraId="79B73F32" w14:textId="1F431420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582EC9" w:rsidRPr="00582EC9">
        <w:rPr>
          <w:rFonts w:ascii="微软雅黑" w:eastAsia="微软雅黑" w:hAnsi="微软雅黑" w:hint="eastAsia"/>
        </w:rPr>
        <w:t>超级汇川广告平台</w:t>
      </w:r>
    </w:p>
    <w:p w14:paraId="0600571B" w14:textId="167997F7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582EC9" w:rsidRPr="00582EC9">
        <w:rPr>
          <w:rFonts w:ascii="微软雅黑" w:eastAsia="微软雅黑" w:hAnsi="微软雅黑" w:hint="eastAsia"/>
        </w:rPr>
        <w:t>年度最佳数字营销工具</w:t>
      </w:r>
      <w:bookmarkStart w:id="0" w:name="_GoBack"/>
      <w:bookmarkEnd w:id="0"/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2F8B9F9E" w14:textId="2C166560" w:rsidR="00BC6878" w:rsidRDefault="007400E3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超级汇川平台</w:t>
      </w:r>
      <w:r w:rsidR="00120039"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 w:hint="eastAsia"/>
        </w:rPr>
        <w:t>程序化创意工具，</w:t>
      </w:r>
      <w:r w:rsidR="00120039">
        <w:rPr>
          <w:rFonts w:ascii="微软雅黑" w:eastAsia="微软雅黑" w:hAnsi="微软雅黑" w:hint="eastAsia"/>
        </w:rPr>
        <w:t>自</w:t>
      </w:r>
      <w:r w:rsidR="00BC6878">
        <w:rPr>
          <w:rFonts w:ascii="微软雅黑" w:eastAsia="微软雅黑" w:hAnsi="微软雅黑" w:hint="eastAsia"/>
        </w:rPr>
        <w:t>去年</w:t>
      </w:r>
      <w:r w:rsidR="00120039">
        <w:rPr>
          <w:rFonts w:ascii="微软雅黑" w:eastAsia="微软雅黑" w:hAnsi="微软雅黑" w:hint="eastAsia"/>
        </w:rPr>
        <w:t>2月起</w:t>
      </w:r>
      <w:r w:rsidR="002812D5">
        <w:rPr>
          <w:rFonts w:ascii="微软雅黑" w:eastAsia="微软雅黑" w:hAnsi="微软雅黑" w:hint="eastAsia"/>
        </w:rPr>
        <w:t>历经</w:t>
      </w:r>
      <w:r w:rsidR="00BC5742">
        <w:rPr>
          <w:rFonts w:ascii="微软雅黑" w:eastAsia="微软雅黑" w:hAnsi="微软雅黑" w:hint="eastAsia"/>
        </w:rPr>
        <w:t>八</w:t>
      </w:r>
      <w:r w:rsidR="00120039">
        <w:rPr>
          <w:rFonts w:ascii="微软雅黑" w:eastAsia="微软雅黑" w:hAnsi="微软雅黑" w:hint="eastAsia"/>
        </w:rPr>
        <w:t>轮迭代升级</w:t>
      </w:r>
      <w:r w:rsidR="00120039" w:rsidRPr="00120039">
        <w:rPr>
          <w:rFonts w:ascii="微软雅黑" w:eastAsia="微软雅黑" w:hAnsi="微软雅黑" w:hint="eastAsia"/>
        </w:rPr>
        <w:t>，</w:t>
      </w:r>
      <w:r w:rsidR="00BC6878">
        <w:rPr>
          <w:rFonts w:ascii="微软雅黑" w:eastAsia="微软雅黑" w:hAnsi="微软雅黑" w:hint="eastAsia"/>
        </w:rPr>
        <w:t>形成了集合</w:t>
      </w:r>
      <w:r w:rsidR="002812D5">
        <w:rPr>
          <w:rFonts w:ascii="微软雅黑" w:eastAsia="微软雅黑" w:hAnsi="微软雅黑" w:hint="eastAsia"/>
        </w:rPr>
        <w:t>“</w:t>
      </w:r>
      <w:r w:rsidR="00BC6878" w:rsidRPr="007076EE">
        <w:rPr>
          <w:rFonts w:ascii="微软雅黑" w:eastAsia="微软雅黑" w:hAnsi="微软雅黑" w:hint="eastAsia"/>
        </w:rPr>
        <w:t>批量化</w:t>
      </w:r>
      <w:r w:rsidR="00BC6878">
        <w:rPr>
          <w:rFonts w:ascii="微软雅黑" w:eastAsia="微软雅黑" w:hAnsi="微软雅黑" w:hint="eastAsia"/>
        </w:rPr>
        <w:t>广告</w:t>
      </w:r>
      <w:r w:rsidR="00BC6878" w:rsidRPr="007076EE">
        <w:rPr>
          <w:rFonts w:ascii="微软雅黑" w:eastAsia="微软雅黑" w:hAnsi="微软雅黑" w:hint="eastAsia"/>
        </w:rPr>
        <w:t>创意搭建</w:t>
      </w:r>
      <w:r w:rsidR="002812D5">
        <w:rPr>
          <w:rFonts w:ascii="微软雅黑" w:eastAsia="微软雅黑" w:hAnsi="微软雅黑" w:hint="eastAsia"/>
        </w:rPr>
        <w:t>”</w:t>
      </w:r>
      <w:r w:rsidR="00BC6878" w:rsidRPr="007076EE">
        <w:rPr>
          <w:rFonts w:ascii="微软雅黑" w:eastAsia="微软雅黑" w:hAnsi="微软雅黑" w:hint="eastAsia"/>
        </w:rPr>
        <w:t>、</w:t>
      </w:r>
      <w:r w:rsidR="002812D5">
        <w:rPr>
          <w:rFonts w:ascii="微软雅黑" w:eastAsia="微软雅黑" w:hAnsi="微软雅黑" w:hint="eastAsia"/>
        </w:rPr>
        <w:t>“</w:t>
      </w:r>
      <w:r w:rsidR="00BC6878">
        <w:rPr>
          <w:rFonts w:ascii="微软雅黑" w:eastAsia="微软雅黑" w:hAnsi="微软雅黑" w:hint="eastAsia"/>
        </w:rPr>
        <w:t>精细化意向人群匹配</w:t>
      </w:r>
      <w:r w:rsidR="002812D5">
        <w:rPr>
          <w:rFonts w:ascii="微软雅黑" w:eastAsia="微软雅黑" w:hAnsi="微软雅黑" w:hint="eastAsia"/>
        </w:rPr>
        <w:t>”</w:t>
      </w:r>
      <w:r w:rsidR="00BC6878">
        <w:rPr>
          <w:rFonts w:ascii="微软雅黑" w:eastAsia="微软雅黑" w:hAnsi="微软雅黑" w:hint="eastAsia"/>
        </w:rPr>
        <w:t>、</w:t>
      </w:r>
      <w:r w:rsidR="002812D5">
        <w:rPr>
          <w:rFonts w:ascii="微软雅黑" w:eastAsia="微软雅黑" w:hAnsi="微软雅黑" w:hint="eastAsia"/>
        </w:rPr>
        <w:t>“系统</w:t>
      </w:r>
      <w:r w:rsidR="00BC6878" w:rsidRPr="007076EE">
        <w:rPr>
          <w:rFonts w:ascii="微软雅黑" w:eastAsia="微软雅黑" w:hAnsi="微软雅黑" w:hint="eastAsia"/>
        </w:rPr>
        <w:t>化</w:t>
      </w:r>
      <w:r w:rsidR="002812D5">
        <w:rPr>
          <w:rFonts w:ascii="微软雅黑" w:eastAsia="微软雅黑" w:hAnsi="微软雅黑" w:hint="eastAsia"/>
        </w:rPr>
        <w:t>数据效果分析”、“动态化创意组合优选”四大核心产品能力的创意营销工具。</w:t>
      </w:r>
    </w:p>
    <w:p w14:paraId="2F6CAC27" w14:textId="77777777" w:rsidR="00317E42" w:rsidRDefault="002812D5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该工具旨在</w:t>
      </w:r>
      <w:r w:rsidR="007400E3" w:rsidRPr="007076EE">
        <w:rPr>
          <w:rFonts w:ascii="微软雅黑" w:eastAsia="微软雅黑" w:hAnsi="微软雅黑" w:hint="eastAsia"/>
        </w:rPr>
        <w:t>帮助</w:t>
      </w:r>
      <w:r w:rsidR="007400E3">
        <w:rPr>
          <w:rFonts w:ascii="微软雅黑" w:eastAsia="微软雅黑" w:hAnsi="微软雅黑" w:hint="eastAsia"/>
        </w:rPr>
        <w:t>广告主</w:t>
      </w:r>
      <w:r w:rsidR="00777407">
        <w:rPr>
          <w:rFonts w:ascii="微软雅黑" w:eastAsia="微软雅黑" w:hAnsi="微软雅黑" w:hint="eastAsia"/>
        </w:rPr>
        <w:t>实现</w:t>
      </w:r>
      <w:r w:rsidR="007400E3">
        <w:rPr>
          <w:rFonts w:ascii="微软雅黑" w:eastAsia="微软雅黑" w:hAnsi="微软雅黑" w:hint="eastAsia"/>
        </w:rPr>
        <w:t>信息流投放</w:t>
      </w:r>
      <w:r w:rsidR="00012DAA">
        <w:rPr>
          <w:rFonts w:ascii="微软雅黑" w:eastAsia="微软雅黑" w:hAnsi="微软雅黑" w:hint="eastAsia"/>
        </w:rPr>
        <w:t>场景下，</w:t>
      </w:r>
      <w:r w:rsidR="007076EE" w:rsidRPr="007076EE">
        <w:rPr>
          <w:rFonts w:ascii="微软雅黑" w:eastAsia="微软雅黑" w:hAnsi="微软雅黑" w:hint="eastAsia"/>
        </w:rPr>
        <w:t>创意丰富度和投放效果</w:t>
      </w:r>
      <w:r w:rsidR="00012DAA">
        <w:rPr>
          <w:rFonts w:ascii="微软雅黑" w:eastAsia="微软雅黑" w:hAnsi="微软雅黑" w:hint="eastAsia"/>
        </w:rPr>
        <w:t>的提升</w:t>
      </w:r>
      <w:r>
        <w:rPr>
          <w:rFonts w:ascii="微软雅黑" w:eastAsia="微软雅黑" w:hAnsi="微软雅黑" w:hint="eastAsia"/>
        </w:rPr>
        <w:t>；同时通过创意搭建、投放、效果监测全流程的</w:t>
      </w:r>
      <w:r w:rsidR="00317E42">
        <w:rPr>
          <w:rFonts w:ascii="微软雅黑" w:eastAsia="微软雅黑" w:hAnsi="微软雅黑" w:hint="eastAsia"/>
        </w:rPr>
        <w:t>优化</w:t>
      </w:r>
      <w:r>
        <w:rPr>
          <w:rFonts w:ascii="微软雅黑" w:eastAsia="微软雅黑" w:hAnsi="微软雅黑" w:hint="eastAsia"/>
        </w:rPr>
        <w:t>，</w:t>
      </w:r>
      <w:r w:rsidR="00317E42">
        <w:rPr>
          <w:rFonts w:ascii="微软雅黑" w:eastAsia="微软雅黑" w:hAnsi="微软雅黑" w:hint="eastAsia"/>
        </w:rPr>
        <w:t>提高</w:t>
      </w:r>
      <w:r>
        <w:rPr>
          <w:rFonts w:ascii="微软雅黑" w:eastAsia="微软雅黑" w:hAnsi="微软雅黑" w:hint="eastAsia"/>
        </w:rPr>
        <w:t>广告主</w:t>
      </w:r>
      <w:r w:rsidR="00317E42"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 w:hint="eastAsia"/>
        </w:rPr>
        <w:t>服务代理伙伴的</w:t>
      </w:r>
      <w:r w:rsidR="00317E42">
        <w:rPr>
          <w:rFonts w:ascii="微软雅黑" w:eastAsia="微软雅黑" w:hAnsi="微软雅黑" w:hint="eastAsia"/>
        </w:rPr>
        <w:t>人效</w:t>
      </w:r>
      <w:r>
        <w:rPr>
          <w:rFonts w:ascii="微软雅黑" w:eastAsia="微软雅黑" w:hAnsi="微软雅黑" w:hint="eastAsia"/>
        </w:rPr>
        <w:t>。</w:t>
      </w:r>
    </w:p>
    <w:p w14:paraId="4180A68B" w14:textId="740FF10F" w:rsidR="00E419C5" w:rsidRPr="00575AF8" w:rsidRDefault="00317E42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上线</w:t>
      </w:r>
      <w:r w:rsidR="00BA2C02">
        <w:rPr>
          <w:rFonts w:ascii="微软雅黑" w:eastAsia="微软雅黑" w:hAnsi="微软雅黑" w:hint="eastAsia"/>
        </w:rPr>
        <w:t>不到</w:t>
      </w:r>
      <w:r>
        <w:rPr>
          <w:rFonts w:ascii="微软雅黑" w:eastAsia="微软雅黑" w:hAnsi="微软雅黑" w:hint="eastAsia"/>
        </w:rPr>
        <w:t>一年时间，</w:t>
      </w:r>
      <w:r w:rsidR="00863007">
        <w:rPr>
          <w:rFonts w:ascii="微软雅黑" w:eastAsia="微软雅黑" w:hAnsi="微软雅黑" w:hint="eastAsia"/>
        </w:rPr>
        <w:t>程序化创意工具</w:t>
      </w:r>
      <w:r>
        <w:rPr>
          <w:rFonts w:ascii="微软雅黑" w:eastAsia="微软雅黑" w:hAnsi="微软雅黑" w:hint="eastAsia"/>
        </w:rPr>
        <w:t>服务包括游戏、电商、出版传媒、医疗、金融、教育、</w:t>
      </w:r>
      <w:r w:rsidR="00BA2C02">
        <w:rPr>
          <w:rFonts w:ascii="微软雅黑" w:eastAsia="微软雅黑" w:hAnsi="微软雅黑" w:hint="eastAsia"/>
        </w:rPr>
        <w:t>交通、</w:t>
      </w:r>
      <w:r>
        <w:rPr>
          <w:rFonts w:ascii="微软雅黑" w:eastAsia="微软雅黑" w:hAnsi="微软雅黑" w:hint="eastAsia"/>
        </w:rPr>
        <w:t>网服</w:t>
      </w:r>
      <w:r w:rsidR="00BA2C02">
        <w:rPr>
          <w:rFonts w:ascii="微软雅黑" w:eastAsia="微软雅黑" w:hAnsi="微软雅黑" w:hint="eastAsia"/>
        </w:rPr>
        <w:t>等二十余</w:t>
      </w:r>
      <w:r w:rsidR="00302504">
        <w:rPr>
          <w:rFonts w:ascii="微软雅黑" w:eastAsia="微软雅黑" w:hAnsi="微软雅黑" w:hint="eastAsia"/>
        </w:rPr>
        <w:t>个</w:t>
      </w:r>
      <w:r w:rsidR="00BA2C02">
        <w:rPr>
          <w:rFonts w:ascii="微软雅黑" w:eastAsia="微软雅黑" w:hAnsi="微软雅黑" w:hint="eastAsia"/>
        </w:rPr>
        <w:t>行业、三百余</w:t>
      </w:r>
      <w:r w:rsidR="00302504">
        <w:rPr>
          <w:rFonts w:ascii="微软雅黑" w:eastAsia="微软雅黑" w:hAnsi="微软雅黑" w:hint="eastAsia"/>
        </w:rPr>
        <w:t>个信息流广告投放</w:t>
      </w:r>
      <w:r w:rsidR="00BA2C02">
        <w:rPr>
          <w:rFonts w:ascii="微软雅黑" w:eastAsia="微软雅黑" w:hAnsi="微软雅黑" w:hint="eastAsia"/>
        </w:rPr>
        <w:t>客户；</w:t>
      </w:r>
      <w:r>
        <w:rPr>
          <w:rFonts w:ascii="微软雅黑" w:eastAsia="微软雅黑" w:hAnsi="微软雅黑" w:hint="eastAsia"/>
        </w:rPr>
        <w:t>我们仍将不断努力，为行业提供</w:t>
      </w:r>
      <w:r w:rsidRPr="00317E42">
        <w:rPr>
          <w:rFonts w:ascii="微软雅黑" w:eastAsia="微软雅黑" w:hAnsi="微软雅黑" w:hint="eastAsia"/>
        </w:rPr>
        <w:t>更精细、更高效、更稳定的信息流创意投放</w:t>
      </w:r>
      <w:r w:rsidR="00C14548">
        <w:rPr>
          <w:rFonts w:ascii="微软雅黑" w:eastAsia="微软雅黑" w:hAnsi="微软雅黑" w:hint="eastAsia"/>
        </w:rPr>
        <w:t>解决</w:t>
      </w:r>
      <w:r>
        <w:rPr>
          <w:rFonts w:ascii="微软雅黑" w:eastAsia="微软雅黑" w:hAnsi="微软雅黑" w:hint="eastAsia"/>
        </w:rPr>
        <w:t>方案</w:t>
      </w:r>
      <w:r w:rsidRPr="00317E42">
        <w:rPr>
          <w:rFonts w:ascii="微软雅黑" w:eastAsia="微软雅黑" w:hAnsi="微软雅黑" w:hint="eastAsia"/>
        </w:rPr>
        <w:t>。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37ABD270" w14:textId="61AF30EC" w:rsidR="005B692A" w:rsidRPr="00AE0554" w:rsidRDefault="005B692A" w:rsidP="005B692A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E0554">
        <w:rPr>
          <w:rFonts w:ascii="微软雅黑" w:eastAsia="微软雅黑" w:hAnsi="微软雅黑" w:hint="eastAsia"/>
          <w:b/>
        </w:rPr>
        <w:t>概述</w:t>
      </w:r>
    </w:p>
    <w:p w14:paraId="4D94A0F8" w14:textId="78E7A7DA" w:rsidR="005B692A" w:rsidRPr="005B692A" w:rsidRDefault="005B692A" w:rsidP="00582EC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投放模式：信息流</w:t>
      </w:r>
      <w:r>
        <w:rPr>
          <w:rFonts w:ascii="微软雅黑" w:eastAsia="微软雅黑" w:hAnsi="微软雅黑" w:hint="eastAsia"/>
        </w:rPr>
        <w:t>投放</w:t>
      </w:r>
    </w:p>
    <w:p w14:paraId="59F036F7" w14:textId="4C9357A3" w:rsidR="005B692A" w:rsidRPr="005B692A" w:rsidRDefault="005B692A" w:rsidP="00582EC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推广对象：</w:t>
      </w:r>
      <w:r>
        <w:rPr>
          <w:rFonts w:ascii="微软雅黑" w:eastAsia="微软雅黑" w:hAnsi="微软雅黑" w:hint="eastAsia"/>
        </w:rPr>
        <w:t>网站、iOS应用、Android应用</w:t>
      </w:r>
    </w:p>
    <w:p w14:paraId="6F7978A5" w14:textId="4E1CBB21" w:rsidR="005B692A" w:rsidRPr="005B692A" w:rsidRDefault="005B692A" w:rsidP="00582EC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计费方式：</w:t>
      </w:r>
      <w:proofErr w:type="spellStart"/>
      <w:r w:rsidRPr="005B692A">
        <w:rPr>
          <w:rFonts w:ascii="微软雅黑" w:eastAsia="微软雅黑" w:hAnsi="微软雅黑" w:hint="eastAsia"/>
        </w:rPr>
        <w:t>oCPM</w:t>
      </w:r>
      <w:proofErr w:type="spellEnd"/>
      <w:r w:rsidRPr="005B692A">
        <w:rPr>
          <w:rFonts w:ascii="微软雅黑" w:eastAsia="微软雅黑" w:hAnsi="微软雅黑" w:hint="eastAsia"/>
        </w:rPr>
        <w:t>、CPC、CPA</w:t>
      </w:r>
    </w:p>
    <w:p w14:paraId="221646C2" w14:textId="27AD62CC" w:rsidR="005B692A" w:rsidRPr="005B692A" w:rsidRDefault="005B692A" w:rsidP="00582EC9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B692A">
        <w:rPr>
          <w:rFonts w:ascii="微软雅黑" w:eastAsia="微软雅黑" w:hAnsi="微软雅黑" w:hint="eastAsia"/>
        </w:rPr>
        <w:t>组合及优选逻辑：</w:t>
      </w:r>
    </w:p>
    <w:p w14:paraId="4BA53AD8" w14:textId="365BA3CD" w:rsidR="005B692A" w:rsidRPr="005B692A" w:rsidRDefault="005B692A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- </w:t>
      </w:r>
      <w:r w:rsidRPr="005B692A">
        <w:rPr>
          <w:rFonts w:ascii="微软雅黑" w:eastAsia="微软雅黑" w:hAnsi="微软雅黑" w:hint="eastAsia"/>
        </w:rPr>
        <w:t>针对同类样式的组合，如大图与大图、三图与三图、视频与视频，</w:t>
      </w:r>
      <w:r w:rsidRPr="005B692A">
        <w:rPr>
          <w:rFonts w:ascii="微软雅黑" w:eastAsia="微软雅黑" w:hAnsi="微软雅黑" w:hint="eastAsia"/>
        </w:rPr>
        <w:tab/>
        <w:t>系统会在同类样式中进行创意优选；</w:t>
      </w:r>
    </w:p>
    <w:p w14:paraId="18F4BD28" w14:textId="1FC5A3AE" w:rsidR="005B692A" w:rsidRDefault="005B692A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- </w:t>
      </w:r>
      <w:r w:rsidRPr="005B692A">
        <w:rPr>
          <w:rFonts w:ascii="微软雅黑" w:eastAsia="微软雅黑" w:hAnsi="微软雅黑" w:hint="eastAsia"/>
        </w:rPr>
        <w:t>针对不同类样式的组合，系统会根据广告主的创意公用设置，优选</w:t>
      </w:r>
      <w:r w:rsidRPr="005B692A">
        <w:rPr>
          <w:rFonts w:ascii="微软雅黑" w:eastAsia="微软雅黑" w:hAnsi="微软雅黑" w:hint="eastAsia"/>
        </w:rPr>
        <w:tab/>
        <w:t>/轮选样式类型，进而优选最佳创意。</w:t>
      </w:r>
    </w:p>
    <w:p w14:paraId="7C24FEE2" w14:textId="41B3F34B" w:rsidR="00497DA6" w:rsidRPr="00582EC9" w:rsidRDefault="00497DA6" w:rsidP="00582EC9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Marketing API同步支持程序化创意的搭建和数据查看，便利有一定技术能力的广告主进行批量搭建</w:t>
      </w:r>
    </w:p>
    <w:p w14:paraId="7ACE82E8" w14:textId="7663E565" w:rsidR="005B692A" w:rsidRPr="00AE0554" w:rsidRDefault="005B692A" w:rsidP="005B692A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E0554">
        <w:rPr>
          <w:rFonts w:ascii="微软雅黑" w:eastAsia="微软雅黑" w:hAnsi="微软雅黑" w:hint="eastAsia"/>
          <w:b/>
        </w:rPr>
        <w:t>审核与投放状态</w:t>
      </w:r>
    </w:p>
    <w:p w14:paraId="4CB304E4" w14:textId="38E29E59" w:rsidR="005B692A" w:rsidRPr="005B692A" w:rsidRDefault="005B692A" w:rsidP="00582EC9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B692A">
        <w:rPr>
          <w:rFonts w:ascii="微软雅黑" w:eastAsia="微软雅黑" w:hAnsi="微软雅黑" w:hint="eastAsia"/>
        </w:rPr>
        <w:t>程序化创意每一个素材都有单独的审核状态，广告主可在问号处查看每个素材元素的审核情况</w:t>
      </w:r>
      <w:r w:rsidR="00582EC9">
        <w:rPr>
          <w:rFonts w:ascii="微软雅黑" w:eastAsia="微软雅黑" w:hAnsi="微软雅黑" w:hint="eastAsia"/>
        </w:rPr>
        <w:t>。</w:t>
      </w:r>
    </w:p>
    <w:p w14:paraId="716459E3" w14:textId="68E1951F" w:rsidR="005B692A" w:rsidRDefault="005B692A" w:rsidP="00582EC9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B692A">
        <w:rPr>
          <w:rFonts w:ascii="微软雅黑" w:eastAsia="微软雅黑" w:hAnsi="微软雅黑" w:hint="eastAsia"/>
        </w:rPr>
        <w:t>当程序化创意的过审素材可以拼接为一个完整创意后，程序化创意就会开始投放；即如部分素材没有过审，不影响过审素材的正常投放</w:t>
      </w:r>
      <w:r w:rsidR="00582EC9">
        <w:rPr>
          <w:rFonts w:ascii="微软雅黑" w:eastAsia="微软雅黑" w:hAnsi="微软雅黑" w:hint="eastAsia"/>
        </w:rPr>
        <w:t>。</w:t>
      </w:r>
    </w:p>
    <w:p w14:paraId="0AEE634B" w14:textId="795AD97B" w:rsidR="005B692A" w:rsidRPr="00AE0554" w:rsidRDefault="00F16A94" w:rsidP="005B692A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E0554">
        <w:rPr>
          <w:rFonts w:ascii="微软雅黑" w:eastAsia="微软雅黑" w:hAnsi="微软雅黑" w:hint="eastAsia"/>
          <w:b/>
        </w:rPr>
        <w:lastRenderedPageBreak/>
        <w:t>推广管理-创意列表</w:t>
      </w:r>
    </w:p>
    <w:p w14:paraId="20441B2C" w14:textId="655D12DD" w:rsidR="00F16A94" w:rsidRPr="00F16A94" w:rsidRDefault="00F16A94" w:rsidP="00582EC9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F16A94">
        <w:rPr>
          <w:rFonts w:ascii="微软雅黑" w:eastAsia="微软雅黑" w:hAnsi="微软雅黑" w:hint="eastAsia"/>
        </w:rPr>
        <w:t>广告主可在列表顶部按钮点击切换自定义/程序化创意</w:t>
      </w:r>
      <w:r w:rsidR="00582EC9">
        <w:rPr>
          <w:rFonts w:ascii="微软雅黑" w:eastAsia="微软雅黑" w:hAnsi="微软雅黑" w:hint="eastAsia"/>
        </w:rPr>
        <w:t>。</w:t>
      </w:r>
    </w:p>
    <w:p w14:paraId="6FD31A3C" w14:textId="3EA99754" w:rsidR="00F16A94" w:rsidRDefault="00F16A94" w:rsidP="00582EC9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F16A94">
        <w:rPr>
          <w:rFonts w:ascii="微软雅黑" w:eastAsia="微软雅黑" w:hAnsi="微软雅黑" w:hint="eastAsia"/>
        </w:rPr>
        <w:t>新增“生成方式”列，广告主可区分程序化创意和自定义创意，并支持筛选</w:t>
      </w:r>
      <w:r w:rsidR="00582EC9">
        <w:rPr>
          <w:rFonts w:ascii="微软雅黑" w:eastAsia="微软雅黑" w:hAnsi="微软雅黑" w:hint="eastAsia"/>
        </w:rPr>
        <w:t>。</w:t>
      </w:r>
    </w:p>
    <w:p w14:paraId="1768827D" w14:textId="0B1F52B4" w:rsidR="00322AFB" w:rsidRPr="00322AFB" w:rsidRDefault="00322AFB" w:rsidP="00582EC9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322AFB">
        <w:rPr>
          <w:rFonts w:ascii="微软雅黑" w:eastAsia="微软雅黑" w:hAnsi="微软雅黑" w:hint="eastAsia"/>
        </w:rPr>
        <w:t>程序化创意可提供三个图片or视频素材的预览，并展示程序化创意中所含元素（图片/视频/标题）的数量</w:t>
      </w:r>
      <w:r w:rsidR="00582EC9">
        <w:rPr>
          <w:rFonts w:ascii="微软雅黑" w:eastAsia="微软雅黑" w:hAnsi="微软雅黑" w:hint="eastAsia"/>
        </w:rPr>
        <w:t>。</w:t>
      </w:r>
    </w:p>
    <w:p w14:paraId="1F62B374" w14:textId="4BB4670E" w:rsidR="00322AFB" w:rsidRPr="00322AFB" w:rsidRDefault="00322AFB" w:rsidP="00582EC9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322AFB">
        <w:rPr>
          <w:rFonts w:ascii="微软雅黑" w:eastAsia="微软雅黑" w:hAnsi="微软雅黑" w:hint="eastAsia"/>
        </w:rPr>
        <w:t>程序化创意添加了“组合数据”按钮，广告主可点击跳转程序化创意数据报告，方便进行效果跟进</w:t>
      </w:r>
      <w:r w:rsidR="00582EC9">
        <w:rPr>
          <w:rFonts w:ascii="微软雅黑" w:eastAsia="微软雅黑" w:hAnsi="微软雅黑" w:hint="eastAsia"/>
        </w:rPr>
        <w:t>。</w:t>
      </w:r>
    </w:p>
    <w:p w14:paraId="2DADA334" w14:textId="1FA3D6D5" w:rsidR="00F16A94" w:rsidRPr="00AE0554" w:rsidRDefault="00BB4241" w:rsidP="005B692A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E0554">
        <w:rPr>
          <w:rFonts w:ascii="微软雅黑" w:eastAsia="微软雅黑" w:hAnsi="微软雅黑" w:hint="eastAsia"/>
          <w:b/>
        </w:rPr>
        <w:t>行动号召</w:t>
      </w:r>
    </w:p>
    <w:p w14:paraId="2EA1CE37" w14:textId="77777777" w:rsidR="00943266" w:rsidRPr="00582EC9" w:rsidRDefault="00997527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“行动号召”是创意上的引导按钮，支持广告主自定义文案选配。</w:t>
      </w:r>
    </w:p>
    <w:p w14:paraId="4CBE17FF" w14:textId="566421F7" w:rsidR="00AB6855" w:rsidRPr="00582EC9" w:rsidRDefault="00997527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为更好引导用户点击和转化，提升广告投放效果，建议广告主使用行动号召工具。系统会将按钮文案作为素材元素纳入创意优选范畴内，从策略角度进一步促进提效。</w:t>
      </w:r>
    </w:p>
    <w:p w14:paraId="4CC99EA2" w14:textId="77777777" w:rsidR="00582EC9" w:rsidRDefault="00972AB3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行动号召审核与状态展示：</w:t>
      </w:r>
    </w:p>
    <w:p w14:paraId="2F090534" w14:textId="08195B6F" w:rsidR="00582EC9" w:rsidRDefault="00972AB3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/>
        </w:rPr>
        <w:t xml:space="preserve">- </w:t>
      </w:r>
      <w:r w:rsidR="00AB6855" w:rsidRPr="00582EC9">
        <w:rPr>
          <w:rFonts w:ascii="微软雅黑" w:eastAsia="微软雅黑" w:hAnsi="微软雅黑" w:hint="eastAsia"/>
        </w:rPr>
        <w:t>行动号召按钮文案需经审核通过后生效，但行动号召的审核状态不影响程序化创意整体的审核状态；即如仅行动号召未过审，创意仍可正常生效投放</w:t>
      </w:r>
      <w:r w:rsidR="00582EC9">
        <w:rPr>
          <w:rFonts w:ascii="微软雅黑" w:eastAsia="微软雅黑" w:hAnsi="微软雅黑" w:hint="eastAsia"/>
        </w:rPr>
        <w:t>。</w:t>
      </w:r>
    </w:p>
    <w:p w14:paraId="5A77F4DE" w14:textId="4FD56600" w:rsidR="00AB6855" w:rsidRPr="00582EC9" w:rsidRDefault="00972AB3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-</w:t>
      </w:r>
      <w:r w:rsidRPr="00582EC9">
        <w:rPr>
          <w:rFonts w:ascii="微软雅黑" w:eastAsia="微软雅黑" w:hAnsi="微软雅黑"/>
        </w:rPr>
        <w:t xml:space="preserve"> </w:t>
      </w:r>
      <w:r w:rsidR="00AB6855" w:rsidRPr="00582EC9">
        <w:rPr>
          <w:rFonts w:ascii="微软雅黑" w:eastAsia="微软雅黑" w:hAnsi="微软雅黑" w:hint="eastAsia"/>
        </w:rPr>
        <w:t>当创意状态异常时，鼠标悬浮在状态列的红色叹号处，展示浮层分条披露行动号召的审核状态；不宜推广状态下，问号内会披露具体原因</w:t>
      </w:r>
      <w:r w:rsidR="00582EC9">
        <w:rPr>
          <w:rFonts w:ascii="微软雅黑" w:eastAsia="微软雅黑" w:hAnsi="微软雅黑" w:hint="eastAsia"/>
        </w:rPr>
        <w:t>。</w:t>
      </w:r>
    </w:p>
    <w:p w14:paraId="06F049E1" w14:textId="4B478AF7" w:rsidR="00972AB3" w:rsidRDefault="00972AB3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搭建说明：</w:t>
      </w:r>
    </w:p>
    <w:p w14:paraId="2F6CF7C0" w14:textId="2A202B1C" w:rsidR="00972AB3" w:rsidRDefault="00972AB3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 xml:space="preserve"> </w:t>
      </w:r>
      <w:r w:rsidRPr="00972AB3">
        <w:rPr>
          <w:rFonts w:ascii="微软雅黑" w:eastAsia="微软雅黑" w:hAnsi="微软雅黑" w:hint="eastAsia"/>
        </w:rPr>
        <w:t>行动号召功能位置在程序化创意标题栏下方，为非必填项；支持选用“智能推荐”文案，或“直接输入”文案</w:t>
      </w:r>
      <w:r w:rsidR="00582EC9">
        <w:rPr>
          <w:rFonts w:ascii="微软雅黑" w:eastAsia="微软雅黑" w:hAnsi="微软雅黑" w:hint="eastAsia"/>
        </w:rPr>
        <w:t>。</w:t>
      </w:r>
    </w:p>
    <w:p w14:paraId="0C10A785" w14:textId="6E861D55" w:rsidR="00972AB3" w:rsidRPr="00972AB3" w:rsidRDefault="00972AB3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 xml:space="preserve"> </w:t>
      </w:r>
      <w:r w:rsidRPr="00972AB3">
        <w:rPr>
          <w:rFonts w:ascii="微软雅黑" w:eastAsia="微软雅黑" w:hAnsi="微软雅黑" w:hint="eastAsia"/>
        </w:rPr>
        <w:t>行动号召支持的创意样式：横版视频、竖版视频样式</w:t>
      </w:r>
      <w:r w:rsidR="00425017">
        <w:rPr>
          <w:rFonts w:ascii="微软雅黑" w:eastAsia="微软雅黑" w:hAnsi="微软雅黑" w:hint="eastAsia"/>
        </w:rPr>
        <w:t>，</w:t>
      </w:r>
      <w:r w:rsidRPr="00972AB3">
        <w:rPr>
          <w:rFonts w:ascii="微软雅黑" w:eastAsia="微软雅黑" w:hAnsi="微软雅黑" w:hint="eastAsia"/>
        </w:rPr>
        <w:t>大图、三图、小图的下载样式</w:t>
      </w:r>
      <w:r w:rsidR="00582EC9">
        <w:rPr>
          <w:rFonts w:ascii="微软雅黑" w:eastAsia="微软雅黑" w:hAnsi="微软雅黑" w:hint="eastAsia"/>
        </w:rPr>
        <w:t>。</w:t>
      </w:r>
    </w:p>
    <w:p w14:paraId="75F74A9E" w14:textId="2F2293EF" w:rsidR="00972AB3" w:rsidRPr="00972AB3" w:rsidRDefault="00425017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 xml:space="preserve"> </w:t>
      </w:r>
      <w:r w:rsidR="00972AB3" w:rsidRPr="00972AB3">
        <w:rPr>
          <w:rFonts w:ascii="微软雅黑" w:eastAsia="微软雅黑" w:hAnsi="微软雅黑" w:hint="eastAsia"/>
        </w:rPr>
        <w:t>一个程序化创意下，最多支持设置10个行动号召；每个行动号召支持4~12个字符（即2~6个汉字）</w:t>
      </w:r>
      <w:r w:rsidR="00582EC9">
        <w:rPr>
          <w:rFonts w:ascii="微软雅黑" w:eastAsia="微软雅黑" w:hAnsi="微软雅黑" w:hint="eastAsia"/>
        </w:rPr>
        <w:t>。</w:t>
      </w:r>
    </w:p>
    <w:p w14:paraId="54E024D0" w14:textId="03FAD0E4" w:rsidR="00425017" w:rsidRDefault="00972AB3" w:rsidP="00582EC9">
      <w:pPr>
        <w:pStyle w:val="ab"/>
        <w:spacing w:before="100" w:beforeAutospacing="1" w:after="100" w:afterAutospacing="1"/>
        <w:ind w:firstLineChars="100" w:firstLine="210"/>
        <w:textAlignment w:val="baseline"/>
        <w:rPr>
          <w:rFonts w:ascii="微软雅黑" w:eastAsia="微软雅黑" w:hAnsi="微软雅黑"/>
        </w:rPr>
      </w:pPr>
      <w:r w:rsidRPr="00972AB3">
        <w:rPr>
          <w:rFonts w:ascii="微软雅黑" w:eastAsia="微软雅黑" w:hAnsi="微软雅黑" w:hint="eastAsia"/>
        </w:rPr>
        <w:t>选用智能推荐的文案时，可多选、最多选10个；点击“添加”则将文案加入右侧栏中</w:t>
      </w:r>
      <w:r w:rsidR="00582EC9">
        <w:rPr>
          <w:rFonts w:ascii="微软雅黑" w:eastAsia="微软雅黑" w:hAnsi="微软雅黑" w:hint="eastAsia"/>
        </w:rPr>
        <w:t>。</w:t>
      </w:r>
    </w:p>
    <w:p w14:paraId="4D2CB881" w14:textId="482C6E27" w:rsidR="00972AB3" w:rsidRPr="00425017" w:rsidRDefault="00972AB3" w:rsidP="00582EC9">
      <w:pPr>
        <w:pStyle w:val="ab"/>
        <w:spacing w:before="100" w:beforeAutospacing="1" w:after="100" w:afterAutospacing="1"/>
        <w:ind w:leftChars="100" w:left="210" w:firstLineChars="0" w:firstLine="0"/>
        <w:textAlignment w:val="baseline"/>
        <w:rPr>
          <w:rFonts w:ascii="微软雅黑" w:eastAsia="微软雅黑" w:hAnsi="微软雅黑"/>
        </w:rPr>
      </w:pPr>
      <w:r w:rsidRPr="00425017">
        <w:rPr>
          <w:rFonts w:ascii="微软雅黑" w:eastAsia="微软雅黑" w:hAnsi="微软雅黑" w:hint="eastAsia"/>
        </w:rPr>
        <w:t>直接输入文案时，每行1个文案、最多填写10行；点</w:t>
      </w:r>
      <w:r w:rsidRPr="00425017">
        <w:rPr>
          <w:rFonts w:ascii="微软雅黑" w:eastAsia="微软雅黑" w:hAnsi="微软雅黑" w:hint="eastAsia"/>
        </w:rPr>
        <w:tab/>
        <w:t>击“添加”则将文案加入右侧栏中</w:t>
      </w:r>
      <w:r w:rsidR="00582EC9">
        <w:rPr>
          <w:rFonts w:ascii="微软雅黑" w:eastAsia="微软雅黑" w:hAnsi="微软雅黑" w:hint="eastAsia"/>
        </w:rPr>
        <w:t>。</w:t>
      </w:r>
    </w:p>
    <w:p w14:paraId="47AF1D8E" w14:textId="72403296" w:rsidR="00972AB3" w:rsidRPr="00582EC9" w:rsidRDefault="00425017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-</w:t>
      </w:r>
      <w:r w:rsidRPr="00582EC9">
        <w:rPr>
          <w:rFonts w:ascii="微软雅黑" w:eastAsia="微软雅黑" w:hAnsi="微软雅黑"/>
        </w:rPr>
        <w:t xml:space="preserve"> </w:t>
      </w:r>
      <w:r w:rsidR="00972AB3" w:rsidRPr="00582EC9">
        <w:rPr>
          <w:rFonts w:ascii="微软雅黑" w:eastAsia="微软雅黑" w:hAnsi="微软雅黑" w:hint="eastAsia"/>
        </w:rPr>
        <w:t>对于之前已创建的程序化创意，行动号召设置默认为空；如有需要可编辑创意进行设置</w:t>
      </w:r>
      <w:r w:rsidR="00582EC9">
        <w:rPr>
          <w:rFonts w:ascii="微软雅黑" w:eastAsia="微软雅黑" w:hAnsi="微软雅黑" w:hint="eastAsia"/>
        </w:rPr>
        <w:t>。</w:t>
      </w:r>
    </w:p>
    <w:p w14:paraId="79CAA48C" w14:textId="23E18DD8" w:rsidR="00972AB3" w:rsidRPr="00582EC9" w:rsidRDefault="00425017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-</w:t>
      </w:r>
      <w:r w:rsidRPr="00582EC9">
        <w:rPr>
          <w:rFonts w:ascii="微软雅黑" w:eastAsia="微软雅黑" w:hAnsi="微软雅黑"/>
        </w:rPr>
        <w:t xml:space="preserve"> </w:t>
      </w:r>
      <w:r w:rsidR="00972AB3" w:rsidRPr="00582EC9">
        <w:rPr>
          <w:rFonts w:ascii="微软雅黑" w:eastAsia="微软雅黑" w:hAnsi="微软雅黑" w:hint="eastAsia"/>
        </w:rPr>
        <w:t>行动号召按钮样式支持预览；如有设置，在创意编辑页面右侧的预览图中可见</w:t>
      </w:r>
      <w:r w:rsidR="00582EC9">
        <w:rPr>
          <w:rFonts w:ascii="微软雅黑" w:eastAsia="微软雅黑" w:hAnsi="微软雅黑" w:hint="eastAsia"/>
        </w:rPr>
        <w:t>。</w:t>
      </w:r>
    </w:p>
    <w:p w14:paraId="648E3F49" w14:textId="73408669" w:rsidR="00180FC3" w:rsidRPr="00AE0554" w:rsidRDefault="00180FC3" w:rsidP="00180FC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AE0554">
        <w:rPr>
          <w:rFonts w:ascii="微软雅黑" w:eastAsia="微软雅黑" w:hAnsi="微软雅黑" w:hint="eastAsia"/>
          <w:b/>
        </w:rPr>
        <w:t>数据报告</w:t>
      </w:r>
    </w:p>
    <w:p w14:paraId="7F5FF9ED" w14:textId="75076AE1" w:rsidR="00C2665E" w:rsidRPr="00F16A94" w:rsidRDefault="00C2665E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素材报告：</w:t>
      </w:r>
      <w:r w:rsidRPr="00C2665E">
        <w:rPr>
          <w:rFonts w:ascii="微软雅黑" w:eastAsia="微软雅黑" w:hAnsi="微软雅黑" w:hint="eastAsia"/>
        </w:rPr>
        <w:t>提供程序化创意专有的素材元素维度（图片/视频/标题）数据情况</w:t>
      </w:r>
    </w:p>
    <w:p w14:paraId="248EC56B" w14:textId="77777777" w:rsidR="00582EC9" w:rsidRDefault="00C2665E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 xml:space="preserve"> </w:t>
      </w:r>
      <w:r w:rsidRPr="00C2665E">
        <w:rPr>
          <w:rFonts w:ascii="微软雅黑" w:eastAsia="微软雅黑" w:hAnsi="微软雅黑" w:hint="eastAsia"/>
        </w:rPr>
        <w:t>入口：数据报告-&gt;程序化创意报告-&gt;素材报告</w:t>
      </w:r>
    </w:p>
    <w:p w14:paraId="7378797B" w14:textId="2EF2680F" w:rsidR="00C2665E" w:rsidRPr="00582EC9" w:rsidRDefault="00C2665E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/>
        </w:rPr>
        <w:t xml:space="preserve">- </w:t>
      </w:r>
      <w:r w:rsidRPr="00582EC9">
        <w:rPr>
          <w:rFonts w:ascii="微软雅黑" w:eastAsia="微软雅黑" w:hAnsi="微软雅黑" w:hint="eastAsia"/>
        </w:rPr>
        <w:t>广告主可筛选查看素材区域/创意整体报告</w:t>
      </w:r>
    </w:p>
    <w:p w14:paraId="6FD96648" w14:textId="503B32A6" w:rsidR="00C2665E" w:rsidRPr="00582EC9" w:rsidRDefault="00C2665E" w:rsidP="00582EC9">
      <w:pPr>
        <w:spacing w:before="100" w:beforeAutospacing="1" w:after="100" w:afterAutospacing="1"/>
        <w:ind w:firstLineChars="100" w:firstLine="21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选择素材区域，则只有点击该素材区域的数据会被记录</w:t>
      </w:r>
    </w:p>
    <w:p w14:paraId="32E7BD90" w14:textId="24421706" w:rsidR="00C2665E" w:rsidRPr="00582EC9" w:rsidRDefault="00C2665E" w:rsidP="00582EC9">
      <w:pPr>
        <w:spacing w:before="100" w:beforeAutospacing="1" w:after="100" w:afterAutospacing="1"/>
        <w:ind w:firstLineChars="100" w:firstLine="21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选择创意整体，则点击该素材生成创意整体范围的数据都会被记录到这个素材下面</w:t>
      </w:r>
    </w:p>
    <w:p w14:paraId="12F8C512" w14:textId="5A2FC25E" w:rsidR="00C2665E" w:rsidRPr="00582EC9" w:rsidRDefault="00C2665E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组合报告：提供程序化创意产生的每个创意组合（如A标题搭配M图片、B标题搭配N视频 形成的创意）的数据情况</w:t>
      </w:r>
      <w:r w:rsidR="00582EC9">
        <w:rPr>
          <w:rFonts w:ascii="微软雅黑" w:eastAsia="微软雅黑" w:hAnsi="微软雅黑" w:hint="eastAsia"/>
        </w:rPr>
        <w:t>。</w:t>
      </w:r>
    </w:p>
    <w:p w14:paraId="7E8FF528" w14:textId="77777777" w:rsidR="00582EC9" w:rsidRDefault="00C2665E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/>
        </w:rPr>
        <w:t xml:space="preserve">- </w:t>
      </w:r>
      <w:r w:rsidRPr="00582EC9">
        <w:rPr>
          <w:rFonts w:ascii="微软雅黑" w:eastAsia="微软雅黑" w:hAnsi="微软雅黑" w:hint="eastAsia"/>
        </w:rPr>
        <w:t>入口：数据报告-&gt;程序化创意报告-&gt;组合报告</w:t>
      </w:r>
    </w:p>
    <w:p w14:paraId="51B1AC19" w14:textId="7BA73F2E" w:rsidR="00C2665E" w:rsidRPr="00582EC9" w:rsidRDefault="00C2665E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/>
        </w:rPr>
        <w:t xml:space="preserve">- </w:t>
      </w:r>
      <w:r w:rsidRPr="00582EC9">
        <w:rPr>
          <w:rFonts w:ascii="微软雅黑" w:eastAsia="微软雅黑" w:hAnsi="微软雅黑" w:hint="eastAsia"/>
        </w:rPr>
        <w:t>披露组合ID（需在报告自定义列勾选展示），并支持创意组合预览；点击“预览”按钮，广告主可以快速查看创意组合的具体样式</w:t>
      </w:r>
      <w:r w:rsidR="00582EC9">
        <w:rPr>
          <w:rFonts w:ascii="微软雅黑" w:eastAsia="微软雅黑" w:hAnsi="微软雅黑" w:hint="eastAsia"/>
        </w:rPr>
        <w:t>。</w:t>
      </w:r>
    </w:p>
    <w:p w14:paraId="288E7022" w14:textId="62DABA1B" w:rsidR="00013AE5" w:rsidRPr="00AE0554" w:rsidRDefault="00013AE5" w:rsidP="00013AE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其他亮点功能</w:t>
      </w:r>
    </w:p>
    <w:p w14:paraId="7B70815E" w14:textId="73D2570E" w:rsidR="00013AE5" w:rsidRDefault="00013AE5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013AE5">
        <w:rPr>
          <w:rFonts w:ascii="微软雅黑" w:eastAsia="微软雅黑" w:hAnsi="微软雅黑" w:hint="eastAsia"/>
        </w:rPr>
        <w:t>提效率：自定义计划复制一键生成程序化计划</w:t>
      </w:r>
    </w:p>
    <w:p w14:paraId="4295B054" w14:textId="76529722" w:rsidR="00582EC9" w:rsidRDefault="00013AE5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 xml:space="preserve"> </w:t>
      </w:r>
      <w:r w:rsidRPr="00013AE5">
        <w:rPr>
          <w:rFonts w:ascii="微软雅黑" w:eastAsia="微软雅黑" w:hAnsi="微软雅黑" w:hint="eastAsia"/>
        </w:rPr>
        <w:t>当广告主点击复制自定义计划时，在是否导入创意的询问弹窗中新增“一键转换程序化”按钮；点击自动跳转广告搭建流程，在创意层级自动带入原自</w:t>
      </w:r>
      <w:r w:rsidRPr="00554F4C">
        <w:rPr>
          <w:rFonts w:ascii="微软雅黑" w:eastAsia="微软雅黑" w:hAnsi="微软雅黑" w:hint="eastAsia"/>
        </w:rPr>
        <w:t>定义创意的图片/视频素材、标题及公用设置信息</w:t>
      </w:r>
      <w:r w:rsidR="00582EC9">
        <w:rPr>
          <w:rFonts w:ascii="微软雅黑" w:eastAsia="微软雅黑" w:hAnsi="微软雅黑" w:hint="eastAsia"/>
        </w:rPr>
        <w:t>。</w:t>
      </w:r>
    </w:p>
    <w:p w14:paraId="0EC55718" w14:textId="6B4B4B53" w:rsidR="00013AE5" w:rsidRPr="00582EC9" w:rsidRDefault="00013AE5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 xml:space="preserve"> *在转换过程中，系统会自动针对图片/视频素材、标题去重。</w:t>
      </w:r>
    </w:p>
    <w:p w14:paraId="3F689F53" w14:textId="597CDDC0" w:rsidR="00554F4C" w:rsidRPr="00582EC9" w:rsidRDefault="00800FC0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-</w:t>
      </w:r>
      <w:r w:rsidR="00554F4C" w:rsidRPr="00582EC9">
        <w:rPr>
          <w:rFonts w:ascii="微软雅黑" w:eastAsia="微软雅黑" w:hAnsi="微软雅黑" w:hint="eastAsia"/>
        </w:rPr>
        <w:t xml:space="preserve"> 当原自定义计划下的创意存在程序化创意不支持的</w:t>
      </w:r>
      <w:r w:rsidR="00606835" w:rsidRPr="00582EC9">
        <w:rPr>
          <w:rFonts w:ascii="微软雅黑" w:eastAsia="微软雅黑" w:hAnsi="微软雅黑" w:hint="eastAsia"/>
        </w:rPr>
        <w:t>样式</w:t>
      </w:r>
      <w:r w:rsidR="00554F4C" w:rsidRPr="00582EC9">
        <w:rPr>
          <w:rFonts w:ascii="微软雅黑" w:eastAsia="微软雅黑" w:hAnsi="微软雅黑" w:hint="eastAsia"/>
        </w:rPr>
        <w:t>时，询问弹窗中会告知、并在后续转换时自动去除这些素材</w:t>
      </w:r>
      <w:r w:rsidR="00582EC9">
        <w:rPr>
          <w:rFonts w:ascii="微软雅黑" w:eastAsia="微软雅黑" w:hAnsi="微软雅黑" w:hint="eastAsia"/>
        </w:rPr>
        <w:t>。</w:t>
      </w:r>
    </w:p>
    <w:p w14:paraId="32E7493F" w14:textId="2653E5E5" w:rsidR="00554F4C" w:rsidRPr="00582EC9" w:rsidRDefault="00800FC0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-</w:t>
      </w:r>
      <w:r w:rsidR="00554F4C" w:rsidRPr="00582EC9">
        <w:rPr>
          <w:rFonts w:ascii="微软雅黑" w:eastAsia="微软雅黑" w:hAnsi="微软雅黑" w:hint="eastAsia"/>
        </w:rPr>
        <w:t xml:space="preserve"> 当原自定义计划下的创意包含的视频/图片素材、标题数量过多，即去重后仍超过程序化创意支持的数量上限时，询问弹窗中会告知、并在后续转换时自动优先保留新创建的物料</w:t>
      </w:r>
      <w:r w:rsidR="00582EC9">
        <w:rPr>
          <w:rFonts w:ascii="微软雅黑" w:eastAsia="微软雅黑" w:hAnsi="微软雅黑" w:hint="eastAsia"/>
        </w:rPr>
        <w:t>。</w:t>
      </w:r>
    </w:p>
    <w:p w14:paraId="56197224" w14:textId="752490FB" w:rsidR="00606835" w:rsidRPr="00606835" w:rsidRDefault="00606835" w:rsidP="00582EC9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5B692A">
        <w:rPr>
          <w:rFonts w:ascii="微软雅黑" w:eastAsia="微软雅黑" w:hAnsi="微软雅黑" w:hint="eastAsia"/>
        </w:rPr>
        <w:t xml:space="preserve">√ </w:t>
      </w:r>
      <w:r w:rsidRPr="00606835">
        <w:rPr>
          <w:rFonts w:ascii="微软雅黑" w:eastAsia="微软雅黑" w:hAnsi="微软雅黑" w:hint="eastAsia"/>
        </w:rPr>
        <w:t>提效果：丰富样式优选</w:t>
      </w:r>
    </w:p>
    <w:p w14:paraId="17E6C883" w14:textId="421AA706" w:rsidR="00606835" w:rsidRPr="00582EC9" w:rsidRDefault="00606835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>*系统自动适配样式并进行优选，无需广告主操作。</w:t>
      </w:r>
    </w:p>
    <w:p w14:paraId="1FB1CD93" w14:textId="4D621AEC" w:rsidR="00606835" w:rsidRPr="00582EC9" w:rsidRDefault="000C252C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82EC9">
        <w:rPr>
          <w:rFonts w:ascii="微软雅黑" w:eastAsia="微软雅黑" w:hAnsi="微软雅黑" w:hint="eastAsia"/>
        </w:rPr>
        <w:t xml:space="preserve">- </w:t>
      </w:r>
      <w:r w:rsidR="00606835" w:rsidRPr="00582EC9">
        <w:rPr>
          <w:rFonts w:ascii="微软雅黑" w:eastAsia="微软雅黑" w:hAnsi="微软雅黑" w:hint="eastAsia"/>
        </w:rPr>
        <w:t>支持样式优选</w:t>
      </w:r>
      <w:r w:rsidRPr="00582EC9">
        <w:rPr>
          <w:rFonts w:ascii="微软雅黑" w:eastAsia="微软雅黑" w:hAnsi="微软雅黑" w:hint="eastAsia"/>
        </w:rPr>
        <w:t>，</w:t>
      </w:r>
      <w:r w:rsidR="00606835" w:rsidRPr="00582EC9">
        <w:rPr>
          <w:rFonts w:ascii="微软雅黑" w:eastAsia="微软雅黑" w:hAnsi="微软雅黑" w:hint="eastAsia"/>
        </w:rPr>
        <w:t>即通过把具体交互样式加入优选模型，使程序化创意可以更细粒度地优选素材和样式，提升优选精度</w:t>
      </w:r>
      <w:r w:rsidR="00582EC9">
        <w:rPr>
          <w:rFonts w:ascii="微软雅黑" w:eastAsia="微软雅黑" w:hAnsi="微软雅黑" w:hint="eastAsia"/>
        </w:rPr>
        <w:t>。</w:t>
      </w:r>
    </w:p>
    <w:p w14:paraId="4A8B82D8" w14:textId="2CD42375" w:rsidR="008357A2" w:rsidRPr="00582EC9" w:rsidRDefault="000C252C" w:rsidP="00582EC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582EC9">
        <w:rPr>
          <w:rFonts w:ascii="微软雅黑" w:eastAsia="微软雅黑" w:hAnsi="微软雅黑" w:hint="eastAsia"/>
        </w:rPr>
        <w:t xml:space="preserve">- </w:t>
      </w:r>
      <w:r w:rsidR="00606835" w:rsidRPr="00582EC9">
        <w:rPr>
          <w:rFonts w:ascii="微软雅黑" w:eastAsia="微软雅黑" w:hAnsi="微软雅黑" w:hint="eastAsia"/>
        </w:rPr>
        <w:t>支持更丰富的创意样式，进一步提升模型优选带来的效果</w:t>
      </w:r>
      <w:r w:rsidR="00582EC9">
        <w:rPr>
          <w:rFonts w:ascii="微软雅黑" w:eastAsia="微软雅黑" w:hAnsi="微软雅黑" w:hint="eastAsia"/>
        </w:rPr>
        <w:t>。</w:t>
      </w: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lastRenderedPageBreak/>
        <w:t>应用范围</w:t>
      </w:r>
    </w:p>
    <w:p w14:paraId="3C6A39B5" w14:textId="4449E8C5" w:rsidR="008357A2" w:rsidRPr="005B692A" w:rsidRDefault="008357A2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投放模式：信息流</w:t>
      </w:r>
      <w:r>
        <w:rPr>
          <w:rFonts w:ascii="微软雅黑" w:eastAsia="微软雅黑" w:hAnsi="微软雅黑" w:hint="eastAsia"/>
        </w:rPr>
        <w:t>投放</w:t>
      </w:r>
    </w:p>
    <w:p w14:paraId="52349F88" w14:textId="0B9C1EEE" w:rsidR="008357A2" w:rsidRPr="005B692A" w:rsidRDefault="008357A2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推广对象：</w:t>
      </w:r>
      <w:r>
        <w:rPr>
          <w:rFonts w:ascii="微软雅黑" w:eastAsia="微软雅黑" w:hAnsi="微软雅黑" w:hint="eastAsia"/>
        </w:rPr>
        <w:t>网站、iOS应用、Android应用</w:t>
      </w:r>
    </w:p>
    <w:p w14:paraId="5541540F" w14:textId="7D38A136" w:rsidR="00D52DF6" w:rsidRPr="00582EC9" w:rsidRDefault="008357A2" w:rsidP="00582EC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</w:t>
      </w:r>
      <w:r w:rsidRPr="005B692A">
        <w:rPr>
          <w:rFonts w:ascii="微软雅黑" w:eastAsia="微软雅黑" w:hAnsi="微软雅黑" w:hint="eastAsia"/>
        </w:rPr>
        <w:t>计费方式：</w:t>
      </w:r>
      <w:proofErr w:type="spellStart"/>
      <w:r w:rsidRPr="005B692A">
        <w:rPr>
          <w:rFonts w:ascii="微软雅黑" w:eastAsia="微软雅黑" w:hAnsi="微软雅黑" w:hint="eastAsia"/>
        </w:rPr>
        <w:t>oCPM</w:t>
      </w:r>
      <w:proofErr w:type="spellEnd"/>
      <w:r w:rsidRPr="005B692A">
        <w:rPr>
          <w:rFonts w:ascii="微软雅黑" w:eastAsia="微软雅黑" w:hAnsi="微软雅黑" w:hint="eastAsia"/>
        </w:rPr>
        <w:t>、CPC、CPA</w:t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058A66B2" w14:textId="26088F8F" w:rsidR="00B774FE" w:rsidRDefault="00410610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6A220A6" wp14:editId="6FA84915">
            <wp:extent cx="5720715" cy="3217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超级汇川信息流程序化创意+行动号召手册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2E34" w14:textId="6DEE44C8" w:rsidR="00410610" w:rsidRDefault="00410610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7DDD8F7A" wp14:editId="6DABABE4">
            <wp:extent cx="5720715" cy="3217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超级汇川信息流程序化创意+行动号召手册-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AFB4" w14:textId="7C46E415" w:rsidR="00410610" w:rsidRDefault="00410610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0867281" wp14:editId="58061455">
            <wp:extent cx="5720715" cy="32175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超级汇川信息流程序化创意+行动号召手册-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E65A" w14:textId="4A769816" w:rsidR="00410610" w:rsidRDefault="00410610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C4C98CC" wp14:editId="38FF03DF">
            <wp:extent cx="5720715" cy="3217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超级汇川信息流程序化创意+行动号召手册-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70DD" w14:textId="31498A57" w:rsidR="00752846" w:rsidRPr="00E419C5" w:rsidRDefault="00752846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D4D0C43" wp14:editId="2608C927">
            <wp:extent cx="5720715" cy="32175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超级汇川信息流程序化创意+行动号召手册-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846" w:rsidRPr="00E419C5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00D4C" w14:textId="77777777" w:rsidR="00634911" w:rsidRDefault="00634911">
      <w:r>
        <w:separator/>
      </w:r>
    </w:p>
  </w:endnote>
  <w:endnote w:type="continuationSeparator" w:id="0">
    <w:p w14:paraId="19F5CF00" w14:textId="77777777" w:rsidR="00634911" w:rsidRDefault="00634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6C015" w14:textId="77777777" w:rsidR="00A43D72" w:rsidRDefault="00A43D7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60402" w14:textId="77777777" w:rsidR="00634911" w:rsidRDefault="00634911">
      <w:r>
        <w:separator/>
      </w:r>
    </w:p>
  </w:footnote>
  <w:footnote w:type="continuationSeparator" w:id="0">
    <w:p w14:paraId="3A9F7B3F" w14:textId="77777777" w:rsidR="00634911" w:rsidRDefault="00634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4036" w14:textId="77777777" w:rsidR="00A43D72" w:rsidRDefault="00A43D7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4358B" w14:textId="77777777" w:rsidR="00A43D72" w:rsidRDefault="00A43D7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9F63C5"/>
    <w:multiLevelType w:val="hybridMultilevel"/>
    <w:tmpl w:val="98741574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1221B83"/>
    <w:multiLevelType w:val="hybridMultilevel"/>
    <w:tmpl w:val="60283676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135AAA"/>
    <w:multiLevelType w:val="hybridMultilevel"/>
    <w:tmpl w:val="C2C0CADE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661874"/>
    <w:multiLevelType w:val="hybridMultilevel"/>
    <w:tmpl w:val="C8363EC6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1A05AA9"/>
    <w:multiLevelType w:val="hybridMultilevel"/>
    <w:tmpl w:val="06C055E4"/>
    <w:lvl w:ilvl="0" w:tplc="D00CD6C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6"/>
  </w:num>
  <w:num w:numId="5">
    <w:abstractNumId w:val="0"/>
  </w:num>
  <w:num w:numId="6">
    <w:abstractNumId w:val="11"/>
  </w:num>
  <w:num w:numId="7">
    <w:abstractNumId w:val="12"/>
  </w:num>
  <w:num w:numId="8">
    <w:abstractNumId w:val="13"/>
  </w:num>
  <w:num w:numId="9">
    <w:abstractNumId w:val="16"/>
  </w:num>
  <w:num w:numId="10">
    <w:abstractNumId w:val="8"/>
  </w:num>
  <w:num w:numId="11">
    <w:abstractNumId w:val="15"/>
  </w:num>
  <w:num w:numId="12">
    <w:abstractNumId w:val="3"/>
  </w:num>
  <w:num w:numId="13">
    <w:abstractNumId w:val="2"/>
  </w:num>
  <w:num w:numId="14">
    <w:abstractNumId w:val="4"/>
  </w:num>
  <w:num w:numId="15">
    <w:abstractNumId w:val="18"/>
  </w:num>
  <w:num w:numId="16">
    <w:abstractNumId w:val="5"/>
  </w:num>
  <w:num w:numId="17">
    <w:abstractNumId w:val="17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2DAA"/>
    <w:rsid w:val="00013AE5"/>
    <w:rsid w:val="0002409C"/>
    <w:rsid w:val="00043C0C"/>
    <w:rsid w:val="00043FB9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C252C"/>
    <w:rsid w:val="000D05FE"/>
    <w:rsid w:val="000E18A5"/>
    <w:rsid w:val="000E2A45"/>
    <w:rsid w:val="000F5168"/>
    <w:rsid w:val="000F63B2"/>
    <w:rsid w:val="00105F09"/>
    <w:rsid w:val="00114DD5"/>
    <w:rsid w:val="00120039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0FC3"/>
    <w:rsid w:val="00183D4F"/>
    <w:rsid w:val="00184006"/>
    <w:rsid w:val="0018667E"/>
    <w:rsid w:val="00192A5B"/>
    <w:rsid w:val="00192D54"/>
    <w:rsid w:val="00196785"/>
    <w:rsid w:val="001A500D"/>
    <w:rsid w:val="001B2961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D30"/>
    <w:rsid w:val="002144FA"/>
    <w:rsid w:val="00215F48"/>
    <w:rsid w:val="00220884"/>
    <w:rsid w:val="0022117C"/>
    <w:rsid w:val="00222AE9"/>
    <w:rsid w:val="00223EDE"/>
    <w:rsid w:val="00232662"/>
    <w:rsid w:val="00242BD1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812D5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2504"/>
    <w:rsid w:val="003056B8"/>
    <w:rsid w:val="00311DCD"/>
    <w:rsid w:val="00317BD4"/>
    <w:rsid w:val="00317E42"/>
    <w:rsid w:val="00320B24"/>
    <w:rsid w:val="00322AFB"/>
    <w:rsid w:val="00334623"/>
    <w:rsid w:val="00344238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610"/>
    <w:rsid w:val="004109EA"/>
    <w:rsid w:val="00423117"/>
    <w:rsid w:val="00425017"/>
    <w:rsid w:val="00426569"/>
    <w:rsid w:val="004400B1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97DA6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4F4C"/>
    <w:rsid w:val="00557856"/>
    <w:rsid w:val="0056203F"/>
    <w:rsid w:val="005652CE"/>
    <w:rsid w:val="00567477"/>
    <w:rsid w:val="0057565D"/>
    <w:rsid w:val="00575AF8"/>
    <w:rsid w:val="0058033D"/>
    <w:rsid w:val="00582EC9"/>
    <w:rsid w:val="00582F7D"/>
    <w:rsid w:val="005A539D"/>
    <w:rsid w:val="005A56AE"/>
    <w:rsid w:val="005A697D"/>
    <w:rsid w:val="005B2564"/>
    <w:rsid w:val="005B6389"/>
    <w:rsid w:val="005B692A"/>
    <w:rsid w:val="005C011B"/>
    <w:rsid w:val="005D5D19"/>
    <w:rsid w:val="005D614B"/>
    <w:rsid w:val="005D77D7"/>
    <w:rsid w:val="005E4E84"/>
    <w:rsid w:val="005F3028"/>
    <w:rsid w:val="00606835"/>
    <w:rsid w:val="006126FE"/>
    <w:rsid w:val="00613CE9"/>
    <w:rsid w:val="00634911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7394E"/>
    <w:rsid w:val="00674752"/>
    <w:rsid w:val="0068189F"/>
    <w:rsid w:val="00693C3F"/>
    <w:rsid w:val="006955F5"/>
    <w:rsid w:val="006A054F"/>
    <w:rsid w:val="006A24F1"/>
    <w:rsid w:val="006B7D53"/>
    <w:rsid w:val="006C1733"/>
    <w:rsid w:val="006D5766"/>
    <w:rsid w:val="006E53B7"/>
    <w:rsid w:val="006E7052"/>
    <w:rsid w:val="006F421E"/>
    <w:rsid w:val="006F4DA1"/>
    <w:rsid w:val="006F662D"/>
    <w:rsid w:val="007040B0"/>
    <w:rsid w:val="007076EE"/>
    <w:rsid w:val="00710B89"/>
    <w:rsid w:val="00715AD3"/>
    <w:rsid w:val="00716B53"/>
    <w:rsid w:val="00720E1D"/>
    <w:rsid w:val="0072102A"/>
    <w:rsid w:val="0072725D"/>
    <w:rsid w:val="00727D89"/>
    <w:rsid w:val="0073004D"/>
    <w:rsid w:val="0073428A"/>
    <w:rsid w:val="007365E4"/>
    <w:rsid w:val="007400E3"/>
    <w:rsid w:val="00744D17"/>
    <w:rsid w:val="00752846"/>
    <w:rsid w:val="00753753"/>
    <w:rsid w:val="007538EE"/>
    <w:rsid w:val="00777407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00FC0"/>
    <w:rsid w:val="00813515"/>
    <w:rsid w:val="008159A4"/>
    <w:rsid w:val="00820C09"/>
    <w:rsid w:val="00822325"/>
    <w:rsid w:val="00825032"/>
    <w:rsid w:val="008357A2"/>
    <w:rsid w:val="0085738D"/>
    <w:rsid w:val="008612D4"/>
    <w:rsid w:val="00863007"/>
    <w:rsid w:val="008674D7"/>
    <w:rsid w:val="00880022"/>
    <w:rsid w:val="00881A94"/>
    <w:rsid w:val="00886A9A"/>
    <w:rsid w:val="00891CAC"/>
    <w:rsid w:val="008A1E2D"/>
    <w:rsid w:val="008C13AB"/>
    <w:rsid w:val="008C2693"/>
    <w:rsid w:val="008F2CAF"/>
    <w:rsid w:val="00902EA3"/>
    <w:rsid w:val="0090431A"/>
    <w:rsid w:val="0090713E"/>
    <w:rsid w:val="009076EA"/>
    <w:rsid w:val="009112E8"/>
    <w:rsid w:val="00911F7D"/>
    <w:rsid w:val="00913B2E"/>
    <w:rsid w:val="00915DD8"/>
    <w:rsid w:val="009205FC"/>
    <w:rsid w:val="00932225"/>
    <w:rsid w:val="00932353"/>
    <w:rsid w:val="00943266"/>
    <w:rsid w:val="009436CD"/>
    <w:rsid w:val="00962DEF"/>
    <w:rsid w:val="00972AB3"/>
    <w:rsid w:val="0097433A"/>
    <w:rsid w:val="0098226A"/>
    <w:rsid w:val="009823A9"/>
    <w:rsid w:val="00983853"/>
    <w:rsid w:val="009849FB"/>
    <w:rsid w:val="00993068"/>
    <w:rsid w:val="00997527"/>
    <w:rsid w:val="009A7E78"/>
    <w:rsid w:val="009B0289"/>
    <w:rsid w:val="009B0E2C"/>
    <w:rsid w:val="009C29B7"/>
    <w:rsid w:val="009C6E37"/>
    <w:rsid w:val="009E0326"/>
    <w:rsid w:val="009E0D6A"/>
    <w:rsid w:val="009E47E6"/>
    <w:rsid w:val="009E5765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43D72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B6855"/>
    <w:rsid w:val="00AC6E5A"/>
    <w:rsid w:val="00AD1AA5"/>
    <w:rsid w:val="00AD1E2C"/>
    <w:rsid w:val="00AE0554"/>
    <w:rsid w:val="00AE337A"/>
    <w:rsid w:val="00AE7F81"/>
    <w:rsid w:val="00B05B17"/>
    <w:rsid w:val="00B06504"/>
    <w:rsid w:val="00B0668E"/>
    <w:rsid w:val="00B22A98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2C02"/>
    <w:rsid w:val="00BB0E07"/>
    <w:rsid w:val="00BB1A99"/>
    <w:rsid w:val="00BB4241"/>
    <w:rsid w:val="00BC1804"/>
    <w:rsid w:val="00BC5742"/>
    <w:rsid w:val="00BC6878"/>
    <w:rsid w:val="00BD741B"/>
    <w:rsid w:val="00BD7FD3"/>
    <w:rsid w:val="00BF13CA"/>
    <w:rsid w:val="00BF6726"/>
    <w:rsid w:val="00C00168"/>
    <w:rsid w:val="00C04E7B"/>
    <w:rsid w:val="00C078EC"/>
    <w:rsid w:val="00C11650"/>
    <w:rsid w:val="00C14548"/>
    <w:rsid w:val="00C171FB"/>
    <w:rsid w:val="00C209FE"/>
    <w:rsid w:val="00C2665E"/>
    <w:rsid w:val="00C27CF2"/>
    <w:rsid w:val="00C40E03"/>
    <w:rsid w:val="00C5015C"/>
    <w:rsid w:val="00C516C8"/>
    <w:rsid w:val="00C61E0B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1928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047F4"/>
    <w:rsid w:val="00E10DBE"/>
    <w:rsid w:val="00E125BA"/>
    <w:rsid w:val="00E14A7D"/>
    <w:rsid w:val="00E16890"/>
    <w:rsid w:val="00E23547"/>
    <w:rsid w:val="00E336C0"/>
    <w:rsid w:val="00E34A4E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16A94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0C76BB-4E4F-0D41-A418-4D3F68EF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324</Words>
  <Characters>1850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3</cp:revision>
  <cp:lastPrinted>2013-11-12T01:54:00Z</cp:lastPrinted>
  <dcterms:created xsi:type="dcterms:W3CDTF">2023-02-19T13:20:00Z</dcterms:created>
  <dcterms:modified xsi:type="dcterms:W3CDTF">2023-02-19T13:28:00Z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