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645FAC" w14:textId="27A93311" w:rsidR="00B36BD0" w:rsidRPr="00ED72CC" w:rsidRDefault="008F5864" w:rsidP="00ED72CC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bookmarkStart w:id="0" w:name="_Hlk123317166"/>
      <w:r>
        <w:rPr>
          <w:rFonts w:ascii="微软雅黑" w:eastAsia="微软雅黑" w:hAnsi="微软雅黑" w:hint="eastAsia"/>
          <w:b/>
          <w:bCs/>
          <w:sz w:val="32"/>
          <w:szCs w:val="32"/>
        </w:rPr>
        <w:t>星识C</w:t>
      </w:r>
      <w:r>
        <w:rPr>
          <w:rFonts w:ascii="微软雅黑" w:eastAsia="微软雅黑" w:hAnsi="微软雅黑"/>
          <w:b/>
          <w:bCs/>
          <w:sz w:val="32"/>
          <w:szCs w:val="32"/>
        </w:rPr>
        <w:t>RM</w:t>
      </w:r>
      <w:r w:rsidR="00DE07AF">
        <w:rPr>
          <w:rFonts w:ascii="微软雅黑" w:eastAsia="微软雅黑" w:hAnsi="微软雅黑"/>
          <w:b/>
          <w:bCs/>
          <w:sz w:val="32"/>
          <w:szCs w:val="32"/>
        </w:rPr>
        <w:t>-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智能盯盘</w:t>
      </w:r>
    </w:p>
    <w:p w14:paraId="79B73F32" w14:textId="5689E667" w:rsidR="00B36BD0" w:rsidRPr="00DE07AF" w:rsidRDefault="00B36BD0" w:rsidP="002144FA">
      <w:pPr>
        <w:textAlignment w:val="baseline"/>
        <w:rPr>
          <w:rFonts w:ascii="微软雅黑" w:eastAsia="微软雅黑" w:hAnsi="微软雅黑"/>
        </w:rPr>
      </w:pPr>
      <w:r w:rsidRPr="00F503C8">
        <w:rPr>
          <w:rFonts w:ascii="微软雅黑" w:eastAsia="微软雅黑" w:hAnsi="微软雅黑" w:hint="eastAsia"/>
          <w:b/>
        </w:rPr>
        <w:t>报送</w:t>
      </w:r>
      <w:r w:rsidR="00B774FE">
        <w:rPr>
          <w:rFonts w:ascii="微软雅黑" w:eastAsia="微软雅黑" w:hAnsi="微软雅黑" w:hint="eastAsia"/>
          <w:b/>
        </w:rPr>
        <w:t>公司</w:t>
      </w:r>
      <w:r w:rsidRPr="00F503C8">
        <w:rPr>
          <w:rFonts w:ascii="微软雅黑" w:eastAsia="微软雅黑" w:hAnsi="微软雅黑" w:hint="eastAsia"/>
          <w:b/>
        </w:rPr>
        <w:t>：</w:t>
      </w:r>
      <w:r w:rsidR="001750B2" w:rsidRPr="00DE07AF">
        <w:rPr>
          <w:rFonts w:ascii="微软雅黑" w:eastAsia="微软雅黑" w:hAnsi="微软雅黑" w:hint="eastAsia"/>
        </w:rPr>
        <w:t>阿里巴巴集团旗下超级汇川广告平台</w:t>
      </w:r>
    </w:p>
    <w:p w14:paraId="0600571B" w14:textId="2DFE6E1E" w:rsidR="00B36BD0" w:rsidRDefault="00B36BD0" w:rsidP="002144FA">
      <w:pPr>
        <w:textAlignment w:val="baseline"/>
        <w:rPr>
          <w:rFonts w:ascii="微软雅黑" w:eastAsia="微软雅黑" w:hAnsi="微软雅黑"/>
        </w:rPr>
      </w:pPr>
      <w:r w:rsidRPr="00F503C8">
        <w:rPr>
          <w:rFonts w:ascii="微软雅黑" w:eastAsia="微软雅黑" w:hAnsi="微软雅黑" w:hint="eastAsia"/>
          <w:b/>
        </w:rPr>
        <w:t>参选类别：</w:t>
      </w:r>
      <w:r w:rsidR="00DE07AF" w:rsidRPr="00DE07AF">
        <w:rPr>
          <w:rFonts w:ascii="微软雅黑" w:eastAsia="微软雅黑" w:hAnsi="微软雅黑" w:hint="eastAsia"/>
        </w:rPr>
        <w:t>年度最佳数字营销工具</w:t>
      </w:r>
    </w:p>
    <w:p w14:paraId="5315FD4B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02DD6687" w14:textId="06198186" w:rsidR="00E801A6" w:rsidRDefault="00E801A6" w:rsidP="00E801A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bookmarkStart w:id="1" w:name="_Hlk123311473"/>
      <w:r>
        <w:rPr>
          <w:rFonts w:ascii="微软雅黑" w:eastAsia="微软雅黑" w:hAnsi="微软雅黑" w:hint="eastAsia"/>
        </w:rPr>
        <w:t>星识C</w:t>
      </w:r>
      <w:r>
        <w:rPr>
          <w:rFonts w:ascii="微软雅黑" w:eastAsia="微软雅黑" w:hAnsi="微软雅黑"/>
        </w:rPr>
        <w:t>RM</w:t>
      </w:r>
      <w:r w:rsidR="00DE07AF">
        <w:rPr>
          <w:rFonts w:ascii="微软雅黑" w:eastAsia="微软雅黑" w:hAnsi="微软雅黑" w:hint="eastAsia"/>
        </w:rPr>
        <w:t>——</w:t>
      </w:r>
      <w:r>
        <w:rPr>
          <w:rFonts w:ascii="微软雅黑" w:eastAsia="微软雅黑" w:hAnsi="微软雅黑" w:hint="eastAsia"/>
        </w:rPr>
        <w:t>智能盯盘</w:t>
      </w:r>
    </w:p>
    <w:p w14:paraId="4DB4CEEB" w14:textId="6028A6E5" w:rsidR="00C92333" w:rsidRDefault="00E801A6" w:rsidP="00E801A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星识C</w:t>
      </w:r>
      <w:r>
        <w:rPr>
          <w:rFonts w:ascii="微软雅黑" w:eastAsia="微软雅黑" w:hAnsi="微软雅黑"/>
        </w:rPr>
        <w:t>RM</w:t>
      </w:r>
      <w:r>
        <w:rPr>
          <w:rFonts w:ascii="微软雅黑" w:eastAsia="微软雅黑" w:hAnsi="微软雅黑" w:hint="eastAsia"/>
        </w:rPr>
        <w:t>智能盯盘能力是</w:t>
      </w:r>
      <w:r w:rsidR="00A673F3">
        <w:rPr>
          <w:rFonts w:ascii="微软雅黑" w:eastAsia="微软雅黑" w:hAnsi="微软雅黑" w:hint="eastAsia"/>
        </w:rPr>
        <w:t>为了</w:t>
      </w:r>
      <w:r w:rsidR="00D30D14">
        <w:rPr>
          <w:rFonts w:ascii="微软雅黑" w:eastAsia="微软雅黑" w:hAnsi="微软雅黑" w:hint="eastAsia"/>
        </w:rPr>
        <w:t>帮助</w:t>
      </w:r>
      <w:bookmarkStart w:id="2" w:name="_GoBack"/>
      <w:bookmarkEnd w:id="2"/>
      <w:r w:rsidR="001833B4">
        <w:rPr>
          <w:rFonts w:ascii="微软雅黑" w:eastAsia="微软雅黑" w:hAnsi="微软雅黑" w:hint="eastAsia"/>
        </w:rPr>
        <w:t>广告主，优化师，快速了解账户投放情况，</w:t>
      </w:r>
      <w:r w:rsidR="00A673F3">
        <w:rPr>
          <w:rFonts w:ascii="微软雅黑" w:eastAsia="微软雅黑" w:hAnsi="微软雅黑" w:hint="eastAsia"/>
        </w:rPr>
        <w:t>更高效快捷管理</w:t>
      </w:r>
      <w:r w:rsidR="00C92333">
        <w:rPr>
          <w:rFonts w:ascii="微软雅黑" w:eastAsia="微软雅黑" w:hAnsi="微软雅黑" w:hint="eastAsia"/>
        </w:rPr>
        <w:t>业绩表现</w:t>
      </w:r>
      <w:r w:rsidR="00A673F3">
        <w:rPr>
          <w:rFonts w:ascii="微软雅黑" w:eastAsia="微软雅黑" w:hAnsi="微软雅黑" w:hint="eastAsia"/>
        </w:rPr>
        <w:t>而提供的</w:t>
      </w:r>
      <w:r w:rsidR="00C92333">
        <w:rPr>
          <w:rFonts w:ascii="微软雅黑" w:eastAsia="微软雅黑" w:hAnsi="微软雅黑" w:hint="eastAsia"/>
        </w:rPr>
        <w:t>盯盘工具体系。</w:t>
      </w:r>
    </w:p>
    <w:p w14:paraId="695935E5" w14:textId="77777777" w:rsidR="00A673F3" w:rsidRDefault="00C92333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智能盯盘包含了移动A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盯盘，W</w:t>
      </w:r>
      <w:r>
        <w:rPr>
          <w:rFonts w:ascii="微软雅黑" w:eastAsia="微软雅黑" w:hAnsi="微软雅黑"/>
        </w:rPr>
        <w:t>EB</w:t>
      </w:r>
      <w:r>
        <w:rPr>
          <w:rFonts w:ascii="微软雅黑" w:eastAsia="微软雅黑" w:hAnsi="微软雅黑" w:hint="eastAsia"/>
        </w:rPr>
        <w:t>页面盯盘，I</w:t>
      </w:r>
      <w:r>
        <w:rPr>
          <w:rFonts w:ascii="微软雅黑" w:eastAsia="微软雅黑" w:hAnsi="微软雅黑"/>
        </w:rPr>
        <w:t>M</w:t>
      </w:r>
      <w:r>
        <w:rPr>
          <w:rFonts w:ascii="微软雅黑" w:eastAsia="微软雅黑" w:hAnsi="微软雅黑" w:hint="eastAsia"/>
        </w:rPr>
        <w:t>群盯盘等全方位立体化的产品能力。 帮助用户在</w:t>
      </w:r>
      <w:r w:rsidR="00A673F3">
        <w:rPr>
          <w:rFonts w:ascii="微软雅黑" w:eastAsia="微软雅黑" w:hAnsi="微软雅黑" w:hint="eastAsia"/>
        </w:rPr>
        <w:t xml:space="preserve">日常工作，移动办公，协同合作等多场景下高效工作。 </w:t>
      </w:r>
    </w:p>
    <w:p w14:paraId="615BEF8B" w14:textId="2C08D17B" w:rsidR="00E801A6" w:rsidRDefault="00A673F3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产品能力从</w:t>
      </w:r>
      <w:r>
        <w:rPr>
          <w:rFonts w:ascii="微软雅黑" w:eastAsia="微软雅黑" w:hAnsi="微软雅黑"/>
        </w:rPr>
        <w:t>22</w:t>
      </w:r>
      <w:r>
        <w:rPr>
          <w:rFonts w:ascii="微软雅黑" w:eastAsia="微软雅黑" w:hAnsi="微软雅黑" w:hint="eastAsia"/>
        </w:rPr>
        <w:t xml:space="preserve">年7月开始逐步建设完成。 </w:t>
      </w:r>
    </w:p>
    <w:bookmarkEnd w:id="1"/>
    <w:p w14:paraId="7F81EE2C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使用说明</w:t>
      </w:r>
    </w:p>
    <w:p w14:paraId="1C7A3BFD" w14:textId="3B1172A8" w:rsidR="00E801A6" w:rsidRDefault="008F5864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B5687">
        <w:rPr>
          <w:rFonts w:ascii="微软雅黑" w:eastAsia="微软雅黑" w:hAnsi="微软雅黑" w:hint="eastAsia"/>
          <w:b/>
        </w:rPr>
        <w:t>移动A</w:t>
      </w:r>
      <w:r w:rsidRPr="009B5687">
        <w:rPr>
          <w:rFonts w:ascii="微软雅黑" w:eastAsia="微软雅黑" w:hAnsi="微软雅黑"/>
          <w:b/>
        </w:rPr>
        <w:t>PP</w:t>
      </w:r>
      <w:r>
        <w:rPr>
          <w:rFonts w:ascii="微软雅黑" w:eastAsia="微软雅黑" w:hAnsi="微软雅黑" w:hint="eastAsia"/>
        </w:rPr>
        <w:t>： 定义盯盘内容</w:t>
      </w:r>
      <w:r w:rsidR="00650A76">
        <w:rPr>
          <w:rFonts w:ascii="微软雅黑" w:eastAsia="微软雅黑" w:hAnsi="微软雅黑" w:hint="eastAsia"/>
        </w:rPr>
        <w:t xml:space="preserve"> </w:t>
      </w:r>
      <w:r w:rsidR="00650A76">
        <w:rPr>
          <w:rFonts w:ascii="微软雅黑" w:eastAsia="微软雅黑" w:hAnsi="微软雅黑"/>
        </w:rPr>
        <w:t xml:space="preserve">– </w:t>
      </w:r>
      <w:r>
        <w:rPr>
          <w:rFonts w:ascii="微软雅黑" w:eastAsia="微软雅黑" w:hAnsi="微软雅黑" w:hint="eastAsia"/>
        </w:rPr>
        <w:t>移动端</w:t>
      </w:r>
      <w:r w:rsidR="00650A76">
        <w:rPr>
          <w:rFonts w:ascii="微软雅黑" w:eastAsia="微软雅黑" w:hAnsi="微软雅黑" w:hint="eastAsia"/>
        </w:rPr>
        <w:t>监管</w:t>
      </w:r>
      <w:r>
        <w:rPr>
          <w:rFonts w:ascii="微软雅黑" w:eastAsia="微软雅黑" w:hAnsi="微软雅黑" w:hint="eastAsia"/>
        </w:rPr>
        <w:t xml:space="preserve">消息推送 </w:t>
      </w:r>
      <w:r w:rsidR="00650A76">
        <w:rPr>
          <w:rFonts w:ascii="微软雅黑" w:eastAsia="微软雅黑" w:hAnsi="微软雅黑"/>
        </w:rPr>
        <w:t xml:space="preserve">– </w:t>
      </w:r>
      <w:r>
        <w:rPr>
          <w:rFonts w:ascii="微软雅黑" w:eastAsia="微软雅黑" w:hAnsi="微软雅黑" w:hint="eastAsia"/>
        </w:rPr>
        <w:t>跟进管理</w:t>
      </w:r>
      <w:r w:rsidR="00E801A6">
        <w:rPr>
          <w:rFonts w:ascii="微软雅黑" w:eastAsia="微软雅黑" w:hAnsi="微软雅黑"/>
        </w:rPr>
        <w:t xml:space="preserve"> </w:t>
      </w:r>
    </w:p>
    <w:p w14:paraId="27686003" w14:textId="3B46B932" w:rsidR="00650A76" w:rsidRDefault="00650A76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通过移动端设置需要跟进管理的内容</w:t>
      </w:r>
      <w:r w:rsidR="00DE07AF">
        <w:rPr>
          <w:rFonts w:ascii="微软雅黑" w:eastAsia="微软雅黑" w:hAnsi="微软雅黑" w:hint="eastAsia"/>
        </w:rPr>
        <w:t>；</w:t>
      </w:r>
    </w:p>
    <w:p w14:paraId="4CE0EE24" w14:textId="2AD28017" w:rsidR="009B5687" w:rsidRDefault="009B5687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B5687">
        <w:rPr>
          <w:rFonts w:ascii="微软雅黑" w:eastAsia="微软雅黑" w:hAnsi="微软雅黑"/>
          <w:noProof/>
        </w:rPr>
        <w:drawing>
          <wp:inline distT="0" distB="0" distL="0" distR="0" wp14:anchorId="40A8FB4D" wp14:editId="02E1DD7B">
            <wp:extent cx="2400613" cy="2438400"/>
            <wp:effectExtent l="0" t="0" r="0" b="0"/>
            <wp:docPr id="1" name="图片 1" descr="C:\Users\KK\AppData\Roaming\iDingTalk\354562029_v2\ImageFiles\4b\lADPJx8Z0O7pC2rNBEnNBDg_1080_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AppData\Roaming\iDingTalk\354562029_v2\ImageFiles\4b\lADPJx8Z0O7pC2rNBEnNBDg_1080_1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73" cy="24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A10F" w14:textId="707DA47E" w:rsidR="007F4704" w:rsidRDefault="007F4704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在账户发生波动时即可通过移动端A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收到消息提醒，并快速查看账户情况</w:t>
      </w:r>
      <w:r w:rsidR="00DE07AF">
        <w:rPr>
          <w:rFonts w:ascii="微软雅黑" w:eastAsia="微软雅黑" w:hAnsi="微软雅黑" w:hint="eastAsia"/>
        </w:rPr>
        <w:t>。</w:t>
      </w:r>
    </w:p>
    <w:p w14:paraId="4355FD34" w14:textId="74368726" w:rsidR="00E801A6" w:rsidRDefault="00E801A6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B5687">
        <w:rPr>
          <w:rFonts w:ascii="微软雅黑" w:eastAsia="微软雅黑" w:hAnsi="微软雅黑" w:hint="eastAsia"/>
          <w:b/>
        </w:rPr>
        <w:t>W</w:t>
      </w:r>
      <w:r w:rsidRPr="009B5687">
        <w:rPr>
          <w:rFonts w:ascii="微软雅黑" w:eastAsia="微软雅黑" w:hAnsi="微软雅黑"/>
          <w:b/>
        </w:rPr>
        <w:t>EB</w:t>
      </w:r>
      <w:r w:rsidRPr="009B5687">
        <w:rPr>
          <w:rFonts w:ascii="微软雅黑" w:eastAsia="微软雅黑" w:hAnsi="微软雅黑" w:hint="eastAsia"/>
          <w:b/>
        </w:rPr>
        <w:t>页面</w:t>
      </w:r>
      <w:r>
        <w:rPr>
          <w:rFonts w:ascii="微软雅黑" w:eastAsia="微软雅黑" w:hAnsi="微软雅黑" w:hint="eastAsia"/>
        </w:rPr>
        <w:t>：</w:t>
      </w:r>
      <w:r w:rsidR="00650A76">
        <w:rPr>
          <w:rFonts w:ascii="微软雅黑" w:eastAsia="微软雅黑" w:hAnsi="微软雅黑" w:hint="eastAsia"/>
        </w:rPr>
        <w:t>设置</w:t>
      </w:r>
      <w:r w:rsidR="008F5864">
        <w:rPr>
          <w:rFonts w:ascii="微软雅黑" w:eastAsia="微软雅黑" w:hAnsi="微软雅黑" w:hint="eastAsia"/>
        </w:rPr>
        <w:t xml:space="preserve">管理指标 </w:t>
      </w:r>
      <w:r w:rsidR="00650A76">
        <w:rPr>
          <w:rFonts w:ascii="微软雅黑" w:eastAsia="微软雅黑" w:hAnsi="微软雅黑"/>
        </w:rPr>
        <w:t xml:space="preserve">– </w:t>
      </w:r>
      <w:r w:rsidR="00650A76">
        <w:rPr>
          <w:rFonts w:ascii="微软雅黑" w:eastAsia="微软雅黑" w:hAnsi="微软雅黑" w:hint="eastAsia"/>
        </w:rPr>
        <w:t>在首页，效果数据等多维度实时管理</w:t>
      </w:r>
    </w:p>
    <w:p w14:paraId="6AEBC0AD" w14:textId="4176B0B6" w:rsidR="007F4704" w:rsidRDefault="007F4704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3BDF1A20" wp14:editId="7CAAD9E9">
            <wp:extent cx="3224811" cy="35566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644" cy="35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EB228" w14:textId="666A8582" w:rsidR="007F4704" w:rsidRDefault="008243F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0" distR="0" wp14:anchorId="7F8AE2C6" wp14:editId="71ABC9D3">
            <wp:extent cx="4998308" cy="1269365"/>
            <wp:effectExtent l="0" t="0" r="571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411"/>
                    <a:stretch/>
                  </pic:blipFill>
                  <pic:spPr bwMode="auto">
                    <a:xfrm>
                      <a:off x="0" y="0"/>
                      <a:ext cx="5000000" cy="12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EA6CD" w14:textId="1836CC97" w:rsidR="00E801A6" w:rsidRDefault="00E801A6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9B5687">
        <w:rPr>
          <w:rFonts w:ascii="微软雅黑" w:eastAsia="微软雅黑" w:hAnsi="微软雅黑"/>
          <w:b/>
        </w:rPr>
        <w:t>IM</w:t>
      </w:r>
      <w:r>
        <w:rPr>
          <w:rFonts w:ascii="微软雅黑" w:eastAsia="微软雅黑" w:hAnsi="微软雅黑"/>
        </w:rPr>
        <w:t>:</w:t>
      </w:r>
      <w:r w:rsidR="00E146B8">
        <w:rPr>
          <w:rFonts w:ascii="微软雅黑" w:eastAsia="微软雅黑" w:hAnsi="微软雅黑"/>
        </w:rPr>
        <w:t xml:space="preserve"> </w:t>
      </w:r>
      <w:r w:rsidR="00650A76">
        <w:rPr>
          <w:rFonts w:ascii="微软雅黑" w:eastAsia="微软雅黑" w:hAnsi="微软雅黑" w:hint="eastAsia"/>
        </w:rPr>
        <w:t>指定I</w:t>
      </w:r>
      <w:r w:rsidR="00650A76">
        <w:rPr>
          <w:rFonts w:ascii="微软雅黑" w:eastAsia="微软雅黑" w:hAnsi="微软雅黑"/>
        </w:rPr>
        <w:t>M</w:t>
      </w:r>
      <w:r w:rsidR="00650A76">
        <w:rPr>
          <w:rFonts w:ascii="微软雅黑" w:eastAsia="微软雅黑" w:hAnsi="微软雅黑" w:hint="eastAsia"/>
        </w:rPr>
        <w:t xml:space="preserve">群 </w:t>
      </w:r>
      <w:r w:rsidR="00650A76">
        <w:rPr>
          <w:rFonts w:ascii="微软雅黑" w:eastAsia="微软雅黑" w:hAnsi="微软雅黑"/>
        </w:rPr>
        <w:t xml:space="preserve">– </w:t>
      </w:r>
      <w:r w:rsidR="00650A76">
        <w:rPr>
          <w:rFonts w:ascii="微软雅黑" w:eastAsia="微软雅黑" w:hAnsi="微软雅黑" w:hint="eastAsia"/>
        </w:rPr>
        <w:t xml:space="preserve">维护管理指标 </w:t>
      </w:r>
      <w:r w:rsidR="00650A76">
        <w:rPr>
          <w:rFonts w:ascii="微软雅黑" w:eastAsia="微软雅黑" w:hAnsi="微软雅黑"/>
        </w:rPr>
        <w:t xml:space="preserve">– </w:t>
      </w:r>
      <w:r w:rsidR="00650A76">
        <w:rPr>
          <w:rFonts w:ascii="微软雅黑" w:eastAsia="微软雅黑" w:hAnsi="微软雅黑" w:hint="eastAsia"/>
        </w:rPr>
        <w:t>推送消息到钉钉群多用户协同办公</w:t>
      </w:r>
    </w:p>
    <w:p w14:paraId="095372F5" w14:textId="7E3FECBD" w:rsidR="008243FD" w:rsidRDefault="008243F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569FB9A" wp14:editId="613971C1">
            <wp:extent cx="2867025" cy="1382117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3609" cy="139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FAC9" w14:textId="3D0353E9" w:rsidR="008243FD" w:rsidRDefault="008243F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3B6E3D7" wp14:editId="5A4F92E9">
            <wp:extent cx="4104762" cy="170476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02D3" w14:textId="77777777" w:rsidR="003F410F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应用范围</w:t>
      </w:r>
    </w:p>
    <w:p w14:paraId="67607334" w14:textId="7BBE5060" w:rsidR="002D42CB" w:rsidRPr="00E801A6" w:rsidRDefault="00497642" w:rsidP="00E801A6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优化师</w:t>
      </w:r>
      <w:r w:rsidR="00DE07AF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广告主</w:t>
      </w:r>
      <w:r w:rsidR="00DE07AF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内部销售管理人员</w:t>
      </w:r>
    </w:p>
    <w:p w14:paraId="4642A395" w14:textId="77777777" w:rsidR="00D52DF6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0FFD6DF2" w14:textId="601D21F9" w:rsidR="008243FD" w:rsidRDefault="008243F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优化师A</w:t>
      </w:r>
      <w:r w:rsidR="00DE07AF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早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: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/>
        </w:rPr>
        <w:t>APP</w:t>
      </w:r>
      <w:r>
        <w:rPr>
          <w:rFonts w:ascii="微软雅黑" w:eastAsia="微软雅黑" w:hAnsi="微软雅黑" w:hint="eastAsia"/>
        </w:rPr>
        <w:t>接收账户波动情况数据。</w:t>
      </w:r>
    </w:p>
    <w:p w14:paraId="280B593E" w14:textId="6F5B2BC7" w:rsidR="008243FD" w:rsidRDefault="008243F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发现账户预算撞线，会通过平台移动充值工具及时修改预算保证账户正常投放，避免错失商机。</w:t>
      </w:r>
    </w:p>
    <w:p w14:paraId="150F8D80" w14:textId="3E035155" w:rsidR="008243FD" w:rsidRDefault="005D7AF5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: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在正常工作时</w:t>
      </w:r>
      <w:r w:rsidR="008243FD">
        <w:rPr>
          <w:rFonts w:ascii="微软雅黑" w:eastAsia="微软雅黑" w:hAnsi="微软雅黑" w:hint="eastAsia"/>
        </w:rPr>
        <w:t>通过W</w:t>
      </w:r>
      <w:r w:rsidR="008243FD">
        <w:rPr>
          <w:rFonts w:ascii="微软雅黑" w:eastAsia="微软雅黑" w:hAnsi="微软雅黑"/>
        </w:rPr>
        <w:t>EB</w:t>
      </w:r>
      <w:r w:rsidR="008243FD">
        <w:rPr>
          <w:rFonts w:ascii="微软雅黑" w:eastAsia="微软雅黑" w:hAnsi="微软雅黑" w:hint="eastAsia"/>
        </w:rPr>
        <w:t>端监控整体账户情况，发现有</w:t>
      </w:r>
      <w:r w:rsidR="008243FD">
        <w:rPr>
          <w:rFonts w:ascii="微软雅黑" w:eastAsia="微软雅黑" w:hAnsi="微软雅黑"/>
        </w:rPr>
        <w:t>10</w:t>
      </w:r>
      <w:r w:rsidR="008243FD">
        <w:rPr>
          <w:rFonts w:ascii="微软雅黑" w:eastAsia="微软雅黑" w:hAnsi="微软雅黑" w:hint="eastAsia"/>
        </w:rPr>
        <w:t>个消费突降账户，及时进行针对分析并调整出价，物料等。让账户消费恢复正常。</w:t>
      </w:r>
    </w:p>
    <w:p w14:paraId="058A66B2" w14:textId="2E378E43" w:rsidR="00B774FE" w:rsidRPr="00E419C5" w:rsidRDefault="005D7AF5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21</w:t>
      </w:r>
      <w:r>
        <w:rPr>
          <w:rFonts w:ascii="微软雅黑" w:eastAsia="微软雅黑" w:hAnsi="微软雅黑" w:hint="eastAsia"/>
        </w:rPr>
        <w:t>:</w:t>
      </w:r>
      <w:r>
        <w:rPr>
          <w:rFonts w:ascii="微软雅黑" w:eastAsia="微软雅黑" w:hAnsi="微软雅黑"/>
        </w:rPr>
        <w:t xml:space="preserve">00 </w:t>
      </w:r>
      <w:r>
        <w:rPr>
          <w:rFonts w:ascii="微软雅黑" w:eastAsia="微软雅黑" w:hAnsi="微软雅黑" w:hint="eastAsia"/>
        </w:rPr>
        <w:t>账户A</w:t>
      </w:r>
      <w:r>
        <w:rPr>
          <w:rFonts w:ascii="微软雅黑" w:eastAsia="微软雅黑" w:hAnsi="微软雅黑"/>
        </w:rPr>
        <w:t>CP</w:t>
      </w:r>
      <w:r>
        <w:rPr>
          <w:rFonts w:ascii="微软雅黑" w:eastAsia="微软雅黑" w:hAnsi="微软雅黑" w:hint="eastAsia"/>
        </w:rPr>
        <w:t>发生异常，推送到I</w:t>
      </w:r>
      <w:r>
        <w:rPr>
          <w:rFonts w:ascii="微软雅黑" w:eastAsia="微软雅黑" w:hAnsi="微软雅黑"/>
        </w:rPr>
        <w:t>M</w:t>
      </w:r>
      <w:r>
        <w:rPr>
          <w:rFonts w:ascii="微软雅黑" w:eastAsia="微软雅黑" w:hAnsi="微软雅黑" w:hint="eastAsia"/>
        </w:rPr>
        <w:t>工作群，群内客户及同事发现问题及时拉通。下线发生异常的物料，确保投放成本可控。</w:t>
      </w:r>
      <w:bookmarkEnd w:id="0"/>
    </w:p>
    <w:sectPr w:rsidR="00B774FE" w:rsidRPr="00E419C5" w:rsidSect="00A36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B9C4" w14:textId="77777777" w:rsidR="00462F04" w:rsidRDefault="00462F04">
      <w:r>
        <w:separator/>
      </w:r>
    </w:p>
  </w:endnote>
  <w:endnote w:type="continuationSeparator" w:id="0">
    <w:p w14:paraId="4E2D00DD" w14:textId="77777777" w:rsidR="00462F04" w:rsidRDefault="004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BE82" w14:textId="77777777" w:rsidR="000631F9" w:rsidRDefault="00223ED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5A476F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596C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DB64041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15AA" w14:textId="77777777" w:rsidR="002230A0" w:rsidRDefault="002230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C55A" w14:textId="77777777" w:rsidR="00462F04" w:rsidRDefault="00462F04">
      <w:r>
        <w:separator/>
      </w:r>
    </w:p>
  </w:footnote>
  <w:footnote w:type="continuationSeparator" w:id="0">
    <w:p w14:paraId="3710C314" w14:textId="77777777" w:rsidR="00462F04" w:rsidRDefault="0046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83AF" w14:textId="77777777" w:rsidR="00881A94" w:rsidRDefault="00881A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784F" w14:textId="76B70E68" w:rsidR="000631F9" w:rsidRPr="00E14A7D" w:rsidRDefault="00993068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C5EA6BE" wp14:editId="462F892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881A94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881A94">
      <w:rPr>
        <w:rFonts w:ascii="微软雅黑" w:eastAsia="微软雅黑" w:hAnsi="微软雅黑"/>
        <w:color w:val="333333"/>
        <w:sz w:val="21"/>
      </w:rPr>
      <w:t>1</w:t>
    </w:r>
    <w:r w:rsidR="00A84067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D050" w14:textId="77777777" w:rsidR="00881A94" w:rsidRDefault="00881A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5AC1210"/>
    <w:multiLevelType w:val="hybridMultilevel"/>
    <w:tmpl w:val="4D88D5A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33267"/>
    <w:multiLevelType w:val="hybridMultilevel"/>
    <w:tmpl w:val="C0726E8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2BA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50B2"/>
    <w:rsid w:val="00176817"/>
    <w:rsid w:val="00180451"/>
    <w:rsid w:val="00180E4E"/>
    <w:rsid w:val="001833B4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0A0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D1C76"/>
    <w:rsid w:val="002D42CB"/>
    <w:rsid w:val="002E436F"/>
    <w:rsid w:val="002E5914"/>
    <w:rsid w:val="002F2AF3"/>
    <w:rsid w:val="002F7E7A"/>
    <w:rsid w:val="003056B8"/>
    <w:rsid w:val="00311DCD"/>
    <w:rsid w:val="003126C2"/>
    <w:rsid w:val="00317BD4"/>
    <w:rsid w:val="00320B24"/>
    <w:rsid w:val="00334623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B1A78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2F04"/>
    <w:rsid w:val="004636A2"/>
    <w:rsid w:val="00470C6C"/>
    <w:rsid w:val="0048122B"/>
    <w:rsid w:val="00484916"/>
    <w:rsid w:val="004861A7"/>
    <w:rsid w:val="0048758B"/>
    <w:rsid w:val="00497642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D7AF5"/>
    <w:rsid w:val="005E4E84"/>
    <w:rsid w:val="006126FE"/>
    <w:rsid w:val="00613CE9"/>
    <w:rsid w:val="00644994"/>
    <w:rsid w:val="00650A76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B5BAB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B7B62"/>
    <w:rsid w:val="007C0828"/>
    <w:rsid w:val="007C3F70"/>
    <w:rsid w:val="007C4C7A"/>
    <w:rsid w:val="007D5451"/>
    <w:rsid w:val="007D76B6"/>
    <w:rsid w:val="007E0284"/>
    <w:rsid w:val="007F4704"/>
    <w:rsid w:val="007F6422"/>
    <w:rsid w:val="00813515"/>
    <w:rsid w:val="008159A4"/>
    <w:rsid w:val="00820C09"/>
    <w:rsid w:val="00822325"/>
    <w:rsid w:val="008243FD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8F5864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B5687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476FF"/>
    <w:rsid w:val="00A52343"/>
    <w:rsid w:val="00A54EAE"/>
    <w:rsid w:val="00A56181"/>
    <w:rsid w:val="00A57B51"/>
    <w:rsid w:val="00A631B1"/>
    <w:rsid w:val="00A6450F"/>
    <w:rsid w:val="00A65856"/>
    <w:rsid w:val="00A673F3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233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D0D58"/>
    <w:rsid w:val="00CE55AC"/>
    <w:rsid w:val="00CF4CF0"/>
    <w:rsid w:val="00D13BC3"/>
    <w:rsid w:val="00D14F03"/>
    <w:rsid w:val="00D30D14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DE07AF"/>
    <w:rsid w:val="00E004F9"/>
    <w:rsid w:val="00E0213B"/>
    <w:rsid w:val="00E10DBE"/>
    <w:rsid w:val="00E146B8"/>
    <w:rsid w:val="00E14A7D"/>
    <w:rsid w:val="00E16890"/>
    <w:rsid w:val="00E23547"/>
    <w:rsid w:val="00E336C0"/>
    <w:rsid w:val="00E419C5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01A6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72C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11D04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0726-D9C7-054E-8158-E52AFBB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523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14924</cp:lastModifiedBy>
  <cp:revision>3</cp:revision>
  <cp:lastPrinted>2013-11-12T01:54:00Z</cp:lastPrinted>
  <dcterms:created xsi:type="dcterms:W3CDTF">2023-02-19T14:14:00Z</dcterms:created>
  <dcterms:modified xsi:type="dcterms:W3CDTF">2023-02-19T14:16:00Z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