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81BA7D" w14:textId="71C4B865" w:rsidR="00CF774B" w:rsidRPr="00097DC5" w:rsidRDefault="00000000" w:rsidP="00097DC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元气出圈！百</w:t>
      </w:r>
      <w:r>
        <w:rPr>
          <w:rFonts w:ascii="微软雅黑" w:eastAsia="微软雅黑" w:hAnsi="微软雅黑" w:cs="Times New Roman"/>
          <w:b/>
          <w:sz w:val="32"/>
          <w:szCs w:val="32"/>
        </w:rPr>
        <w:t>YOUNG元气节解锁车厢市集新玩法</w:t>
      </w:r>
    </w:p>
    <w:p w14:paraId="5CDBFF03" w14:textId="77777777" w:rsidR="00CF774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Apollo、正新鸡排、美国蕾丝床垫</w:t>
      </w:r>
    </w:p>
    <w:p w14:paraId="7ED2F95E" w14:textId="77777777" w:rsidR="00CF774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：出行、食品、家居</w:t>
      </w:r>
    </w:p>
    <w:p w14:paraId="7EB57ED6" w14:textId="77777777" w:rsidR="00CF774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26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09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30</w:t>
      </w:r>
    </w:p>
    <w:p w14:paraId="13CFC2F8" w14:textId="77777777" w:rsidR="00CF774B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：跨媒体整合类</w:t>
      </w:r>
    </w:p>
    <w:p w14:paraId="247754E0" w14:textId="77777777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0FFD25F" w14:textId="77777777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2022年疫情之下，人们消费欲望降低，营销界受到影响，品牌营销活动开展受限，传播策略上缺乏增量信息，流失较多目标受众的关注。适逢车尾箱文化与消费深度结合的“车尾箱集市”新型消费场景兴起，场景关注人群与品牌目标受众高度契合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1363471" w14:textId="77777777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786BA27" w14:textId="77777777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如何让品牌主借此热点进行微创新内容融合营销，重新建立用户与品牌的情感连接，让品牌获得关注与转化效果，是本次项目的重要目标和挑战。</w:t>
      </w:r>
    </w:p>
    <w:p w14:paraId="66A0419B" w14:textId="77777777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D01D68A" w14:textId="38F41F16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</w:t>
      </w:r>
      <w:r w:rsidR="006F529A">
        <w:rPr>
          <w:rFonts w:ascii="微软雅黑" w:eastAsia="微软雅黑" w:hAnsi="微软雅黑" w:hint="eastAsia"/>
          <w:b/>
          <w:bCs/>
          <w:sz w:val="21"/>
          <w:szCs w:val="21"/>
        </w:rPr>
        <w:t>切</w:t>
      </w:r>
      <w:r>
        <w:rPr>
          <w:rFonts w:ascii="微软雅黑" w:eastAsia="微软雅黑" w:hAnsi="微软雅黑"/>
          <w:b/>
          <w:bCs/>
          <w:sz w:val="21"/>
          <w:szCs w:val="21"/>
        </w:rPr>
        <w:t>入</w:t>
      </w:r>
      <w:r w:rsidR="006F529A">
        <w:rPr>
          <w:rFonts w:ascii="微软雅黑" w:eastAsia="微软雅黑" w:hAnsi="微软雅黑" w:hint="eastAsia"/>
          <w:b/>
          <w:bCs/>
          <w:sz w:val="21"/>
          <w:szCs w:val="21"/>
        </w:rPr>
        <w:t>车尾箱集市+</w:t>
      </w:r>
      <w:r>
        <w:rPr>
          <w:rFonts w:ascii="微软雅黑" w:eastAsia="微软雅黑" w:hAnsi="微软雅黑"/>
          <w:b/>
          <w:bCs/>
          <w:sz w:val="21"/>
          <w:szCs w:val="21"/>
        </w:rPr>
        <w:t>夜经济场景，</w:t>
      </w:r>
      <w:r w:rsidR="006F529A">
        <w:rPr>
          <w:rFonts w:ascii="微软雅黑" w:eastAsia="微软雅黑" w:hAnsi="微软雅黑" w:hint="eastAsia"/>
          <w:b/>
          <w:bCs/>
          <w:sz w:val="21"/>
          <w:szCs w:val="21"/>
        </w:rPr>
        <w:t>深度</w:t>
      </w:r>
      <w:r>
        <w:rPr>
          <w:rFonts w:ascii="微软雅黑" w:eastAsia="微软雅黑" w:hAnsi="微软雅黑"/>
          <w:b/>
          <w:bCs/>
          <w:sz w:val="21"/>
          <w:szCs w:val="21"/>
        </w:rPr>
        <w:t>链接</w:t>
      </w:r>
      <w:r w:rsidR="006F529A">
        <w:rPr>
          <w:rFonts w:ascii="微软雅黑" w:eastAsia="微软雅黑" w:hAnsi="微软雅黑" w:hint="eastAsia"/>
          <w:b/>
          <w:bCs/>
          <w:sz w:val="21"/>
          <w:szCs w:val="21"/>
        </w:rPr>
        <w:t>新潮青年</w:t>
      </w:r>
    </w:p>
    <w:p w14:paraId="41ADB686" w14:textId="1050CA0D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近年来，汽车车尾箱文化与“夜经济”消费深度结合的“车尾箱集市”频频出现在各大城市多个商业街区。与传统的地摊经济不同，年轻人的加入，赋予车尾箱经济时尚与新潮。它成为一种新型消费场景，也成为城镇青年一种新型的夜生活方式</w:t>
      </w:r>
      <w:r w:rsidR="006F529A">
        <w:rPr>
          <w:rFonts w:ascii="微软雅黑" w:eastAsia="微软雅黑" w:hAnsi="微软雅黑" w:hint="eastAsia"/>
          <w:sz w:val="21"/>
          <w:szCs w:val="21"/>
        </w:rPr>
        <w:t>，其人群与品牌目标受众高度契合，且能为品牌在传播策略上赋予更多增量价值。</w:t>
      </w:r>
    </w:p>
    <w:p w14:paraId="732D477F" w14:textId="1B7C7F2E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本届百</w:t>
      </w:r>
      <w:r>
        <w:rPr>
          <w:rFonts w:ascii="微软雅黑" w:eastAsia="微软雅黑" w:hAnsi="微软雅黑"/>
          <w:sz w:val="21"/>
          <w:szCs w:val="21"/>
        </w:rPr>
        <w:t>YOUNG元气节捕捉到</w:t>
      </w:r>
      <w:r w:rsidR="006F529A">
        <w:rPr>
          <w:rFonts w:ascii="微软雅黑" w:eastAsia="微软雅黑" w:hAnsi="微软雅黑" w:hint="eastAsia"/>
          <w:sz w:val="21"/>
          <w:szCs w:val="21"/>
        </w:rPr>
        <w:t>“车尾箱集市”这一</w:t>
      </w:r>
      <w:r>
        <w:rPr>
          <w:rFonts w:ascii="微软雅黑" w:eastAsia="微软雅黑" w:hAnsi="微软雅黑"/>
          <w:sz w:val="21"/>
          <w:szCs w:val="21"/>
        </w:rPr>
        <w:t>热点元素，围绕车厢快闪音乐LIVE携手品牌开启元气新玩法。为了更好地融合车尾箱市集文化，本次活动特别联动百度自动驾驶小巴阿波龙打造线下车厢音浪派对。位于城市新晋网红商场中流光溢彩的车尾箱集市，酷炫的科技感阿波龙移动音乐直播间、元气乐队的能量歌单演绎与互动……形成了</w:t>
      </w:r>
      <w:r>
        <w:rPr>
          <w:rFonts w:ascii="微软雅黑" w:eastAsia="微软雅黑" w:hAnsi="微软雅黑" w:hint="eastAsia"/>
          <w:sz w:val="21"/>
          <w:szCs w:val="21"/>
        </w:rPr>
        <w:t>独特多元的文化消费场景，构建出品牌情绪现场，让品牌感性地表达与沟通，传递正向价值观，获得与消费者更紧密的消费连接。</w:t>
      </w:r>
    </w:p>
    <w:p w14:paraId="4335D1CD" w14:textId="77777777" w:rsidR="006F529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</w:t>
      </w:r>
      <w:r w:rsidR="006F529A" w:rsidRPr="006F529A">
        <w:rPr>
          <w:rFonts w:hint="eastAsia"/>
        </w:rPr>
        <w:t xml:space="preserve"> </w:t>
      </w:r>
      <w:r w:rsidR="006F529A" w:rsidRPr="006F529A">
        <w:rPr>
          <w:rFonts w:ascii="微软雅黑" w:eastAsia="微软雅黑" w:hAnsi="微软雅黑" w:hint="eastAsia"/>
          <w:b/>
          <w:bCs/>
          <w:sz w:val="21"/>
          <w:szCs w:val="21"/>
        </w:rPr>
        <w:t>打通线上线下互动场景，优质内容精准渗透目标人群</w:t>
      </w:r>
    </w:p>
    <w:p w14:paraId="7DB1F575" w14:textId="137323EC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除了线下的城市快闪活动，本届百</w:t>
      </w:r>
      <w:r>
        <w:rPr>
          <w:rFonts w:ascii="微软雅黑" w:eastAsia="微软雅黑" w:hAnsi="微软雅黑"/>
          <w:sz w:val="21"/>
          <w:szCs w:val="21"/>
        </w:rPr>
        <w:t>YOUNG IP首次与百度搜索会场进行深度联动，达成线上线下场景营销连接，扩大线下场景的延伸影响。“百YOUNG元气节”以百度APP作为线上主阵地，结合百度直播产品功能进行沉浸式线下音乐派对直播，触达更多城市的线上观众。</w:t>
      </w:r>
    </w:p>
    <w:p w14:paraId="2F22837D" w14:textId="77777777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前期预热发布百家号话题#我的元气主打歌#与C端进行情绪互动，引导用户分享元气歌单及歌曲背后的元气音乐时光故事，并筛选精选用户内容同步到线上直播间作互动分享，从中找到音乐与用户的共鸣情绪；同时通过百YOUNG元气盲盒玩法、元气生活录版块软植入更多品牌互动内容，让音</w:t>
      </w:r>
      <w:r>
        <w:rPr>
          <w:rFonts w:ascii="微软雅黑" w:eastAsia="微软雅黑" w:hAnsi="微软雅黑" w:hint="eastAsia"/>
          <w:sz w:val="21"/>
          <w:szCs w:val="21"/>
        </w:rPr>
        <w:t>乐和品牌内容之间相互映射，共同营造线上狂欢派对和互动社区的多重满足。</w:t>
      </w:r>
    </w:p>
    <w:p w14:paraId="6A088125" w14:textId="77777777" w:rsidR="00332BF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634F6A71" wp14:editId="78B35082">
            <wp:extent cx="5759450" cy="30384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3F810" w14:textId="7E2B9BE4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795A5A7" w14:textId="40234AC8" w:rsidR="006F1C4B" w:rsidRPr="00DA19D7" w:rsidRDefault="00DA19D7" w:rsidP="006F1C4B">
      <w:pPr>
        <w:spacing w:before="100" w:beforeAutospacing="1" w:after="100" w:afterAutospacing="1"/>
      </w:pPr>
      <w:r w:rsidRPr="00DA19D7">
        <w:rPr>
          <w:rFonts w:ascii="微软雅黑" w:eastAsia="微软雅黑" w:hAnsi="微软雅黑" w:hint="eastAsia"/>
          <w:b/>
          <w:bCs/>
          <w:sz w:val="21"/>
          <w:szCs w:val="21"/>
        </w:rPr>
        <w:t>案例</w:t>
      </w:r>
      <w:r w:rsidR="006F1C4B" w:rsidRPr="00DA19D7">
        <w:rPr>
          <w:rFonts w:ascii="微软雅黑" w:eastAsia="微软雅黑" w:hAnsi="微软雅黑" w:hint="eastAsia"/>
          <w:b/>
          <w:bCs/>
          <w:sz w:val="21"/>
          <w:szCs w:val="21"/>
        </w:rPr>
        <w:t>视频：</w:t>
      </w:r>
      <w:hyperlink r:id="rId9" w:history="1">
        <w:r w:rsidR="006F1C4B" w:rsidRPr="00DA19D7">
          <w:rPr>
            <w:rStyle w:val="af4"/>
            <w:rFonts w:ascii="微软雅黑" w:eastAsia="微软雅黑" w:hAnsi="微软雅黑"/>
            <w:sz w:val="21"/>
            <w:szCs w:val="21"/>
          </w:rPr>
          <w:t>https://haokan.baidu.com/v?vid=7362550020563102727&amp;pd=pcshare&amp;hkRelaunch=p1%3Dpc%26p2%3Dvideoland%26p3%3Dshare_input</w:t>
        </w:r>
      </w:hyperlink>
      <w:r w:rsidR="006F1C4B" w:rsidRPr="00DA19D7">
        <w:rPr>
          <w:rFonts w:ascii="微软雅黑" w:eastAsia="微软雅黑" w:hAnsi="微软雅黑"/>
          <w:sz w:val="21"/>
          <w:szCs w:val="21"/>
        </w:rPr>
        <w:t xml:space="preserve"> </w:t>
      </w:r>
    </w:p>
    <w:p w14:paraId="23558F24" w14:textId="2A96D32A" w:rsidR="006F1C4B" w:rsidRPr="006F1C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122474CE" wp14:editId="1BA1B3C4">
            <wp:extent cx="5759450" cy="19805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3A37" w14:textId="77777777" w:rsidR="00DA19D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预热期：</w:t>
      </w:r>
    </w:p>
    <w:p w14:paraId="734E2806" w14:textId="18625A3B" w:rsidR="00DA19D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前期发</w:t>
      </w:r>
      <w:r>
        <w:rPr>
          <w:rFonts w:ascii="微软雅黑" w:eastAsia="微软雅黑" w:hAnsi="微软雅黑"/>
          <w:sz w:val="21"/>
          <w:szCs w:val="21"/>
        </w:rPr>
        <w:t>布百家号</w:t>
      </w:r>
      <w:r>
        <w:rPr>
          <w:rFonts w:ascii="微软雅黑" w:eastAsia="微软雅黑" w:hAnsi="微软雅黑" w:hint="eastAsia"/>
          <w:sz w:val="21"/>
          <w:szCs w:val="21"/>
        </w:rPr>
        <w:t>互动</w:t>
      </w:r>
      <w:r>
        <w:rPr>
          <w:rFonts w:ascii="微软雅黑" w:eastAsia="微软雅黑" w:hAnsi="微软雅黑"/>
          <w:sz w:val="21"/>
          <w:szCs w:val="21"/>
        </w:rPr>
        <w:t>话题#我的元气主打歌#与C端进行情绪互动，引导用户分享元气歌单及歌曲背后的元气音乐时光故事，并</w:t>
      </w:r>
      <w:r>
        <w:rPr>
          <w:rFonts w:ascii="微软雅黑" w:eastAsia="微软雅黑" w:hAnsi="微软雅黑" w:hint="eastAsia"/>
          <w:sz w:val="21"/>
          <w:szCs w:val="21"/>
        </w:rPr>
        <w:t>预告将会</w:t>
      </w:r>
      <w:r>
        <w:rPr>
          <w:rFonts w:ascii="微软雅黑" w:eastAsia="微软雅黑" w:hAnsi="微软雅黑"/>
          <w:sz w:val="21"/>
          <w:szCs w:val="21"/>
        </w:rPr>
        <w:t>筛选精选用户内容同步到线上直播间作</w:t>
      </w:r>
      <w:r>
        <w:rPr>
          <w:rFonts w:ascii="微软雅黑" w:eastAsia="微软雅黑" w:hAnsi="微软雅黑" w:hint="eastAsia"/>
          <w:sz w:val="21"/>
          <w:szCs w:val="21"/>
        </w:rPr>
        <w:t>上墙</w:t>
      </w:r>
      <w:r>
        <w:rPr>
          <w:rFonts w:ascii="微软雅黑" w:eastAsia="微软雅黑" w:hAnsi="微软雅黑"/>
          <w:sz w:val="21"/>
          <w:szCs w:val="21"/>
        </w:rPr>
        <w:t>分享，从中找到音乐与用户的共鸣情绪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3E8BAD7" w14:textId="24F8AE94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同期通过百度信息流、百度开屏等优势百度域内资源、百度自媒体矩阵、小红书微博</w:t>
      </w:r>
      <w:r>
        <w:rPr>
          <w:rFonts w:ascii="微软雅黑" w:eastAsia="微软雅黑" w:hAnsi="微软雅黑"/>
          <w:sz w:val="21"/>
          <w:szCs w:val="21"/>
        </w:rPr>
        <w:t>KOC</w:t>
      </w:r>
      <w:r>
        <w:rPr>
          <w:rFonts w:ascii="微软雅黑" w:eastAsia="微软雅黑" w:hAnsi="微软雅黑" w:hint="eastAsia"/>
          <w:sz w:val="21"/>
          <w:szCs w:val="21"/>
        </w:rPr>
        <w:t>笔记种草，以4大核心会场玩法（</w:t>
      </w:r>
      <w:r>
        <w:rPr>
          <w:rFonts w:ascii="微软雅黑" w:eastAsia="微软雅黑" w:hAnsi="微软雅黑"/>
          <w:sz w:val="21"/>
          <w:szCs w:val="21"/>
        </w:rPr>
        <w:t>百YOUNG元气盲盒、元气生活录</w:t>
      </w:r>
      <w:r>
        <w:rPr>
          <w:rFonts w:ascii="微软雅黑" w:eastAsia="微软雅黑" w:hAnsi="微软雅黑" w:hint="eastAsia"/>
          <w:sz w:val="21"/>
          <w:szCs w:val="21"/>
        </w:rPr>
        <w:t>、我的元气主打歌、车厢音浪派对直播预约）为传播抓手，定制特定的创意主题宣传片、动态海报等物料吸引不同渠道的目标群体，传递“元气满满，奔赴热爱”的核心价值观。</w:t>
      </w:r>
    </w:p>
    <w:p w14:paraId="2E7880C1" w14:textId="77777777" w:rsidR="00DA19D7" w:rsidRDefault="006F1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高潮期：</w:t>
      </w:r>
    </w:p>
    <w:p w14:paraId="7254AC55" w14:textId="0BC20CFA" w:rsidR="00CF774B" w:rsidRDefault="006F1C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通过投放城市户外大屏、微博、小红书、百度域内直播引流资源，以及活动商场辐射的自媒体矩阵、地方电视台报道等，着重传播线下城市快闪派对三大玩法亮点与线上音浪趴的同步直播。</w:t>
      </w:r>
    </w:p>
    <w:p w14:paraId="61AF43C9" w14:textId="33FEFFD9" w:rsidR="00CF774B" w:rsidRDefault="00000000" w:rsidP="006F529A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百度自动驾驶小巴阿波龙打造科技酷炫的移动音乐直播车厢，闪现流光溢彩的车尾箱集市派对！</w:t>
      </w:r>
    </w:p>
    <w:p w14:paraId="615D8F47" w14:textId="1FEC33AF" w:rsidR="006F529A" w:rsidRPr="00097DC5" w:rsidRDefault="00097DC5" w:rsidP="00097DC5">
      <w:pPr>
        <w:spacing w:before="100" w:beforeAutospacing="1" w:after="100" w:afterAutospacing="1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43879159" wp14:editId="619F800E">
            <wp:extent cx="5720715" cy="19043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55C8" w14:textId="067CD79F" w:rsidR="00CF774B" w:rsidRDefault="00000000" w:rsidP="006F529A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城市</w:t>
      </w:r>
      <w:proofErr w:type="gramStart"/>
      <w:r>
        <w:rPr>
          <w:rFonts w:ascii="微软雅黑" w:eastAsia="微软雅黑" w:hAnsi="微软雅黑" w:cs="宋体"/>
          <w:kern w:val="0"/>
          <w:szCs w:val="21"/>
        </w:rPr>
        <w:t>造浪嘉年华</w:t>
      </w:r>
      <w:proofErr w:type="gramEnd"/>
      <w:r>
        <w:rPr>
          <w:rFonts w:ascii="微软雅黑" w:eastAsia="微软雅黑" w:hAnsi="微软雅黑" w:cs="宋体"/>
          <w:kern w:val="0"/>
          <w:szCs w:val="21"/>
        </w:rPr>
        <w:t>·星光车尾箱市集，现场30+车尾箱摊主汇聚现场，烟火滚烫，尽显城市繁华。</w:t>
      </w:r>
    </w:p>
    <w:p w14:paraId="44F502E5" w14:textId="27F7F80F" w:rsidR="006F529A" w:rsidRPr="006F529A" w:rsidRDefault="00097DC5" w:rsidP="006F529A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EF41184" wp14:editId="75010205">
            <wp:extent cx="5720715" cy="1297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9260" w14:textId="49D964DB" w:rsidR="00CF774B" w:rsidRDefault="00000000" w:rsidP="006F174C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元气少女主唱闪亮登场，演绎元气能量歌单，现场互动好礼纷呈！</w:t>
      </w:r>
    </w:p>
    <w:p w14:paraId="6381503C" w14:textId="03CFABD1" w:rsidR="006F529A" w:rsidRDefault="00097DC5" w:rsidP="00097DC5">
      <w:pPr>
        <w:pStyle w:val="af6"/>
        <w:spacing w:before="100" w:beforeAutospacing="1" w:after="100" w:afterAutospacing="1"/>
        <w:ind w:firstLineChars="0" w:firstLine="0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noProof/>
        </w:rPr>
        <w:drawing>
          <wp:inline distT="0" distB="0" distL="0" distR="0" wp14:anchorId="50FF16C4" wp14:editId="231D01D8">
            <wp:extent cx="5720715" cy="1910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59F8" w14:textId="77777777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现场通过互动摊位、线上通过音乐内容整合等形式植入品牌内容，</w:t>
      </w:r>
      <w:r>
        <w:rPr>
          <w:rFonts w:ascii="微软雅黑" w:eastAsia="微软雅黑" w:hAnsi="微软雅黑"/>
          <w:sz w:val="21"/>
          <w:szCs w:val="21"/>
        </w:rPr>
        <w:t>让音</w:t>
      </w:r>
      <w:r>
        <w:rPr>
          <w:rFonts w:ascii="微软雅黑" w:eastAsia="微软雅黑" w:hAnsi="微软雅黑" w:hint="eastAsia"/>
          <w:sz w:val="21"/>
          <w:szCs w:val="21"/>
        </w:rPr>
        <w:t>乐和品牌内容之间相互映射，共同营造线上狂欢派对和互动社区的多重满足。独特多元的文化消费场景，构建出品牌情绪现场，让品牌感性地表达与沟通，传递正向价值观，获得与消费者更紧密的消费连接。</w:t>
      </w:r>
    </w:p>
    <w:p w14:paraId="1BF57EA4" w14:textId="77777777" w:rsidR="00DA19D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延续期：</w:t>
      </w:r>
    </w:p>
    <w:p w14:paraId="065B6AEB" w14:textId="5FF02CDA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科技感移动音乐车厢、各种元气能量玩法等素材二次整合包装，为品牌创造了增量的传播信息点，通过P</w:t>
      </w:r>
      <w:r>
        <w:rPr>
          <w:rFonts w:ascii="微软雅黑" w:eastAsia="微软雅黑" w:hAnsi="微软雅黑"/>
          <w:sz w:val="21"/>
          <w:szCs w:val="21"/>
        </w:rPr>
        <w:t>R</w:t>
      </w:r>
      <w:r>
        <w:rPr>
          <w:rFonts w:ascii="微软雅黑" w:eastAsia="微软雅黑" w:hAnsi="微软雅黑" w:hint="eastAsia"/>
          <w:sz w:val="21"/>
          <w:szCs w:val="21"/>
        </w:rPr>
        <w:t>网媒稿件、自媒体号矩阵、社交裂变等渠道，打造I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营销事件，最大化实现品牌跨界破圈。</w:t>
      </w:r>
    </w:p>
    <w:p w14:paraId="5B0E9EB8" w14:textId="210B40AD" w:rsidR="006F1C4B" w:rsidRPr="00DA19D7" w:rsidRDefault="006F1C4B" w:rsidP="006F1C4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A19D7">
        <w:rPr>
          <w:rFonts w:ascii="微软雅黑" w:eastAsia="微软雅黑" w:hAnsi="微软雅黑" w:hint="eastAsia"/>
          <w:b/>
          <w:bCs/>
          <w:sz w:val="21"/>
          <w:szCs w:val="21"/>
        </w:rPr>
        <w:t>主题宣传片：</w:t>
      </w:r>
      <w:hyperlink r:id="rId14" w:history="1">
        <w:r w:rsidRPr="00DA19D7">
          <w:rPr>
            <w:rStyle w:val="af4"/>
            <w:rFonts w:ascii="微软雅黑" w:eastAsia="微软雅黑" w:hAnsi="微软雅黑"/>
            <w:sz w:val="21"/>
            <w:szCs w:val="21"/>
          </w:rPr>
          <w:t>https://haokan.baidu.com/v?vid=8232315051061211362&amp;pd=pcshare&amp;hkRelaunch=p1%3Dpc%26p2%3Dvideoland%26p3%3Dshare_input</w:t>
        </w:r>
      </w:hyperlink>
      <w:r w:rsidRPr="00DA19D7">
        <w:rPr>
          <w:rFonts w:ascii="微软雅黑" w:eastAsia="微软雅黑" w:hAnsi="微软雅黑"/>
          <w:sz w:val="21"/>
          <w:szCs w:val="21"/>
        </w:rPr>
        <w:t xml:space="preserve"> </w:t>
      </w:r>
    </w:p>
    <w:p w14:paraId="7C217B88" w14:textId="77777777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257A3122" wp14:editId="5BBBB167">
            <wp:extent cx="5720715" cy="30232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0B52" w14:textId="583E7AC6" w:rsidR="00CF77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9BB32F7" w14:textId="77777777" w:rsidR="00CF774B" w:rsidRDefault="00000000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依托百度多产品线平台级流量资源，整合线上线下强曝光资源，迅速抢占用户心智，</w:t>
      </w:r>
      <w:r w:rsidRPr="00DA19D7">
        <w:rPr>
          <w:rFonts w:ascii="微软雅黑" w:eastAsia="微软雅黑" w:hAnsi="微软雅黑" w:hint="eastAsia"/>
          <w:b/>
          <w:bCs/>
          <w:sz w:val="21"/>
          <w:szCs w:val="21"/>
        </w:rPr>
        <w:t>实现全网超千万级曝光</w:t>
      </w:r>
      <w:r>
        <w:rPr>
          <w:rFonts w:ascii="微软雅黑" w:eastAsia="微软雅黑" w:hAnsi="微软雅黑" w:hint="eastAsia"/>
          <w:sz w:val="21"/>
          <w:szCs w:val="21"/>
        </w:rPr>
        <w:t>，实现品牌产品营收与注意力激活双赢：</w:t>
      </w:r>
    </w:p>
    <w:p w14:paraId="3568C673" w14:textId="65B5E256" w:rsidR="00CF774B" w:rsidRDefault="00000000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通过低成本高质创意物料撬动高关注高点击，延续“百YOUNG”IP商业价值。投放期间项目单日搜索指数最高达</w:t>
      </w:r>
      <w:r w:rsidRPr="006F1C4B">
        <w:rPr>
          <w:rFonts w:ascii="微软雅黑" w:eastAsia="微软雅黑" w:hAnsi="微软雅黑"/>
          <w:b/>
          <w:bCs/>
          <w:sz w:val="21"/>
          <w:szCs w:val="21"/>
        </w:rPr>
        <w:t>37000</w:t>
      </w:r>
      <w:r w:rsidRPr="006F1C4B"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，全周期总曝光</w:t>
      </w:r>
      <w:r w:rsidRPr="006F1C4B"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Pr="006F1C4B">
        <w:rPr>
          <w:rFonts w:ascii="微软雅黑" w:eastAsia="微软雅黑" w:hAnsi="微软雅黑"/>
          <w:b/>
          <w:bCs/>
          <w:sz w:val="21"/>
          <w:szCs w:val="21"/>
        </w:rPr>
        <w:t>500</w:t>
      </w:r>
      <w:r w:rsidR="00332BFE">
        <w:rPr>
          <w:rFonts w:ascii="微软雅黑" w:eastAsia="微软雅黑" w:hAnsi="微软雅黑"/>
          <w:b/>
          <w:bCs/>
          <w:sz w:val="21"/>
          <w:szCs w:val="21"/>
        </w:rPr>
        <w:t>W</w:t>
      </w:r>
      <w:r w:rsidRPr="006F1C4B"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F1C4B">
        <w:rPr>
          <w:rFonts w:ascii="微软雅黑" w:eastAsia="微软雅黑" w:hAnsi="微软雅黑" w:hint="eastAsia"/>
          <w:sz w:val="21"/>
          <w:szCs w:val="21"/>
          <w:u w:val="single"/>
        </w:rPr>
        <w:t>优质的用户内容 X 音乐的感性营销 X 独特的会场组合体验 X 出圈的联动推广方式</w:t>
      </w:r>
      <w:r>
        <w:rPr>
          <w:rFonts w:ascii="微软雅黑" w:eastAsia="微软雅黑" w:hAnsi="微软雅黑" w:hint="eastAsia"/>
          <w:sz w:val="21"/>
          <w:szCs w:val="21"/>
        </w:rPr>
        <w:t>，让合作品牌从中赢得多维度的关注和认可。</w:t>
      </w:r>
    </w:p>
    <w:p w14:paraId="0F91FCF3" w14:textId="77777777" w:rsidR="00CF774B" w:rsidRDefault="00000000">
      <w:pPr>
        <w:pStyle w:val="a3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4A91A445" wp14:editId="5057BB77">
            <wp:extent cx="5759450" cy="2733675"/>
            <wp:effectExtent l="0" t="0" r="635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74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32F2E" w14:textId="77777777" w:rsidR="00C016BB" w:rsidRDefault="00C016BB">
      <w:r>
        <w:separator/>
      </w:r>
    </w:p>
  </w:endnote>
  <w:endnote w:type="continuationSeparator" w:id="0">
    <w:p w14:paraId="1B49DCCB" w14:textId="77777777" w:rsidR="00C016BB" w:rsidRDefault="00C0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33310" w14:textId="77777777" w:rsidR="00CF774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F1AB9B0" w14:textId="77777777" w:rsidR="00CF774B" w:rsidRDefault="00CF774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B2F74" w14:textId="77777777" w:rsidR="00CF774B" w:rsidRDefault="00CF774B">
    <w:pPr>
      <w:pStyle w:val="a9"/>
      <w:framePr w:wrap="around" w:vAnchor="text" w:hAnchor="margin" w:xAlign="right" w:y="1"/>
      <w:rPr>
        <w:rStyle w:val="af2"/>
      </w:rPr>
    </w:pPr>
  </w:p>
  <w:p w14:paraId="5B6836B4" w14:textId="77777777" w:rsidR="00CF774B" w:rsidRDefault="00CF774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AAF66" w14:textId="77777777" w:rsidR="00CF774B" w:rsidRDefault="00CF774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9B9DE" w14:textId="77777777" w:rsidR="00C016BB" w:rsidRDefault="00C016BB">
      <w:r>
        <w:separator/>
      </w:r>
    </w:p>
  </w:footnote>
  <w:footnote w:type="continuationSeparator" w:id="0">
    <w:p w14:paraId="35BB6D9E" w14:textId="77777777" w:rsidR="00C016BB" w:rsidRDefault="00C016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0DA5F" w14:textId="77777777" w:rsidR="00CF774B" w:rsidRDefault="00CF774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2E4E6" w14:textId="77777777" w:rsidR="00CF774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18D50CE" wp14:editId="0561DA9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143B" w14:textId="77777777" w:rsidR="00CF774B" w:rsidRDefault="00CF774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D337C"/>
    <w:multiLevelType w:val="hybridMultilevel"/>
    <w:tmpl w:val="F5F680FC"/>
    <w:lvl w:ilvl="0" w:tplc="43F44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77118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JlOWQ2MTZmNThmNzI0ODVlODI5NWI0YzI3YjYyZGEifQ=="/>
  </w:docVars>
  <w:rsids>
    <w:rsidRoot w:val="00172A27"/>
    <w:rsid w:val="BDF8613C"/>
    <w:rsid w:val="00000FCE"/>
    <w:rsid w:val="00020E7A"/>
    <w:rsid w:val="00024497"/>
    <w:rsid w:val="00030A60"/>
    <w:rsid w:val="00046CF7"/>
    <w:rsid w:val="000532E1"/>
    <w:rsid w:val="00056E4C"/>
    <w:rsid w:val="0006079A"/>
    <w:rsid w:val="0006264F"/>
    <w:rsid w:val="000631F9"/>
    <w:rsid w:val="00071CE5"/>
    <w:rsid w:val="000724F0"/>
    <w:rsid w:val="0007509B"/>
    <w:rsid w:val="00077EC5"/>
    <w:rsid w:val="000915E6"/>
    <w:rsid w:val="00097129"/>
    <w:rsid w:val="000979A5"/>
    <w:rsid w:val="00097DC5"/>
    <w:rsid w:val="000A3EB7"/>
    <w:rsid w:val="000B2399"/>
    <w:rsid w:val="000B3A98"/>
    <w:rsid w:val="000C5FBB"/>
    <w:rsid w:val="000D05FE"/>
    <w:rsid w:val="000D20DF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76C"/>
    <w:rsid w:val="00114DD5"/>
    <w:rsid w:val="001231BD"/>
    <w:rsid w:val="001265C9"/>
    <w:rsid w:val="00131A61"/>
    <w:rsid w:val="00132BB8"/>
    <w:rsid w:val="00133A30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37E5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1830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7330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5F5E"/>
    <w:rsid w:val="002F7E7A"/>
    <w:rsid w:val="003043E3"/>
    <w:rsid w:val="003056B8"/>
    <w:rsid w:val="00311DCD"/>
    <w:rsid w:val="00317BD4"/>
    <w:rsid w:val="00320B24"/>
    <w:rsid w:val="003219F7"/>
    <w:rsid w:val="00332BFE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7A00"/>
    <w:rsid w:val="003C78A2"/>
    <w:rsid w:val="003E23A7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999"/>
    <w:rsid w:val="004D3EF9"/>
    <w:rsid w:val="004D53A9"/>
    <w:rsid w:val="004E459E"/>
    <w:rsid w:val="004E704D"/>
    <w:rsid w:val="004F1372"/>
    <w:rsid w:val="004F1399"/>
    <w:rsid w:val="004F7523"/>
    <w:rsid w:val="005002D8"/>
    <w:rsid w:val="005017D9"/>
    <w:rsid w:val="00504C23"/>
    <w:rsid w:val="00506B17"/>
    <w:rsid w:val="00507EB8"/>
    <w:rsid w:val="0052080E"/>
    <w:rsid w:val="005258E8"/>
    <w:rsid w:val="00526227"/>
    <w:rsid w:val="005344CB"/>
    <w:rsid w:val="00535A1F"/>
    <w:rsid w:val="005479C8"/>
    <w:rsid w:val="00547E1C"/>
    <w:rsid w:val="005504E6"/>
    <w:rsid w:val="0055479D"/>
    <w:rsid w:val="0056331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40DB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65CD3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0FD7"/>
    <w:rsid w:val="006F174C"/>
    <w:rsid w:val="006F1C4B"/>
    <w:rsid w:val="006F421E"/>
    <w:rsid w:val="006F529A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468F"/>
    <w:rsid w:val="00753753"/>
    <w:rsid w:val="007538EE"/>
    <w:rsid w:val="00757FF3"/>
    <w:rsid w:val="00764220"/>
    <w:rsid w:val="00776DF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395E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564A"/>
    <w:rsid w:val="009F7D3B"/>
    <w:rsid w:val="00A03263"/>
    <w:rsid w:val="00A0550C"/>
    <w:rsid w:val="00A05BD7"/>
    <w:rsid w:val="00A11FF6"/>
    <w:rsid w:val="00A13235"/>
    <w:rsid w:val="00A15734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1FA3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16BB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774B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19D7"/>
    <w:rsid w:val="00DB3708"/>
    <w:rsid w:val="00DB4C4A"/>
    <w:rsid w:val="00DC32E7"/>
    <w:rsid w:val="00DC397E"/>
    <w:rsid w:val="00DD56E4"/>
    <w:rsid w:val="00DE76F1"/>
    <w:rsid w:val="00E004F9"/>
    <w:rsid w:val="00E21140"/>
    <w:rsid w:val="00E21168"/>
    <w:rsid w:val="00E23547"/>
    <w:rsid w:val="00E24C06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384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0429"/>
    <w:rsid w:val="00FE1360"/>
    <w:rsid w:val="00FE497C"/>
    <w:rsid w:val="00FE70B2"/>
    <w:rsid w:val="00FE7398"/>
    <w:rsid w:val="03DE67F2"/>
    <w:rsid w:val="09257D9E"/>
    <w:rsid w:val="0E0A5DCA"/>
    <w:rsid w:val="166D339A"/>
    <w:rsid w:val="1F345854"/>
    <w:rsid w:val="27915427"/>
    <w:rsid w:val="2B204A27"/>
    <w:rsid w:val="35174405"/>
    <w:rsid w:val="363B2F66"/>
    <w:rsid w:val="3FA83486"/>
    <w:rsid w:val="40A37834"/>
    <w:rsid w:val="49237959"/>
    <w:rsid w:val="4AC05487"/>
    <w:rsid w:val="50242014"/>
    <w:rsid w:val="52F174C5"/>
    <w:rsid w:val="54FC51DD"/>
    <w:rsid w:val="5803005A"/>
    <w:rsid w:val="610C7533"/>
    <w:rsid w:val="629628FD"/>
    <w:rsid w:val="65344180"/>
    <w:rsid w:val="66023CD0"/>
    <w:rsid w:val="6A7A7A32"/>
    <w:rsid w:val="72255A4C"/>
    <w:rsid w:val="75802C86"/>
    <w:rsid w:val="77C6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402060"/>
  <w15:docId w15:val="{7FC98D08-C863-41B9-A444-1900B182A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6F1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haokan.baidu.com/v?vid=7362550020563102727&amp;pd=pcshare&amp;hkRelaunch=p1%3Dpc%26p2%3Dvideoland%26p3%3Dshare_input" TargetMode="External"/><Relationship Id="rId14" Type="http://schemas.openxmlformats.org/officeDocument/2006/relationships/hyperlink" Target="https://haokan.baidu.com/v?vid=8232315051061211362&amp;pd=pcshare&amp;hkRelaunch=p1%3Dpc%26p2%3Dvideoland%26p3%3Dshare_input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360</Words>
  <Characters>2053</Characters>
  <Application>Microsoft Office Word</Application>
  <DocSecurity>0</DocSecurity>
  <Lines>17</Lines>
  <Paragraphs>4</Paragraphs>
  <ScaleCrop>false</ScaleCrop>
  <Company>WWW.YlmF.CoM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2012-10-11T16:46:00Z</cp:lastPrinted>
  <dcterms:created xsi:type="dcterms:W3CDTF">2023-02-17T13:20:00Z</dcterms:created>
  <dcterms:modified xsi:type="dcterms:W3CDTF">2023-02-17T13:20:00Z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7566779F0C4E4ED5A4284FD679EC86D7</vt:lpwstr>
  </property>
</Properties>
</file>