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2800DB" w14:textId="124CAC40" w:rsidR="001D3F3B" w:rsidRDefault="009D4565" w:rsidP="005F5C93">
      <w:pPr>
        <w:spacing w:beforeLines="100" w:before="240" w:afterLines="100" w:after="240"/>
        <w:jc w:val="center"/>
        <w:textAlignment w:val="baseline"/>
        <w:rPr>
          <w:rFonts w:ascii="微软雅黑" w:eastAsia="微软雅黑" w:hAnsi="微软雅黑" w:cs="Times New Roman"/>
          <w:b/>
          <w:sz w:val="32"/>
          <w:szCs w:val="32"/>
        </w:rPr>
      </w:pPr>
      <w:r w:rsidRPr="009D4565">
        <w:rPr>
          <w:rFonts w:ascii="微软雅黑" w:eastAsia="微软雅黑" w:hAnsi="微软雅黑" w:cs="Times New Roman" w:hint="eastAsia"/>
          <w:b/>
          <w:sz w:val="32"/>
          <w:szCs w:val="32"/>
        </w:rPr>
        <w:t>华为手表</w:t>
      </w:r>
      <w:r w:rsidRPr="009D4565">
        <w:rPr>
          <w:rFonts w:ascii="微软雅黑" w:eastAsia="微软雅黑" w:hAnsi="微软雅黑" w:cs="Times New Roman"/>
          <w:b/>
          <w:sz w:val="32"/>
          <w:szCs w:val="32"/>
        </w:rPr>
        <w:t>520「爱的说明书」事件营销项目</w:t>
      </w:r>
    </w:p>
    <w:p w14:paraId="0B14D8D6" w14:textId="2EAC6383"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930AB7" w:rsidRPr="002F25D2">
        <w:rPr>
          <w:rFonts w:ascii="微软雅黑" w:eastAsia="微软雅黑" w:hAnsi="微软雅黑" w:hint="eastAsia"/>
          <w:sz w:val="21"/>
          <w:szCs w:val="21"/>
        </w:rPr>
        <w:t>华为手表</w:t>
      </w:r>
    </w:p>
    <w:p w14:paraId="39CF38F3" w14:textId="67E50508"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9D4565">
        <w:rPr>
          <w:rFonts w:ascii="微软雅黑" w:eastAsia="微软雅黑" w:hAnsi="微软雅黑" w:hint="eastAsia"/>
          <w:sz w:val="21"/>
          <w:szCs w:val="21"/>
        </w:rPr>
        <w:t>3</w:t>
      </w:r>
      <w:r w:rsidR="009D4565">
        <w:rPr>
          <w:rFonts w:ascii="微软雅黑" w:eastAsia="微软雅黑" w:hAnsi="微软雅黑"/>
          <w:sz w:val="21"/>
          <w:szCs w:val="21"/>
        </w:rPr>
        <w:t>C</w:t>
      </w:r>
    </w:p>
    <w:p w14:paraId="5DC88663" w14:textId="0A206381"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997D33">
        <w:rPr>
          <w:rFonts w:ascii="微软雅黑" w:eastAsia="微软雅黑" w:hAnsi="微软雅黑" w:hint="eastAsia"/>
          <w:sz w:val="21"/>
          <w:szCs w:val="21"/>
        </w:rPr>
        <w:t>2</w:t>
      </w:r>
      <w:r w:rsidR="00997D33">
        <w:rPr>
          <w:rFonts w:ascii="微软雅黑" w:eastAsia="微软雅黑" w:hAnsi="微软雅黑"/>
          <w:sz w:val="21"/>
          <w:szCs w:val="21"/>
        </w:rPr>
        <w:t>022.</w:t>
      </w:r>
      <w:r w:rsidR="00DC6B10">
        <w:rPr>
          <w:rFonts w:ascii="微软雅黑" w:eastAsia="微软雅黑" w:hAnsi="微软雅黑"/>
          <w:sz w:val="21"/>
          <w:szCs w:val="21"/>
        </w:rPr>
        <w:t>0</w:t>
      </w:r>
      <w:r w:rsidR="009D4565">
        <w:rPr>
          <w:rFonts w:ascii="微软雅黑" w:eastAsia="微软雅黑" w:hAnsi="微软雅黑"/>
          <w:sz w:val="21"/>
          <w:szCs w:val="21"/>
        </w:rPr>
        <w:t>5</w:t>
      </w:r>
      <w:r w:rsidR="00997D33">
        <w:rPr>
          <w:rFonts w:ascii="微软雅黑" w:eastAsia="微软雅黑" w:hAnsi="微软雅黑"/>
          <w:sz w:val="21"/>
          <w:szCs w:val="21"/>
        </w:rPr>
        <w:t>.</w:t>
      </w:r>
      <w:r w:rsidR="009D4565">
        <w:rPr>
          <w:rFonts w:ascii="微软雅黑" w:eastAsia="微软雅黑" w:hAnsi="微软雅黑"/>
          <w:sz w:val="21"/>
          <w:szCs w:val="21"/>
        </w:rPr>
        <w:t>20</w:t>
      </w:r>
      <w:r w:rsidR="00997D33">
        <w:rPr>
          <w:rFonts w:ascii="微软雅黑" w:eastAsia="微软雅黑" w:hAnsi="微软雅黑"/>
          <w:sz w:val="21"/>
          <w:szCs w:val="21"/>
        </w:rPr>
        <w:t>-</w:t>
      </w:r>
      <w:r w:rsidR="00DC6B10">
        <w:rPr>
          <w:rFonts w:ascii="微软雅黑" w:eastAsia="微软雅黑" w:hAnsi="微软雅黑"/>
          <w:sz w:val="21"/>
          <w:szCs w:val="21"/>
        </w:rPr>
        <w:t>0</w:t>
      </w:r>
      <w:r w:rsidR="009D4565">
        <w:rPr>
          <w:rFonts w:ascii="微软雅黑" w:eastAsia="微软雅黑" w:hAnsi="微软雅黑"/>
          <w:sz w:val="21"/>
          <w:szCs w:val="21"/>
        </w:rPr>
        <w:t>5</w:t>
      </w:r>
      <w:r w:rsidR="00997D33">
        <w:rPr>
          <w:rFonts w:ascii="微软雅黑" w:eastAsia="微软雅黑" w:hAnsi="微软雅黑"/>
          <w:sz w:val="21"/>
          <w:szCs w:val="21"/>
        </w:rPr>
        <w:t>.</w:t>
      </w:r>
      <w:r w:rsidR="009D4565">
        <w:rPr>
          <w:rFonts w:ascii="微软雅黑" w:eastAsia="微软雅黑" w:hAnsi="微软雅黑"/>
          <w:sz w:val="21"/>
          <w:szCs w:val="21"/>
        </w:rPr>
        <w:t>21</w:t>
      </w:r>
    </w:p>
    <w:p w14:paraId="1F6E17B5" w14:textId="739F67C4"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A8198A" w:rsidRPr="00A8198A">
        <w:rPr>
          <w:rFonts w:ascii="微软雅黑" w:eastAsia="微软雅黑" w:hAnsi="微软雅黑" w:hint="eastAsia"/>
          <w:sz w:val="21"/>
          <w:szCs w:val="21"/>
        </w:rPr>
        <w:t>社会化营销类</w:t>
      </w:r>
    </w:p>
    <w:p w14:paraId="0E6F1D1F" w14:textId="586240E6"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6D4EF0E2" w14:textId="77777777" w:rsidR="002F25D2" w:rsidRPr="002F25D2" w:rsidRDefault="002F25D2" w:rsidP="002F25D2">
      <w:pPr>
        <w:spacing w:before="100" w:beforeAutospacing="1" w:after="100" w:afterAutospacing="1"/>
        <w:textAlignment w:val="baseline"/>
        <w:rPr>
          <w:rFonts w:ascii="微软雅黑" w:eastAsia="微软雅黑" w:hAnsi="微软雅黑"/>
          <w:sz w:val="21"/>
          <w:szCs w:val="21"/>
        </w:rPr>
      </w:pPr>
      <w:r w:rsidRPr="002F25D2">
        <w:rPr>
          <w:rFonts w:ascii="微软雅黑" w:eastAsia="微软雅黑" w:hAnsi="微软雅黑" w:hint="eastAsia"/>
          <w:sz w:val="21"/>
          <w:szCs w:val="21"/>
        </w:rPr>
        <w:t>随着近几年智能手表的高速发展，市场竞争越发激烈。为了打动更多的消费者，新一代的智能手表产品不仅需要增强研发实力，还需要不断加强与消费者的情感连接。</w:t>
      </w:r>
    </w:p>
    <w:p w14:paraId="2673F5D5" w14:textId="77777777" w:rsidR="002F25D2" w:rsidRDefault="002F25D2" w:rsidP="002F25D2">
      <w:pPr>
        <w:spacing w:before="100" w:beforeAutospacing="1" w:after="100" w:afterAutospacing="1"/>
        <w:textAlignment w:val="baseline"/>
        <w:rPr>
          <w:rFonts w:ascii="微软雅黑" w:eastAsia="微软雅黑" w:hAnsi="微软雅黑"/>
          <w:sz w:val="21"/>
          <w:szCs w:val="21"/>
        </w:rPr>
      </w:pPr>
      <w:r w:rsidRPr="002F25D2">
        <w:rPr>
          <w:rFonts w:ascii="微软雅黑" w:eastAsia="微软雅黑" w:hAnsi="微软雅黑" w:hint="eastAsia"/>
          <w:sz w:val="21"/>
          <w:szCs w:val="21"/>
        </w:rPr>
        <w:t>各种节日，不仅为市场创造了丰富的文化氛围，还为品牌们营造了良好的消费氛围。“</w:t>
      </w:r>
      <w:r w:rsidRPr="002F25D2">
        <w:rPr>
          <w:rFonts w:ascii="微软雅黑" w:eastAsia="微软雅黑" w:hAnsi="微软雅黑"/>
          <w:sz w:val="21"/>
          <w:szCs w:val="21"/>
        </w:rPr>
        <w:t>520”，作为商业化气息最为浓厚的节日之一，向来都是各大品牌的“必争之地”。</w:t>
      </w:r>
    </w:p>
    <w:p w14:paraId="3751F760" w14:textId="1AAAD32C" w:rsidR="000631F9" w:rsidRPr="002C2690" w:rsidRDefault="000631F9" w:rsidP="002F25D2">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33AB794F" w14:textId="77777777" w:rsidR="002F25D2" w:rsidRPr="002F25D2" w:rsidRDefault="002F25D2" w:rsidP="002F25D2">
      <w:pPr>
        <w:spacing w:before="100" w:beforeAutospacing="1" w:after="100" w:afterAutospacing="1"/>
        <w:textAlignment w:val="baseline"/>
        <w:rPr>
          <w:rFonts w:ascii="微软雅黑" w:eastAsia="微软雅黑" w:hAnsi="微软雅黑"/>
          <w:sz w:val="21"/>
          <w:szCs w:val="21"/>
        </w:rPr>
      </w:pPr>
      <w:r w:rsidRPr="002F25D2">
        <w:rPr>
          <w:rFonts w:ascii="微软雅黑" w:eastAsia="微软雅黑" w:hAnsi="微软雅黑" w:hint="eastAsia"/>
          <w:sz w:val="21"/>
          <w:szCs w:val="21"/>
        </w:rPr>
        <w:t>在“</w:t>
      </w:r>
      <w:r w:rsidRPr="002F25D2">
        <w:rPr>
          <w:rFonts w:ascii="微软雅黑" w:eastAsia="微软雅黑" w:hAnsi="微软雅黑"/>
          <w:sz w:val="21"/>
          <w:szCs w:val="21"/>
        </w:rPr>
        <w:t>520”到来之际，华为手表 GT3 Pro新品发布，结合节日热点为新品造势，无疑是一个重要且艰难的选择。面对“520”这一自带浪漫属性的节日，如何才能跳出思维定势，在营销大潮中脱颖而出，迅速提升新品的曝光度和认知度呢？</w:t>
      </w:r>
    </w:p>
    <w:p w14:paraId="051DFE57" w14:textId="77777777" w:rsidR="002F25D2" w:rsidRDefault="002F25D2" w:rsidP="002F25D2">
      <w:pPr>
        <w:spacing w:before="100" w:beforeAutospacing="1" w:after="100" w:afterAutospacing="1"/>
        <w:textAlignment w:val="baseline"/>
        <w:rPr>
          <w:rFonts w:ascii="微软雅黑" w:eastAsia="微软雅黑" w:hAnsi="微软雅黑"/>
          <w:sz w:val="21"/>
          <w:szCs w:val="21"/>
        </w:rPr>
      </w:pPr>
      <w:r w:rsidRPr="002F25D2">
        <w:rPr>
          <w:rFonts w:ascii="微软雅黑" w:eastAsia="微软雅黑" w:hAnsi="微软雅黑" w:hint="eastAsia"/>
          <w:sz w:val="21"/>
          <w:szCs w:val="21"/>
        </w:rPr>
        <w:t>华为手表</w:t>
      </w:r>
      <w:r w:rsidRPr="002F25D2">
        <w:rPr>
          <w:rFonts w:ascii="微软雅黑" w:eastAsia="微软雅黑" w:hAnsi="微软雅黑"/>
          <w:sz w:val="21"/>
          <w:szCs w:val="21"/>
        </w:rPr>
        <w:t xml:space="preserve"> GT3 Pro决定打造现象级事件，同时冲击小红书、抖音和微博三大社交平台热榜，为目标消费者创造独一无二的记忆坐标，让华为手表成为浪漫“首选礼”。</w:t>
      </w:r>
    </w:p>
    <w:p w14:paraId="40607E58" w14:textId="0E2D90F0" w:rsidR="00B5241D" w:rsidRPr="002C2690" w:rsidRDefault="000631F9" w:rsidP="002F25D2">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4C0A62DB" w14:textId="77777777" w:rsidR="002F25D2" w:rsidRPr="002F25D2" w:rsidRDefault="002F25D2" w:rsidP="002F25D2">
      <w:pPr>
        <w:spacing w:before="100" w:beforeAutospacing="1" w:after="100" w:afterAutospacing="1"/>
        <w:textAlignment w:val="baseline"/>
        <w:rPr>
          <w:rFonts w:ascii="微软雅黑" w:eastAsia="微软雅黑" w:hAnsi="微软雅黑"/>
          <w:sz w:val="21"/>
          <w:szCs w:val="21"/>
        </w:rPr>
      </w:pPr>
      <w:r w:rsidRPr="002F25D2">
        <w:rPr>
          <w:rFonts w:ascii="微软雅黑" w:eastAsia="微软雅黑" w:hAnsi="微软雅黑" w:hint="eastAsia"/>
          <w:sz w:val="21"/>
          <w:szCs w:val="21"/>
        </w:rPr>
        <w:t>“送礼”，是“</w:t>
      </w:r>
      <w:r w:rsidRPr="002F25D2">
        <w:rPr>
          <w:rFonts w:ascii="微软雅黑" w:eastAsia="微软雅黑" w:hAnsi="微软雅黑"/>
          <w:sz w:val="21"/>
          <w:szCs w:val="21"/>
        </w:rPr>
        <w:t>520”期间最受大众关注的话题，什么样的礼物，能激发大众的兴趣与共鸣，又能实现华为手表在三大社交平台的软性露出？挖掘产品与“浪漫”的关联点，在关联点之上寻找叙事矛盾与事件爆点。</w:t>
      </w:r>
    </w:p>
    <w:p w14:paraId="457F56EE" w14:textId="77777777" w:rsidR="002F25D2" w:rsidRPr="002F25D2" w:rsidRDefault="002F25D2" w:rsidP="002F25D2">
      <w:pPr>
        <w:spacing w:before="100" w:beforeAutospacing="1" w:after="100" w:afterAutospacing="1"/>
        <w:textAlignment w:val="baseline"/>
        <w:rPr>
          <w:rFonts w:ascii="微软雅黑" w:eastAsia="微软雅黑" w:hAnsi="微软雅黑"/>
          <w:sz w:val="21"/>
          <w:szCs w:val="21"/>
        </w:rPr>
      </w:pPr>
      <w:r w:rsidRPr="002F25D2">
        <w:rPr>
          <w:rFonts w:ascii="微软雅黑" w:eastAsia="微软雅黑" w:hAnsi="微软雅黑" w:hint="eastAsia"/>
          <w:sz w:val="21"/>
          <w:szCs w:val="21"/>
        </w:rPr>
        <w:t>在大众的刻板印象中，程序员木讷、</w:t>
      </w:r>
      <w:r w:rsidRPr="002F25D2">
        <w:rPr>
          <w:rFonts w:ascii="微软雅黑" w:eastAsia="微软雅黑" w:hAnsi="微软雅黑"/>
          <w:sz w:val="21"/>
          <w:szCs w:val="21"/>
        </w:rPr>
        <w:t xml:space="preserve"> “钢铁直男”、不浪漫……频频登上“送礼黑榜”。这个520，我们要冲破固有观念，让华为程序员成为最懂浪漫的人，让大众不禁感叹#原来程序员才是浪漫第一名#。</w:t>
      </w:r>
    </w:p>
    <w:p w14:paraId="15C75D3C" w14:textId="77777777" w:rsidR="00A8198A" w:rsidRDefault="002F25D2" w:rsidP="002F25D2">
      <w:pPr>
        <w:spacing w:before="100" w:beforeAutospacing="1" w:after="100" w:afterAutospacing="1"/>
        <w:textAlignment w:val="baseline"/>
        <w:rPr>
          <w:rFonts w:ascii="微软雅黑" w:eastAsia="微软雅黑" w:hAnsi="微软雅黑"/>
          <w:sz w:val="21"/>
          <w:szCs w:val="21"/>
        </w:rPr>
      </w:pPr>
      <w:r w:rsidRPr="002F25D2">
        <w:rPr>
          <w:rFonts w:ascii="微软雅黑" w:eastAsia="微软雅黑" w:hAnsi="微软雅黑" w:hint="eastAsia"/>
          <w:sz w:val="21"/>
          <w:szCs w:val="21"/>
        </w:rPr>
        <w:t>打造与程序员固有属性最有反差感的内容与形式。让一位华为程序员将华为手表说明书拼贴成一首理工味满满的情书以表对妻子的爱意。出乎意料的浪漫与意想不到的冲突感让观众被事件本身所吸引，也增强了大众对新品的关注。</w:t>
      </w:r>
    </w:p>
    <w:p w14:paraId="1EB4960B" w14:textId="12CB2140" w:rsidR="002F25D2" w:rsidRDefault="009415E3" w:rsidP="002F25D2">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（视频链接：</w:t>
      </w:r>
      <w:hyperlink r:id="rId8" w:history="1">
        <w:r w:rsidRPr="00077479">
          <w:rPr>
            <w:rStyle w:val="a5"/>
            <w:rFonts w:ascii="微软雅黑" w:eastAsia="微软雅黑" w:hAnsi="微软雅黑"/>
            <w:sz w:val="21"/>
            <w:szCs w:val="21"/>
          </w:rPr>
          <w:t>https://www.xinpianchang.com/a12333240?from=UserProfile</w:t>
        </w:r>
      </w:hyperlink>
      <w:r>
        <w:rPr>
          <w:rFonts w:ascii="微软雅黑" w:eastAsia="微软雅黑" w:hAnsi="微软雅黑" w:hint="eastAsia"/>
          <w:sz w:val="21"/>
          <w:szCs w:val="21"/>
        </w:rPr>
        <w:t>）</w:t>
      </w:r>
    </w:p>
    <w:p w14:paraId="0413AEA7" w14:textId="6E75225F" w:rsidR="00B5241D" w:rsidRPr="002C2690" w:rsidRDefault="000631F9" w:rsidP="002F25D2">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lastRenderedPageBreak/>
        <w:t>执行过程</w:t>
      </w:r>
      <w:r w:rsidR="00716B53" w:rsidRPr="002C2690">
        <w:rPr>
          <w:rFonts w:ascii="微软雅黑" w:eastAsia="微软雅黑" w:hAnsi="微软雅黑" w:hint="eastAsia"/>
          <w:b/>
          <w:color w:val="C79E5B"/>
          <w:sz w:val="28"/>
        </w:rPr>
        <w:t>/媒体表现</w:t>
      </w:r>
    </w:p>
    <w:p w14:paraId="245E7C44" w14:textId="77777777" w:rsidR="002F25D2" w:rsidRPr="002F25D2" w:rsidRDefault="002F25D2" w:rsidP="002F25D2">
      <w:pPr>
        <w:spacing w:before="100" w:beforeAutospacing="1" w:after="100" w:afterAutospacing="1"/>
        <w:textAlignment w:val="baseline"/>
        <w:rPr>
          <w:rFonts w:ascii="微软雅黑" w:eastAsia="微软雅黑" w:hAnsi="微软雅黑"/>
          <w:sz w:val="21"/>
          <w:szCs w:val="21"/>
        </w:rPr>
      </w:pPr>
      <w:r w:rsidRPr="002F25D2">
        <w:rPr>
          <w:rFonts w:ascii="微软雅黑" w:eastAsia="微软雅黑" w:hAnsi="微软雅黑" w:hint="eastAsia"/>
          <w:sz w:val="21"/>
          <w:szCs w:val="21"/>
        </w:rPr>
        <w:t>「起」阶段，小红书素人晒情诗：素人首发图文故事，并投放薯条为作品带来持续高度曝光。热度不断发酵，小红书热点组主动将作品送上热榜；</w:t>
      </w:r>
    </w:p>
    <w:p w14:paraId="57D21125" w14:textId="77777777" w:rsidR="002F25D2" w:rsidRPr="002F25D2" w:rsidRDefault="002F25D2" w:rsidP="002F25D2">
      <w:pPr>
        <w:spacing w:before="100" w:beforeAutospacing="1" w:after="100" w:afterAutospacing="1"/>
        <w:textAlignment w:val="baseline"/>
        <w:rPr>
          <w:rFonts w:ascii="微软雅黑" w:eastAsia="微软雅黑" w:hAnsi="微软雅黑"/>
          <w:sz w:val="21"/>
          <w:szCs w:val="21"/>
        </w:rPr>
      </w:pPr>
      <w:r w:rsidRPr="002F25D2">
        <w:rPr>
          <w:rFonts w:ascii="微软雅黑" w:eastAsia="微软雅黑" w:hAnsi="微软雅黑" w:hint="eastAsia"/>
          <w:sz w:val="21"/>
          <w:szCs w:val="21"/>
        </w:rPr>
        <w:t>「炒」阶段，抖音炒反差：真人发声</w:t>
      </w:r>
      <w:r w:rsidRPr="002F25D2">
        <w:rPr>
          <w:rFonts w:ascii="微软雅黑" w:eastAsia="微软雅黑" w:hAnsi="微软雅黑"/>
          <w:sz w:val="21"/>
          <w:szCs w:val="21"/>
        </w:rPr>
        <w:t>+多家新闻报道+抖加引流，优质内容引发新华每日电讯等媒体主动报道，并收获抖音官方大量免费资源，作品成功迎来第二波热度暴涨，双话题同登热榜；</w:t>
      </w:r>
    </w:p>
    <w:p w14:paraId="596A5897" w14:textId="27B3EBA7" w:rsidR="00D10DC6" w:rsidRPr="00D10DC6" w:rsidRDefault="002F25D2" w:rsidP="00D10DC6">
      <w:pPr>
        <w:spacing w:before="100" w:beforeAutospacing="1" w:after="100" w:afterAutospacing="1"/>
        <w:textAlignment w:val="baseline"/>
        <w:rPr>
          <w:rFonts w:ascii="微软雅黑" w:eastAsia="微软雅黑" w:hAnsi="微软雅黑"/>
          <w:sz w:val="21"/>
          <w:szCs w:val="21"/>
        </w:rPr>
      </w:pPr>
      <w:r w:rsidRPr="002F25D2">
        <w:rPr>
          <w:rFonts w:ascii="微软雅黑" w:eastAsia="微软雅黑" w:hAnsi="微软雅黑" w:hint="eastAsia"/>
          <w:sz w:val="21"/>
          <w:szCs w:val="21"/>
        </w:rPr>
        <w:t>「扩」阶段，媒体设专题关注，微博全民热议：联合红星新闻</w:t>
      </w:r>
      <w:r w:rsidRPr="002F25D2">
        <w:rPr>
          <w:rFonts w:ascii="微软雅黑" w:eastAsia="微软雅黑" w:hAnsi="微软雅黑"/>
          <w:sz w:val="21"/>
          <w:szCs w:val="21"/>
        </w:rPr>
        <w:t>+10余家新闻媒体+20余家热门博主+百位KOC多角度探讨此次事件，并以礼物图鉴为产品收口，实现热度与产品双赢。事件再次被广泛讨论，并登上微博热搜。</w:t>
      </w:r>
    </w:p>
    <w:p w14:paraId="54FEDDF1" w14:textId="62D9319E" w:rsidR="00A8198A" w:rsidRDefault="00A8198A" w:rsidP="007270CB">
      <w:pPr>
        <w:spacing w:before="100" w:beforeAutospacing="1" w:after="100" w:afterAutospacing="1"/>
        <w:textAlignment w:val="baseline"/>
        <w:rPr>
          <w:rFonts w:ascii="微软雅黑" w:eastAsia="微软雅黑" w:hAnsi="微软雅黑"/>
          <w:b/>
          <w:color w:val="C79E5B"/>
          <w:sz w:val="28"/>
        </w:rPr>
      </w:pPr>
      <w:r w:rsidRPr="00A8198A">
        <w:rPr>
          <w:rFonts w:ascii="微软雅黑" w:eastAsia="微软雅黑" w:hAnsi="微软雅黑"/>
          <w:b/>
          <w:noProof/>
          <w:color w:val="C79E5B"/>
          <w:sz w:val="28"/>
        </w:rPr>
        <w:drawing>
          <wp:inline distT="0" distB="0" distL="0" distR="0" wp14:anchorId="415152E4" wp14:editId="36CEC8E7">
            <wp:extent cx="5720715" cy="3295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3295650"/>
                    </a:xfrm>
                    <a:prstGeom prst="rect">
                      <a:avLst/>
                    </a:prstGeom>
                  </pic:spPr>
                </pic:pic>
              </a:graphicData>
            </a:graphic>
          </wp:inline>
        </w:drawing>
      </w:r>
    </w:p>
    <w:p w14:paraId="501B2660" w14:textId="639BBB9B"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01B9A773" w14:textId="77777777" w:rsidR="002F25D2" w:rsidRPr="002F25D2" w:rsidRDefault="002F25D2" w:rsidP="002F25D2">
      <w:pPr>
        <w:spacing w:before="100" w:beforeAutospacing="1" w:after="100" w:afterAutospacing="1"/>
        <w:rPr>
          <w:rFonts w:ascii="微软雅黑" w:eastAsia="微软雅黑" w:hAnsi="微软雅黑"/>
          <w:sz w:val="21"/>
          <w:szCs w:val="21"/>
        </w:rPr>
      </w:pPr>
      <w:r w:rsidRPr="002F25D2">
        <w:rPr>
          <w:rFonts w:ascii="微软雅黑" w:eastAsia="微软雅黑" w:hAnsi="微软雅黑" w:hint="eastAsia"/>
          <w:sz w:val="21"/>
          <w:szCs w:val="21"/>
        </w:rPr>
        <w:t>“华为手表爱的说明书”事件</w:t>
      </w:r>
      <w:r w:rsidRPr="002F25D2">
        <w:rPr>
          <w:rFonts w:ascii="微软雅黑" w:eastAsia="微软雅黑" w:hAnsi="微软雅黑"/>
          <w:sz w:val="21"/>
          <w:szCs w:val="21"/>
        </w:rPr>
        <w:t xml:space="preserve"> ，探索“低成本高溢出”的新打法，助华为手表创造历史——在“520”期间同登小红书，抖音和微博三大社交平台热搜，成为520浪漫首选礼：</w:t>
      </w:r>
    </w:p>
    <w:p w14:paraId="4A598A5E" w14:textId="77777777" w:rsidR="002F25D2" w:rsidRPr="002F25D2" w:rsidRDefault="002F25D2" w:rsidP="002F25D2">
      <w:pPr>
        <w:spacing w:before="100" w:beforeAutospacing="1" w:after="100" w:afterAutospacing="1"/>
        <w:rPr>
          <w:rFonts w:ascii="微软雅黑" w:eastAsia="微软雅黑" w:hAnsi="微软雅黑"/>
          <w:sz w:val="21"/>
          <w:szCs w:val="21"/>
        </w:rPr>
      </w:pPr>
      <w:r w:rsidRPr="002F25D2">
        <w:rPr>
          <w:rFonts w:ascii="微软雅黑" w:eastAsia="微软雅黑" w:hAnsi="微软雅黑"/>
          <w:sz w:val="21"/>
          <w:szCs w:val="21"/>
        </w:rPr>
        <w:t>-</w:t>
      </w:r>
      <w:r w:rsidRPr="002F25D2">
        <w:rPr>
          <w:rFonts w:ascii="微软雅黑" w:eastAsia="微软雅黑" w:hAnsi="微软雅黑"/>
          <w:sz w:val="21"/>
          <w:szCs w:val="21"/>
        </w:rPr>
        <w:tab/>
        <w:t>助华为手表首次解锁小红书热搜，在榜时长36小时，最高实现热榜第2名，总阅读量230w+，点赞量10w+。产品植入评论点赞量1.2w+；</w:t>
      </w:r>
    </w:p>
    <w:p w14:paraId="681E1CB4" w14:textId="77777777" w:rsidR="002F25D2" w:rsidRPr="002F25D2" w:rsidRDefault="002F25D2" w:rsidP="002F25D2">
      <w:pPr>
        <w:spacing w:before="100" w:beforeAutospacing="1" w:after="100" w:afterAutospacing="1"/>
        <w:rPr>
          <w:rFonts w:ascii="微软雅黑" w:eastAsia="微软雅黑" w:hAnsi="微软雅黑"/>
          <w:sz w:val="21"/>
          <w:szCs w:val="21"/>
        </w:rPr>
      </w:pPr>
      <w:r w:rsidRPr="002F25D2">
        <w:rPr>
          <w:rFonts w:ascii="微软雅黑" w:eastAsia="微软雅黑" w:hAnsi="微软雅黑"/>
          <w:sz w:val="21"/>
          <w:szCs w:val="21"/>
        </w:rPr>
        <w:t>-</w:t>
      </w:r>
      <w:r w:rsidRPr="002F25D2">
        <w:rPr>
          <w:rFonts w:ascii="微软雅黑" w:eastAsia="微软雅黑" w:hAnsi="微软雅黑"/>
          <w:sz w:val="21"/>
          <w:szCs w:val="21"/>
        </w:rPr>
        <w:tab/>
        <w:t>助华为穿戴开创抖音登榜新玩法，相关话题登同城榜第1名。收获抖音官方免费推送资源，双话题登热搜51名和52名。原创新闻类6支视频，5支选进抖音520热搜话题；</w:t>
      </w:r>
    </w:p>
    <w:p w14:paraId="5F62C0FD" w14:textId="20C1F767" w:rsidR="00847B24" w:rsidRDefault="002F25D2" w:rsidP="002F25D2">
      <w:pPr>
        <w:spacing w:before="100" w:beforeAutospacing="1" w:after="100" w:afterAutospacing="1"/>
        <w:rPr>
          <w:rFonts w:ascii="微软雅黑" w:eastAsia="微软雅黑" w:hAnsi="微软雅黑"/>
          <w:sz w:val="21"/>
          <w:szCs w:val="21"/>
        </w:rPr>
      </w:pPr>
      <w:r w:rsidRPr="002F25D2">
        <w:rPr>
          <w:rFonts w:ascii="微软雅黑" w:eastAsia="微软雅黑" w:hAnsi="微软雅黑"/>
          <w:sz w:val="21"/>
          <w:szCs w:val="21"/>
        </w:rPr>
        <w:t>-</w:t>
      </w:r>
      <w:r w:rsidRPr="002F25D2">
        <w:rPr>
          <w:rFonts w:ascii="微软雅黑" w:eastAsia="微软雅黑" w:hAnsi="微软雅黑"/>
          <w:sz w:val="21"/>
          <w:szCs w:val="21"/>
        </w:rPr>
        <w:tab/>
        <w:t>登榜微博热搜第22名，10余家蓝V媒体主动报道本次事件。话题阅读量2800w+，讨论量4.1万，原创参与人数 1656人</w:t>
      </w:r>
    </w:p>
    <w:p w14:paraId="656F42B1" w14:textId="02366F41" w:rsidR="00A8198A" w:rsidRPr="002F25D2" w:rsidRDefault="00A8198A" w:rsidP="002F25D2">
      <w:pPr>
        <w:spacing w:before="100" w:beforeAutospacing="1" w:after="100" w:afterAutospacing="1"/>
        <w:rPr>
          <w:rFonts w:ascii="微软雅黑" w:eastAsia="微软雅黑" w:hAnsi="微软雅黑"/>
          <w:sz w:val="21"/>
          <w:szCs w:val="21"/>
        </w:rPr>
      </w:pPr>
      <w:r w:rsidRPr="00A8198A">
        <w:rPr>
          <w:rFonts w:ascii="微软雅黑" w:eastAsia="微软雅黑" w:hAnsi="微软雅黑"/>
          <w:noProof/>
          <w:sz w:val="21"/>
          <w:szCs w:val="21"/>
        </w:rPr>
        <w:lastRenderedPageBreak/>
        <w:drawing>
          <wp:inline distT="0" distB="0" distL="0" distR="0" wp14:anchorId="7D56C895" wp14:editId="4DD986F0">
            <wp:extent cx="5720715" cy="2075815"/>
            <wp:effectExtent l="0" t="0" r="0" b="0"/>
            <wp:docPr id="8" name="图片 8"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网站&#10;&#10;描述已自动生成"/>
                    <pic:cNvPicPr/>
                  </pic:nvPicPr>
                  <pic:blipFill>
                    <a:blip r:embed="rId10"/>
                    <a:stretch>
                      <a:fillRect/>
                    </a:stretch>
                  </pic:blipFill>
                  <pic:spPr>
                    <a:xfrm>
                      <a:off x="0" y="0"/>
                      <a:ext cx="5720715" cy="2075815"/>
                    </a:xfrm>
                    <a:prstGeom prst="rect">
                      <a:avLst/>
                    </a:prstGeom>
                  </pic:spPr>
                </pic:pic>
              </a:graphicData>
            </a:graphic>
          </wp:inline>
        </w:drawing>
      </w:r>
    </w:p>
    <w:p w14:paraId="60E54E51" w14:textId="4C3CE8FC" w:rsidR="00D10DC6" w:rsidRPr="00D10DC6" w:rsidRDefault="00D10DC6" w:rsidP="00D10DC6">
      <w:pPr>
        <w:spacing w:before="100" w:beforeAutospacing="1" w:after="100" w:afterAutospacing="1"/>
        <w:rPr>
          <w:rFonts w:ascii="微软雅黑" w:eastAsia="微软雅黑" w:hAnsi="微软雅黑"/>
          <w:sz w:val="21"/>
          <w:szCs w:val="21"/>
        </w:rPr>
      </w:pPr>
    </w:p>
    <w:sectPr w:rsidR="00D10DC6" w:rsidRPr="00D10DC6" w:rsidSect="00970C56">
      <w:headerReference w:type="even" r:id="rId11"/>
      <w:headerReference w:type="default" r:id="rId12"/>
      <w:footerReference w:type="even" r:id="rId13"/>
      <w:footerReference w:type="default" r:id="rId14"/>
      <w:headerReference w:type="first" r:id="rId15"/>
      <w:footerReference w:type="firs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B9C20" w14:textId="77777777" w:rsidR="00DF4915" w:rsidRDefault="00DF4915">
      <w:r>
        <w:separator/>
      </w:r>
    </w:p>
  </w:endnote>
  <w:endnote w:type="continuationSeparator" w:id="0">
    <w:p w14:paraId="3200279E" w14:textId="77777777" w:rsidR="00DF4915" w:rsidRDefault="00DF4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8EF5D" w14:textId="77777777" w:rsidR="00A8198A" w:rsidRDefault="00A8198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A1F43" w14:textId="77777777" w:rsidR="00DF4915" w:rsidRDefault="00DF4915">
      <w:r>
        <w:separator/>
      </w:r>
    </w:p>
  </w:footnote>
  <w:footnote w:type="continuationSeparator" w:id="0">
    <w:p w14:paraId="146D5AB8" w14:textId="77777777" w:rsidR="00DF4915" w:rsidRDefault="00DF4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283D" w14:textId="77777777" w:rsidR="00A8198A" w:rsidRDefault="00A8198A">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BAF3" w14:textId="77777777" w:rsidR="00A8198A" w:rsidRDefault="00A8198A">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41275049">
    <w:abstractNumId w:val="8"/>
  </w:num>
  <w:num w:numId="2" w16cid:durableId="774515707">
    <w:abstractNumId w:val="7"/>
  </w:num>
  <w:num w:numId="3" w16cid:durableId="973025076">
    <w:abstractNumId w:val="2"/>
  </w:num>
  <w:num w:numId="4" w16cid:durableId="1111319557">
    <w:abstractNumId w:val="5"/>
  </w:num>
  <w:num w:numId="5" w16cid:durableId="1959337885">
    <w:abstractNumId w:val="0"/>
  </w:num>
  <w:num w:numId="6" w16cid:durableId="368534114">
    <w:abstractNumId w:val="16"/>
  </w:num>
  <w:num w:numId="7" w16cid:durableId="186678031">
    <w:abstractNumId w:val="14"/>
  </w:num>
  <w:num w:numId="8" w16cid:durableId="955213234">
    <w:abstractNumId w:val="11"/>
  </w:num>
  <w:num w:numId="9" w16cid:durableId="1446458723">
    <w:abstractNumId w:val="10"/>
  </w:num>
  <w:num w:numId="10" w16cid:durableId="1666014210">
    <w:abstractNumId w:val="9"/>
  </w:num>
  <w:num w:numId="11" w16cid:durableId="1052466764">
    <w:abstractNumId w:val="12"/>
  </w:num>
  <w:num w:numId="12" w16cid:durableId="1210269062">
    <w:abstractNumId w:val="15"/>
  </w:num>
  <w:num w:numId="13" w16cid:durableId="446655586">
    <w:abstractNumId w:val="6"/>
  </w:num>
  <w:num w:numId="14" w16cid:durableId="605427197">
    <w:abstractNumId w:val="13"/>
  </w:num>
  <w:num w:numId="15" w16cid:durableId="173688514">
    <w:abstractNumId w:val="3"/>
  </w:num>
  <w:num w:numId="16" w16cid:durableId="1099524474">
    <w:abstractNumId w:val="4"/>
  </w:num>
  <w:num w:numId="17" w16cid:durableId="1754476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0D88"/>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5D2"/>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3FF0"/>
    <w:rsid w:val="00795109"/>
    <w:rsid w:val="007A0451"/>
    <w:rsid w:val="007A4E3A"/>
    <w:rsid w:val="007B2D27"/>
    <w:rsid w:val="007C0828"/>
    <w:rsid w:val="007C3F70"/>
    <w:rsid w:val="007C4C7A"/>
    <w:rsid w:val="007D50B6"/>
    <w:rsid w:val="007D5451"/>
    <w:rsid w:val="007D76B6"/>
    <w:rsid w:val="007E2B9D"/>
    <w:rsid w:val="007F6422"/>
    <w:rsid w:val="0080439E"/>
    <w:rsid w:val="00806B69"/>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0AB7"/>
    <w:rsid w:val="00932225"/>
    <w:rsid w:val="00932353"/>
    <w:rsid w:val="009415E3"/>
    <w:rsid w:val="00946CB6"/>
    <w:rsid w:val="009573AC"/>
    <w:rsid w:val="00970C56"/>
    <w:rsid w:val="0097433A"/>
    <w:rsid w:val="00976708"/>
    <w:rsid w:val="0098226A"/>
    <w:rsid w:val="00982350"/>
    <w:rsid w:val="009823A9"/>
    <w:rsid w:val="00983853"/>
    <w:rsid w:val="009849FB"/>
    <w:rsid w:val="00993AA4"/>
    <w:rsid w:val="0099692F"/>
    <w:rsid w:val="00997D33"/>
    <w:rsid w:val="009B0E2C"/>
    <w:rsid w:val="009B796F"/>
    <w:rsid w:val="009C6E37"/>
    <w:rsid w:val="009D4565"/>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198A"/>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0DC6"/>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C6B10"/>
    <w:rsid w:val="00DD56E4"/>
    <w:rsid w:val="00DE76F1"/>
    <w:rsid w:val="00DF4915"/>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character" w:styleId="af8">
    <w:name w:val="Unresolved Mention"/>
    <w:basedOn w:val="a0"/>
    <w:uiPriority w:val="99"/>
    <w:semiHidden/>
    <w:unhideWhenUsed/>
    <w:rsid w:val="009415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inpianchang.com/a12333240?from=UserProfil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3</Pages>
  <Words>213</Words>
  <Characters>1217</Characters>
  <Application>Microsoft Office Word</Application>
  <DocSecurity>0</DocSecurity>
  <PresentationFormat/>
  <Lines>10</Lines>
  <Paragraphs>2</Paragraphs>
  <Slides>0</Slides>
  <Notes>0</Notes>
  <HiddenSlides>0</HiddenSlides>
  <MMClips>0</MMClips>
  <ScaleCrop>false</ScaleCrop>
  <Company>WWW.YlmF.CoM</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63</cp:revision>
  <cp:lastPrinted>2012-10-11T08:46:00Z</cp:lastPrinted>
  <dcterms:created xsi:type="dcterms:W3CDTF">2015-11-23T07:28:00Z</dcterms:created>
  <dcterms:modified xsi:type="dcterms:W3CDTF">2023-02-20T06:35:00Z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