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r>
        <w:rPr>
          <w:rFonts w:ascii="微软雅黑" w:hAnsi="微软雅黑" w:eastAsia="微软雅黑"/>
          <w:b/>
          <w:sz w:val="32"/>
          <w:szCs w:val="32"/>
        </w:rPr>
        <w:t>米其林腾讯全生态收割国民关注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：米其林轮胎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：汽车交通行业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：视频内容营销类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如何在相对传统的轮胎赛道，玩出炫酷营销模</w:t>
      </w:r>
      <w:bookmarkStart w:id="0" w:name="_GoBack"/>
      <w:bookmarkEnd w:id="0"/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式？后市场兴趣客户群体增长稳定，流量见顶，现有的营销形式中消费者参与感较弱，用户体验单调，用创新的内容与消费者沟通势在必行。2创新的视觉形式配合腾讯生态多场景强势曝光，与米其林轮胎共同解锁新营销玩法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通过腾讯视频全域广告矩阵（O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TT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PC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、移动端等）全域联动，多维度触达目标圈层，提升品牌声量。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通过腾讯视频全域广告矩阵（O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TT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PC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、移动端等）曝光品牌短片，通过产品出框裸眼3D的视觉创意引爆品牌流量。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广：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腾讯视频传播全域广告矩阵（O</w:t>
      </w:r>
      <w:r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TT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PC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、移动端等）曝光品牌短片，让传播覆盖度最广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热：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瞄准腾讯视频优质热门IP内容(星汉灿烂、一起同过窗、极限挑战等)话题爆点，拦截粉丝注意力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新：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以创新产品出框&amp;裸眼</w:t>
      </w:r>
      <w:r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D视觉创意吸睛展示</w:t>
      </w:r>
    </w:p>
    <w:p>
      <w:pPr>
        <w:pStyle w:val="24"/>
        <w:numPr>
          <w:ilvl w:val="0"/>
          <w:numId w:val="1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准：</w:t>
      </w:r>
      <w:r>
        <w:rPr>
          <w:rFonts w:hint="eastAsia" w:ascii="微软雅黑" w:hAnsi="微软雅黑" w:eastAsia="微软雅黑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一键跳转品牌私域，精准触达目标TA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4"/>
        <w:numPr>
          <w:ilvl w:val="0"/>
          <w:numId w:val="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广：腾讯视频传播全域广告矩阵（O</w:t>
      </w:r>
      <w:r>
        <w:rPr>
          <w:rFonts w:ascii="微软雅黑" w:hAnsi="微软雅黑" w:eastAsia="微软雅黑"/>
          <w:b/>
          <w:szCs w:val="21"/>
        </w:rPr>
        <w:t>TT</w:t>
      </w:r>
      <w:r>
        <w:rPr>
          <w:rFonts w:hint="eastAsia" w:ascii="微软雅黑" w:hAnsi="微软雅黑" w:eastAsia="微软雅黑"/>
          <w:b/>
          <w:szCs w:val="21"/>
        </w:rPr>
        <w:t>、</w:t>
      </w:r>
      <w:r>
        <w:rPr>
          <w:rFonts w:ascii="微软雅黑" w:hAnsi="微软雅黑" w:eastAsia="微软雅黑"/>
          <w:b/>
          <w:szCs w:val="21"/>
        </w:rPr>
        <w:t>PC</w:t>
      </w:r>
      <w:r>
        <w:rPr>
          <w:rFonts w:hint="eastAsia" w:ascii="微软雅黑" w:hAnsi="微软雅黑" w:eastAsia="微软雅黑"/>
          <w:b/>
          <w:szCs w:val="21"/>
        </w:rPr>
        <w:t xml:space="preserve">、移动端等）曝光品牌短片，让传播覆盖度最广 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Pad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2745" cy="2183130"/>
            <wp:effectExtent l="0" t="0" r="0" b="1270"/>
            <wp:docPr id="16" name="图片 1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08" cy="22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76880" cy="1674495"/>
            <wp:effectExtent l="0" t="0" r="0" b="1905"/>
            <wp:docPr id="8" name="图片 8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47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Phone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drawing>
          <wp:inline distT="0" distB="0" distL="0" distR="0">
            <wp:extent cx="1022985" cy="221361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09" cy="22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TT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drawing>
          <wp:inline distT="0" distB="0" distL="0" distR="0">
            <wp:extent cx="4213860" cy="1938020"/>
            <wp:effectExtent l="0" t="0" r="0" b="5080"/>
            <wp:docPr id="13" name="图片 13" descr="电视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电视萤幕画面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33" cy="19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热：瞄准热门内容(星汉灿烂、一起同过窗、极限挑战等)话题爆点，拦截粉丝注意力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720715" cy="25742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napToGrid w:val="0"/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新：以创新产品出框视觉创意吸睛展示</w:t>
      </w:r>
    </w:p>
    <w:p>
      <w:pPr>
        <w:pStyle w:val="24"/>
        <w:snapToGrid w:val="0"/>
        <w:spacing w:before="100" w:beforeAutospacing="1" w:after="100" w:afterAutospacing="1"/>
        <w:ind w:left="420" w:firstLine="0" w:firstLineChars="0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3557270" cy="1801495"/>
            <wp:effectExtent l="0" t="0" r="0" b="1905"/>
            <wp:docPr id="4" name="图片 4" descr="电视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视萤幕画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82" cy="181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13735" cy="1478280"/>
            <wp:effectExtent l="0" t="0" r="0" b="0"/>
            <wp:docPr id="15" name="图片 15" descr="电视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视萤幕画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67" cy="15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</w:rPr>
        <w:t>准：一键跳转品牌私域，精准触达目</w:t>
      </w:r>
      <w:r>
        <w:rPr>
          <w:rFonts w:hint="eastAsia" w:ascii="微软雅黑" w:hAnsi="微软雅黑" w:eastAsia="微软雅黑"/>
          <w:b/>
          <w:szCs w:val="21"/>
        </w:rPr>
        <w:t>标TA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drawing>
          <wp:inline distT="0" distB="0" distL="0" distR="0">
            <wp:extent cx="5720715" cy="21463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/>
          <w:b/>
          <w:color w:val="C79E5B"/>
          <w:sz w:val="28"/>
        </w:rPr>
        <w:drawing>
          <wp:inline distT="0" distB="0" distL="0" distR="0">
            <wp:extent cx="2028825" cy="3345180"/>
            <wp:effectExtent l="0" t="0" r="0" b="762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0238" cy="343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4"/>
        <w:numPr>
          <w:ilvl w:val="0"/>
          <w:numId w:val="4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点击转化率：</w:t>
      </w:r>
      <w:r>
        <w:rPr>
          <w:rFonts w:ascii="微软雅黑" w:hAnsi="微软雅黑" w:eastAsia="微软雅黑"/>
          <w:b/>
          <w:bCs/>
          <w:szCs w:val="21"/>
        </w:rPr>
        <w:t>CTR</w:t>
      </w:r>
      <w:r>
        <w:rPr>
          <w:rFonts w:hint="eastAsia" w:ascii="微软雅黑" w:hAnsi="微软雅黑" w:eastAsia="微软雅黑"/>
          <w:b/>
          <w:bCs/>
          <w:szCs w:val="21"/>
        </w:rPr>
        <w:t>超过2</w:t>
      </w:r>
      <w:r>
        <w:rPr>
          <w:rFonts w:ascii="微软雅黑" w:hAnsi="微软雅黑" w:eastAsia="微软雅黑"/>
          <w:b/>
          <w:bCs/>
          <w:szCs w:val="21"/>
        </w:rPr>
        <w:t>%</w:t>
      </w:r>
      <w:r>
        <w:rPr>
          <w:rFonts w:hint="eastAsia" w:ascii="微软雅黑" w:hAnsi="微软雅黑" w:eastAsia="微软雅黑"/>
          <w:szCs w:val="21"/>
        </w:rPr>
        <w:t>，远超大盘平均水平</w:t>
      </w:r>
    </w:p>
    <w:p>
      <w:pPr>
        <w:pStyle w:val="24"/>
        <w:numPr>
          <w:ilvl w:val="0"/>
          <w:numId w:val="4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000000" w:themeColor="text1"/>
          <w:kern w:val="0"/>
          <w:sz w:val="20"/>
          <w14:textFill>
            <w14:solidFill>
              <w14:schemeClr w14:val="tx1"/>
            </w14:solidFill>
          </w14:textFill>
        </w:rPr>
        <w:t>资源总曝光：</w:t>
      </w:r>
      <w:r>
        <w:rPr>
          <w:rFonts w:hint="eastAsia" w:ascii="微软雅黑" w:hAnsi="微软雅黑" w:eastAsia="微软雅黑"/>
          <w:b/>
          <w:bCs/>
          <w:color w:val="000000" w:themeColor="text1"/>
          <w:sz w:val="20"/>
          <w14:textFill>
            <w14:solidFill>
              <w14:schemeClr w14:val="tx1"/>
            </w14:solidFill>
          </w14:textFill>
        </w:rPr>
        <w:t>超3亿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32955"/>
    <w:multiLevelType w:val="multilevel"/>
    <w:tmpl w:val="013329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7E7681C"/>
    <w:multiLevelType w:val="multilevel"/>
    <w:tmpl w:val="07E7681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5A330D1"/>
    <w:multiLevelType w:val="multilevel"/>
    <w:tmpl w:val="45A330D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E838A0"/>
    <w:multiLevelType w:val="multilevel"/>
    <w:tmpl w:val="65E838A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1820"/>
    <w:rsid w:val="0002290D"/>
    <w:rsid w:val="00024497"/>
    <w:rsid w:val="00030A60"/>
    <w:rsid w:val="00046CF7"/>
    <w:rsid w:val="000532E1"/>
    <w:rsid w:val="00056E4C"/>
    <w:rsid w:val="0006079A"/>
    <w:rsid w:val="0006277E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786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6A63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28C1"/>
    <w:rsid w:val="002E7E41"/>
    <w:rsid w:val="002F2AF3"/>
    <w:rsid w:val="002F3A4B"/>
    <w:rsid w:val="002F7E7A"/>
    <w:rsid w:val="003056B8"/>
    <w:rsid w:val="00311DCD"/>
    <w:rsid w:val="003132DA"/>
    <w:rsid w:val="00317BD4"/>
    <w:rsid w:val="00320B24"/>
    <w:rsid w:val="003219F7"/>
    <w:rsid w:val="0032598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8A7"/>
    <w:rsid w:val="00484916"/>
    <w:rsid w:val="004861A7"/>
    <w:rsid w:val="0048758B"/>
    <w:rsid w:val="00491A67"/>
    <w:rsid w:val="00492C50"/>
    <w:rsid w:val="004A4904"/>
    <w:rsid w:val="004A50D5"/>
    <w:rsid w:val="004C539E"/>
    <w:rsid w:val="004D045C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5672"/>
    <w:rsid w:val="00506B17"/>
    <w:rsid w:val="00507EB8"/>
    <w:rsid w:val="00513236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0A5D"/>
    <w:rsid w:val="005B2564"/>
    <w:rsid w:val="005B2BF7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28B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9FF"/>
    <w:rsid w:val="006B5BB6"/>
    <w:rsid w:val="006B781B"/>
    <w:rsid w:val="006C16A7"/>
    <w:rsid w:val="006C1733"/>
    <w:rsid w:val="006D2064"/>
    <w:rsid w:val="006D4934"/>
    <w:rsid w:val="006D5766"/>
    <w:rsid w:val="006F11EE"/>
    <w:rsid w:val="006F2168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031F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734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0A68"/>
    <w:rsid w:val="00993AA4"/>
    <w:rsid w:val="0099692F"/>
    <w:rsid w:val="009B0E2C"/>
    <w:rsid w:val="009B2835"/>
    <w:rsid w:val="009B796F"/>
    <w:rsid w:val="009C37DA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809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645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68E3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235D"/>
    <w:rsid w:val="00C04E7B"/>
    <w:rsid w:val="00C078EC"/>
    <w:rsid w:val="00C171FB"/>
    <w:rsid w:val="00C272F9"/>
    <w:rsid w:val="00C40E03"/>
    <w:rsid w:val="00C5015C"/>
    <w:rsid w:val="00C516C8"/>
    <w:rsid w:val="00C643F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32A6"/>
    <w:rsid w:val="00CF706D"/>
    <w:rsid w:val="00D1108E"/>
    <w:rsid w:val="00D13BC3"/>
    <w:rsid w:val="00D14F03"/>
    <w:rsid w:val="00D227BF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1AE"/>
    <w:rsid w:val="00D80973"/>
    <w:rsid w:val="00DB0A55"/>
    <w:rsid w:val="00DB3708"/>
    <w:rsid w:val="00DB4C4A"/>
    <w:rsid w:val="00DC32E7"/>
    <w:rsid w:val="00DC397E"/>
    <w:rsid w:val="00DD56E4"/>
    <w:rsid w:val="00DE76F1"/>
    <w:rsid w:val="00DF72AE"/>
    <w:rsid w:val="00E004F9"/>
    <w:rsid w:val="00E21168"/>
    <w:rsid w:val="00E23547"/>
    <w:rsid w:val="00E2555E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23C4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7105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table" w:customStyle="1" w:styleId="31">
    <w:name w:val="无格式表格 11"/>
    <w:basedOn w:val="12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564</Words>
  <Characters>596</Characters>
  <Lines>4</Lines>
  <Paragraphs>1</Paragraphs>
  <TotalTime>7</TotalTime>
  <ScaleCrop>false</ScaleCrop>
  <LinksUpToDate>false</LinksUpToDate>
  <CharactersWithSpaces>599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2023-02-20T07:00:00Z</dcterms:created>
  <dc:creator>雨林木风</dc:creator>
  <cp:lastModifiedBy>123</cp:lastModifiedBy>
  <cp:lastPrinted>2012-10-11T08:46:00Z</cp:lastPrinted>
  <dcterms:modified xsi:type="dcterms:W3CDTF">2023-02-20T07:37:43Z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4AA350C9B72849F3BFE5B330D0B0A7A8</vt:lpwstr>
  </property>
</Properties>
</file>