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12B67CC" w14:textId="77777777" w:rsidR="00CE6E2E" w:rsidRPr="003E2D3E" w:rsidRDefault="00000000" w:rsidP="003E2D3E">
      <w:pPr>
        <w:jc w:val="center"/>
        <w:rPr>
          <w:rFonts w:ascii="微软雅黑" w:eastAsia="微软雅黑" w:hAnsi="微软雅黑" w:cs="微软雅黑"/>
          <w:b/>
          <w:bCs/>
          <w:sz w:val="32"/>
          <w:szCs w:val="32"/>
        </w:rPr>
      </w:pPr>
      <w:r w:rsidRPr="003E2D3E">
        <w:rPr>
          <w:rFonts w:ascii="微软雅黑" w:eastAsia="微软雅黑" w:hAnsi="微软雅黑" w:cs="微软雅黑" w:hint="eastAsia"/>
          <w:b/>
          <w:bCs/>
          <w:sz w:val="32"/>
          <w:szCs w:val="32"/>
        </w:rPr>
        <w:t>第三代荣威RX5</w:t>
      </w:r>
      <w:proofErr w:type="gramStart"/>
      <w:r w:rsidRPr="003E2D3E">
        <w:rPr>
          <w:rFonts w:ascii="微软雅黑" w:eastAsia="微软雅黑" w:hAnsi="微软雅黑" w:cs="微软雅黑" w:hint="eastAsia"/>
          <w:b/>
          <w:bCs/>
          <w:sz w:val="32"/>
          <w:szCs w:val="32"/>
        </w:rPr>
        <w:t>盲订传奇</w:t>
      </w:r>
      <w:proofErr w:type="gramEnd"/>
      <w:r w:rsidRPr="003E2D3E">
        <w:rPr>
          <w:rFonts w:ascii="微软雅黑" w:eastAsia="微软雅黑" w:hAnsi="微软雅黑" w:cs="微软雅黑" w:hint="eastAsia"/>
          <w:b/>
          <w:bCs/>
          <w:sz w:val="32"/>
          <w:szCs w:val="32"/>
        </w:rPr>
        <w:t>：1小时破10000单</w:t>
      </w:r>
    </w:p>
    <w:p w14:paraId="3970311F" w14:textId="77777777" w:rsidR="003E2D3E" w:rsidRDefault="003E2D3E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</w:p>
    <w:p w14:paraId="669F8BFF" w14:textId="1B37742A" w:rsidR="00CE6E2E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：上汽荣威</w:t>
      </w:r>
    </w:p>
    <w:p w14:paraId="11CAA4FC" w14:textId="77777777" w:rsidR="00CE6E2E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：汽车</w:t>
      </w:r>
    </w:p>
    <w:p w14:paraId="262807E1" w14:textId="3CAEEAA3" w:rsidR="00CE6E2E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 w:rsidR="003E2D3E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5.</w:t>
      </w:r>
      <w:r w:rsidR="003E2D3E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1</w:t>
      </w:r>
      <w:r w:rsidR="003E2D3E">
        <w:rPr>
          <w:rFonts w:ascii="微软雅黑" w:eastAsia="微软雅黑" w:hAnsi="微软雅黑"/>
          <w:sz w:val="21"/>
          <w:szCs w:val="21"/>
        </w:rPr>
        <w:t>-0</w:t>
      </w:r>
      <w:r>
        <w:rPr>
          <w:rFonts w:ascii="微软雅黑" w:eastAsia="微软雅黑" w:hAnsi="微软雅黑" w:hint="eastAsia"/>
          <w:sz w:val="21"/>
          <w:szCs w:val="21"/>
        </w:rPr>
        <w:t>8.30</w:t>
      </w:r>
    </w:p>
    <w:p w14:paraId="3D458912" w14:textId="3DDCEFCF" w:rsidR="00CE6E2E" w:rsidRPr="003E2D3E" w:rsidRDefault="00000000" w:rsidP="003E2D3E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3E2D3E" w:rsidRPr="003E2D3E">
        <w:rPr>
          <w:rFonts w:ascii="微软雅黑" w:eastAsia="微软雅黑" w:hAnsi="微软雅黑" w:hint="eastAsia"/>
          <w:sz w:val="21"/>
          <w:szCs w:val="21"/>
        </w:rPr>
        <w:t>直播营销类</w:t>
      </w:r>
    </w:p>
    <w:p w14:paraId="2FA8398D" w14:textId="77777777" w:rsidR="00CE6E2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63B4B109" w14:textId="77777777" w:rsidR="00CE6E2E" w:rsidRDefault="00000000">
      <w:pPr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2016年，上汽集团</w:t>
      </w:r>
      <w:proofErr w:type="gramStart"/>
      <w:r>
        <w:rPr>
          <w:rFonts w:ascii="微软雅黑" w:eastAsia="微软雅黑" w:hAnsi="微软雅黑" w:cs="微软雅黑" w:hint="eastAsia"/>
          <w:sz w:val="22"/>
          <w:szCs w:val="22"/>
        </w:rPr>
        <w:t>旗下荣威</w:t>
      </w:r>
      <w:proofErr w:type="gramEnd"/>
      <w:r>
        <w:rPr>
          <w:rFonts w:ascii="微软雅黑" w:eastAsia="微软雅黑" w:hAnsi="微软雅黑" w:cs="微软雅黑" w:hint="eastAsia"/>
          <w:sz w:val="22"/>
          <w:szCs w:val="22"/>
        </w:rPr>
        <w:t>RX5以全球</w:t>
      </w:r>
      <w:proofErr w:type="gramStart"/>
      <w:r>
        <w:rPr>
          <w:rFonts w:ascii="微软雅黑" w:eastAsia="微软雅黑" w:hAnsi="微软雅黑" w:cs="微软雅黑" w:hint="eastAsia"/>
          <w:sz w:val="22"/>
          <w:szCs w:val="22"/>
        </w:rPr>
        <w:t>首款量产</w:t>
      </w:r>
      <w:proofErr w:type="gramEnd"/>
      <w:r>
        <w:rPr>
          <w:rFonts w:ascii="微软雅黑" w:eastAsia="微软雅黑" w:hAnsi="微软雅黑" w:cs="微软雅黑" w:hint="eastAsia"/>
          <w:sz w:val="22"/>
          <w:szCs w:val="22"/>
        </w:rPr>
        <w:t>互联网汽车的身份上市，代表了一个新时代的开始，不仅改变了传统汽车的走向，还为在迷茫中的</w:t>
      </w:r>
      <w:proofErr w:type="gramStart"/>
      <w:r>
        <w:rPr>
          <w:rFonts w:ascii="微软雅黑" w:eastAsia="微软雅黑" w:hAnsi="微软雅黑" w:cs="微软雅黑" w:hint="eastAsia"/>
          <w:sz w:val="22"/>
          <w:szCs w:val="22"/>
        </w:rPr>
        <w:t>传统车企转型</w:t>
      </w:r>
      <w:proofErr w:type="gramEnd"/>
      <w:r>
        <w:rPr>
          <w:rFonts w:ascii="微软雅黑" w:eastAsia="微软雅黑" w:hAnsi="微软雅黑" w:cs="微软雅黑" w:hint="eastAsia"/>
          <w:sz w:val="22"/>
          <w:szCs w:val="22"/>
        </w:rPr>
        <w:t>探索踏出从0到1的重要一步，在汽车行业具有划时代里程碑的意义。如今，该车系已走到第6个年头，积累了大量车主群体，上汽互联网车主激活数也突破了百万。</w:t>
      </w:r>
    </w:p>
    <w:p w14:paraId="25F885CE" w14:textId="77777777" w:rsidR="00CE6E2E" w:rsidRDefault="00CE6E2E">
      <w:pPr>
        <w:rPr>
          <w:rFonts w:ascii="微软雅黑" w:eastAsia="微软雅黑" w:hAnsi="微软雅黑" w:cs="微软雅黑"/>
          <w:sz w:val="22"/>
          <w:szCs w:val="22"/>
        </w:rPr>
      </w:pPr>
    </w:p>
    <w:p w14:paraId="19D96B8F" w14:textId="440C9603" w:rsidR="00CE6E2E" w:rsidRPr="003E2D3E" w:rsidRDefault="00000000" w:rsidP="003E2D3E">
      <w:pPr>
        <w:rPr>
          <w:rFonts w:ascii="微软雅黑" w:eastAsia="微软雅黑" w:hAnsi="微软雅黑" w:cs="微软雅黑" w:hint="eastAsia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今年6月，全新第</w:t>
      </w:r>
      <w:proofErr w:type="gramStart"/>
      <w:r>
        <w:rPr>
          <w:rFonts w:ascii="微软雅黑" w:eastAsia="微软雅黑" w:hAnsi="微软雅黑" w:cs="微软雅黑" w:hint="eastAsia"/>
          <w:sz w:val="22"/>
          <w:szCs w:val="22"/>
        </w:rPr>
        <w:t>三代荣威</w:t>
      </w:r>
      <w:proofErr w:type="gramEnd"/>
      <w:r>
        <w:rPr>
          <w:rFonts w:ascii="微软雅黑" w:eastAsia="微软雅黑" w:hAnsi="微软雅黑" w:cs="微软雅黑" w:hint="eastAsia"/>
          <w:sz w:val="22"/>
          <w:szCs w:val="22"/>
        </w:rPr>
        <w:t>RX5/</w:t>
      </w:r>
      <w:proofErr w:type="gramStart"/>
      <w:r>
        <w:rPr>
          <w:rFonts w:ascii="微软雅黑" w:eastAsia="微软雅黑" w:hAnsi="微软雅黑" w:cs="微软雅黑" w:hint="eastAsia"/>
          <w:sz w:val="22"/>
          <w:szCs w:val="22"/>
        </w:rPr>
        <w:t>超混</w:t>
      </w:r>
      <w:proofErr w:type="gramEnd"/>
      <w:r>
        <w:rPr>
          <w:rFonts w:ascii="微软雅黑" w:eastAsia="微软雅黑" w:hAnsi="微软雅黑" w:cs="微软雅黑" w:hint="eastAsia"/>
          <w:sz w:val="22"/>
          <w:szCs w:val="22"/>
        </w:rPr>
        <w:t>eRX5上市，具备新车型推广的用户池基础。该车设计风格运用东方美学理念，从细节处体现其高科技设计水准与高性价比：首创情感</w:t>
      </w:r>
      <w:proofErr w:type="gramStart"/>
      <w:r>
        <w:rPr>
          <w:rFonts w:ascii="微软雅黑" w:eastAsia="微软雅黑" w:hAnsi="微软雅黑" w:cs="微软雅黑" w:hint="eastAsia"/>
          <w:sz w:val="22"/>
          <w:szCs w:val="22"/>
        </w:rPr>
        <w:t>交互智舱</w:t>
      </w:r>
      <w:proofErr w:type="gramEnd"/>
      <w:r>
        <w:rPr>
          <w:rFonts w:ascii="微软雅黑" w:eastAsia="微软雅黑" w:hAnsi="微软雅黑" w:cs="微软雅黑" w:hint="eastAsia"/>
          <w:sz w:val="22"/>
          <w:szCs w:val="22"/>
        </w:rPr>
        <w:t>，配备罕见的27英寸4K全景智能交互滑移屏；采用情感律动外观设计，数字化凤羽格栅和前后灯造型可圈可点。</w:t>
      </w:r>
    </w:p>
    <w:p w14:paraId="4500199A" w14:textId="77777777" w:rsidR="00CE6E2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2FE2FBD1" w14:textId="77777777" w:rsidR="00CE6E2E" w:rsidRDefault="00000000">
      <w:pPr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品牌方将提升线上订单量和</w:t>
      </w:r>
      <w:proofErr w:type="gramStart"/>
      <w:r>
        <w:rPr>
          <w:rFonts w:ascii="微软雅黑" w:eastAsia="微软雅黑" w:hAnsi="微软雅黑" w:cs="微软雅黑" w:hint="eastAsia"/>
          <w:sz w:val="22"/>
          <w:szCs w:val="22"/>
        </w:rPr>
        <w:t>潜客</w:t>
      </w:r>
      <w:proofErr w:type="gramEnd"/>
      <w:r>
        <w:rPr>
          <w:rFonts w:ascii="微软雅黑" w:eastAsia="微软雅黑" w:hAnsi="微软雅黑" w:cs="微软雅黑" w:hint="eastAsia"/>
          <w:sz w:val="22"/>
          <w:szCs w:val="22"/>
        </w:rPr>
        <w:t>线索量作为重点营销目标，围绕717直播活动施行有节奏、有策略的推广计划。同时，我们</w:t>
      </w:r>
      <w:proofErr w:type="gramStart"/>
      <w:r>
        <w:rPr>
          <w:rFonts w:ascii="微软雅黑" w:eastAsia="微软雅黑" w:hAnsi="微软雅黑" w:cs="微软雅黑" w:hint="eastAsia"/>
          <w:sz w:val="22"/>
          <w:szCs w:val="22"/>
        </w:rPr>
        <w:t>基于荣威社会化</w:t>
      </w:r>
      <w:proofErr w:type="gramEnd"/>
      <w:r>
        <w:rPr>
          <w:rFonts w:ascii="微软雅黑" w:eastAsia="微软雅黑" w:hAnsi="微软雅黑" w:cs="微软雅黑" w:hint="eastAsia"/>
          <w:sz w:val="22"/>
          <w:szCs w:val="22"/>
        </w:rPr>
        <w:t>媒体矩阵、经销商和粉丝资源的运营，通过图文种草和短视频传递单品卖点，为直播间引流、用户促活提供大量数字内容触点。</w:t>
      </w:r>
    </w:p>
    <w:p w14:paraId="31E356B8" w14:textId="77777777" w:rsidR="00CE6E2E" w:rsidRDefault="00CE6E2E">
      <w:pPr>
        <w:rPr>
          <w:rFonts w:ascii="微软雅黑" w:eastAsia="微软雅黑" w:hAnsi="微软雅黑" w:cs="微软雅黑"/>
          <w:sz w:val="22"/>
          <w:szCs w:val="22"/>
        </w:rPr>
      </w:pPr>
    </w:p>
    <w:p w14:paraId="7982A9DB" w14:textId="77777777" w:rsidR="00CE6E2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24BB2EAC" w14:textId="77777777" w:rsidR="00CE6E2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（一）目标消费者：</w:t>
      </w:r>
    </w:p>
    <w:p w14:paraId="3BFA368E" w14:textId="77777777" w:rsidR="00CE6E2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10-15万预算紧凑型SUV用户、青年夫妻、三口之家、外观设计/黑科技驱动型消费者、荣威车主/粉丝。</w:t>
      </w:r>
    </w:p>
    <w:p w14:paraId="090BB6A9" w14:textId="77777777" w:rsidR="00CE6E2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（二）平台选择：</w:t>
      </w:r>
    </w:p>
    <w:p w14:paraId="216B3967" w14:textId="77777777" w:rsidR="00CE6E2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直播阵地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以抖音直播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间为主；内容阵地覆盖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微信公众号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、微博、抖音、快手、B站、小红书等主流社交媒体平台。</w:t>
      </w:r>
    </w:p>
    <w:p w14:paraId="2985ED40" w14:textId="77777777" w:rsidR="00CE6E2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（三）营销策略：</w:t>
      </w:r>
    </w:p>
    <w:p w14:paraId="11EB7902" w14:textId="77777777" w:rsidR="00CE6E2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根据营销节点制定相应的传播节奏，将整体营销战役分为5月预热期、6月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盲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订期、7月大定期、8月长尾期四大阶段，分别进行策略传播，其中6-7月为直播活动执行期：</w:t>
      </w:r>
    </w:p>
    <w:p w14:paraId="118E0384" w14:textId="77777777" w:rsidR="00CE6E2E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5月预热期：聚焦新品上市曝光预热。重点释放产品外观设计图、功能卖点内容等。</w:t>
      </w:r>
    </w:p>
    <w:p w14:paraId="1029A4DD" w14:textId="77777777" w:rsidR="00CE6E2E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6月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盲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订期：6.11主推8.8元订单解锁粉丝权益，促进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电商小程序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下订；6.18是直播狂欢夜，在6.11活动基础上叠加直播抽奖活动。</w:t>
      </w:r>
    </w:p>
    <w:p w14:paraId="28A677D2" w14:textId="77777777" w:rsidR="00CE6E2E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7月大定期：7月是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盲订转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大定过度月，7.17是预售活动，主推2000元订单，更联动经销商发动“百城千店”同步直播大事件，集中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获取潜客线索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154F7C59" w14:textId="77777777" w:rsidR="00CE6E2E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8月长尾期：重点以邀请消费者到店试驾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实现潜客转化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为主。</w:t>
      </w:r>
    </w:p>
    <w:p w14:paraId="256219A2" w14:textId="77777777" w:rsidR="00CE6E2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（四）活动创新亮点：</w:t>
      </w:r>
    </w:p>
    <w:p w14:paraId="3F7E1147" w14:textId="77777777" w:rsidR="00CE6E2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1、全员营销参与直播</w:t>
      </w:r>
    </w:p>
    <w:p w14:paraId="626997D3" w14:textId="77777777" w:rsidR="00CE6E2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通过培训赋能千店经销商，挖掘单店明星主播，让普通员工也参与到短视频内容生产与直播活动中，弥补官方直播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间内容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的单一性，集中为预售活动造势，拉高线索量。</w:t>
      </w:r>
    </w:p>
    <w:p w14:paraId="07F25AFD" w14:textId="77777777" w:rsidR="00CE6E2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2、经销商精细化运营</w:t>
      </w:r>
    </w:p>
    <w:p w14:paraId="77994D82" w14:textId="77777777" w:rsidR="00CE6E2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将经销商按区域、分等级精细化运营，对其直播参与状况、线索数量与直播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间场观等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数据进行综合数据分析，找到关键原因，复盘优秀标杆案例，优化运营策略。</w:t>
      </w:r>
    </w:p>
    <w:p w14:paraId="4F3F7DDF" w14:textId="77777777" w:rsidR="00CE6E2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3、饱和攻击强化引流</w:t>
      </w:r>
    </w:p>
    <w:p w14:paraId="51CCA169" w14:textId="77777777" w:rsidR="00CE6E2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内容营销强调产品核心卖点，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放大宠粉权益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价值，借势东亚杯女足座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驾热点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事件，对用户实现短时间内饱和触达，激发用户看直播的欲望。</w:t>
      </w:r>
    </w:p>
    <w:p w14:paraId="32592B56" w14:textId="77777777" w:rsidR="00CE6E2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4、小额订单促进转化</w:t>
      </w:r>
    </w:p>
    <w:p w14:paraId="21E05531" w14:textId="77777777" w:rsidR="00CE6E2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本次活动在盲订期运用8.8元小额订单锁定价格敏感人群，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攒高活动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人气，降低下单门槛，并对千川投放策略提供数据模型依据。</w:t>
      </w:r>
    </w:p>
    <w:p w14:paraId="3630EF33" w14:textId="77777777" w:rsidR="00CE6E2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b/>
          <w:noProof/>
          <w:color w:val="0D0D0D" w:themeColor="text1" w:themeTint="F2"/>
          <w:sz w:val="18"/>
          <w:szCs w:val="18"/>
        </w:rPr>
        <w:drawing>
          <wp:inline distT="0" distB="0" distL="0" distR="0" wp14:anchorId="0ABBF7D2" wp14:editId="27AE671C">
            <wp:extent cx="5577840" cy="2341245"/>
            <wp:effectExtent l="0" t="0" r="3810" b="1905"/>
            <wp:docPr id="7" name="图片 7" descr="C:\Users\test\Desktop\微信截图_20221222120541.png微信截图_20221222120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test\Desktop\微信截图_20221222120541.png微信截图_2022122212054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D0D0D" w:themeColor="text1" w:themeTint="F2"/>
          <w:sz w:val="18"/>
          <w:szCs w:val="18"/>
        </w:rPr>
        <w:drawing>
          <wp:inline distT="0" distB="0" distL="0" distR="0" wp14:anchorId="05A45213" wp14:editId="3356C0A8">
            <wp:extent cx="5565140" cy="2005965"/>
            <wp:effectExtent l="0" t="0" r="0" b="0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3E7F6" w14:textId="2229B903" w:rsidR="00CE6E2E" w:rsidRPr="003E2D3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hint="eastAsia"/>
          <w:bCs/>
          <w:noProof/>
          <w:color w:val="0D0D0D" w:themeColor="text1" w:themeTint="F2"/>
          <w:sz w:val="18"/>
          <w:szCs w:val="18"/>
        </w:rPr>
        <w:drawing>
          <wp:inline distT="0" distB="0" distL="0" distR="0" wp14:anchorId="2D1FE181" wp14:editId="59C50D4F">
            <wp:extent cx="5410835" cy="2353945"/>
            <wp:effectExtent l="0" t="0" r="0" b="8255"/>
            <wp:docPr id="19" name="图片 19" descr="滑移屏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滑移屏小图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7B18" w14:textId="77777777" w:rsidR="00CE6E2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5A0D206F" w14:textId="77777777" w:rsidR="00CE6E2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基于对荣威社会化媒体的运营托管，我们将采用以下媒介进行传播：</w:t>
      </w:r>
    </w:p>
    <w:p w14:paraId="44A21E90" w14:textId="77777777" w:rsidR="00CE6E2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1、图文类官方矩阵：以荣威官方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微信公众号、微博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作为内容阵地，发动蓝V联合推广，并投放KOL进行传播；以小红书的荣威官方号为核心，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发布达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人种草、干货分享、抽奖分享类等内容，结合平台信息流投放进行传播。</w:t>
      </w:r>
    </w:p>
    <w:p w14:paraId="1A7B44CB" w14:textId="77777777" w:rsidR="00CE6E2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2、短视频类官方矩阵：以荣威官方抖音、快手、视频号、B站作为内容阵地，同步分发懂车帝、汽车之家、今日头条、西瓜视频等平台，并结合千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川投流进行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传播。</w:t>
      </w:r>
    </w:p>
    <w:p w14:paraId="060AE85B" w14:textId="77777777" w:rsidR="00CE6E2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3、经销商渠道矩阵：通过短视频+直播培训赋能经销商主播天团，落地“717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百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城千店”同步直播活动，在抖音和懂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车帝逐步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开通一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机双播功能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，所有经销商在统一时段同时直播讲解产品，联合预售开启权益，集中收割订单。</w:t>
      </w:r>
    </w:p>
    <w:p w14:paraId="6B809EE8" w14:textId="77777777" w:rsidR="00CE6E2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4、用户运营渠道：发动员工、车主社群进行裂变传播，通过KOC重点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布局抖音和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小红书内容分发。</w:t>
      </w:r>
    </w:p>
    <w:p w14:paraId="39384DBB" w14:textId="519890B5" w:rsidR="00CE6E2E" w:rsidRPr="003E2D3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hint="eastAsia"/>
          <w:noProof/>
          <w:color w:val="0D0D0D" w:themeColor="text1" w:themeTint="F2"/>
          <w:sz w:val="18"/>
          <w:szCs w:val="18"/>
        </w:rPr>
        <w:drawing>
          <wp:inline distT="0" distB="0" distL="0" distR="0" wp14:anchorId="10336833" wp14:editId="3A4F84D5">
            <wp:extent cx="5441315" cy="2727325"/>
            <wp:effectExtent l="0" t="0" r="6985" b="0"/>
            <wp:docPr id="21" name="图片 21" descr="经销商直播截图(（小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经销商直播截图(（小）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31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D0D0D" w:themeColor="text1" w:themeTint="F2"/>
          <w:sz w:val="18"/>
          <w:szCs w:val="18"/>
        </w:rPr>
        <w:drawing>
          <wp:inline distT="0" distB="0" distL="0" distR="0" wp14:anchorId="3ABF76DF" wp14:editId="602A4B53">
            <wp:extent cx="5453380" cy="2324735"/>
            <wp:effectExtent l="0" t="0" r="0" b="0"/>
            <wp:docPr id="22" name="图片 22" descr="经销商爆款短视频图(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经销商爆款短视频图(小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38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AC0DF" w14:textId="77777777" w:rsidR="00CE6E2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7795FEDA" w14:textId="77777777" w:rsidR="00CE6E2E" w:rsidRDefault="00000000">
      <w:pPr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6月-7月数据效果：</w:t>
      </w:r>
    </w:p>
    <w:p w14:paraId="505EFB36" w14:textId="77777777" w:rsidR="00CE6E2E" w:rsidRDefault="00000000">
      <w:pPr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1、直播粉丝增长：8.7万</w:t>
      </w:r>
    </w:p>
    <w:p w14:paraId="66D836EF" w14:textId="77777777" w:rsidR="00CE6E2E" w:rsidRDefault="00000000">
      <w:pPr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2、直播间累计UV：352万，</w:t>
      </w:r>
      <w:proofErr w:type="gramStart"/>
      <w:r>
        <w:rPr>
          <w:rFonts w:ascii="微软雅黑" w:eastAsia="微软雅黑" w:hAnsi="微软雅黑" w:cs="微软雅黑" w:hint="eastAsia"/>
          <w:sz w:val="22"/>
          <w:szCs w:val="22"/>
        </w:rPr>
        <w:t>最高场观</w:t>
      </w:r>
      <w:proofErr w:type="gramEnd"/>
      <w:r>
        <w:rPr>
          <w:rFonts w:ascii="微软雅黑" w:eastAsia="微软雅黑" w:hAnsi="微软雅黑" w:cs="微软雅黑" w:hint="eastAsia"/>
          <w:sz w:val="22"/>
          <w:szCs w:val="22"/>
        </w:rPr>
        <w:t>3万+</w:t>
      </w:r>
    </w:p>
    <w:p w14:paraId="0FC05362" w14:textId="77777777" w:rsidR="00CE6E2E" w:rsidRDefault="00000000">
      <w:pPr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3、直播间互动性：6.11会场</w:t>
      </w:r>
      <w:proofErr w:type="gramStart"/>
      <w:r>
        <w:rPr>
          <w:rFonts w:ascii="微软雅黑" w:eastAsia="微软雅黑" w:hAnsi="微软雅黑" w:cs="微软雅黑" w:hint="eastAsia"/>
          <w:sz w:val="22"/>
          <w:szCs w:val="22"/>
        </w:rPr>
        <w:t>累计点赞171万</w:t>
      </w:r>
      <w:proofErr w:type="gramEnd"/>
    </w:p>
    <w:p w14:paraId="604B80EF" w14:textId="77777777" w:rsidR="00CE6E2E" w:rsidRDefault="00000000">
      <w:pPr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4、直播间成交量：</w:t>
      </w:r>
      <w:proofErr w:type="gramStart"/>
      <w:r>
        <w:rPr>
          <w:rFonts w:ascii="微软雅黑" w:eastAsia="微软雅黑" w:hAnsi="微软雅黑" w:cs="微软雅黑" w:hint="eastAsia"/>
          <w:sz w:val="22"/>
          <w:szCs w:val="22"/>
        </w:rPr>
        <w:t>留资线索</w:t>
      </w:r>
      <w:proofErr w:type="gramEnd"/>
      <w:r>
        <w:rPr>
          <w:rFonts w:ascii="微软雅黑" w:eastAsia="微软雅黑" w:hAnsi="微软雅黑" w:cs="微软雅黑" w:hint="eastAsia"/>
          <w:sz w:val="22"/>
          <w:szCs w:val="22"/>
        </w:rPr>
        <w:t>1.7万，订单量2万+；其中，</w:t>
      </w:r>
      <w:proofErr w:type="gramStart"/>
      <w:r>
        <w:rPr>
          <w:rFonts w:ascii="微软雅黑" w:eastAsia="微软雅黑" w:hAnsi="微软雅黑" w:cs="微软雅黑" w:hint="eastAsia"/>
          <w:sz w:val="22"/>
          <w:szCs w:val="22"/>
        </w:rPr>
        <w:t>盲订当天1小时内</w:t>
      </w:r>
      <w:proofErr w:type="gramEnd"/>
      <w:r>
        <w:rPr>
          <w:rFonts w:ascii="微软雅黑" w:eastAsia="微软雅黑" w:hAnsi="微软雅黑" w:cs="微软雅黑" w:hint="eastAsia"/>
          <w:sz w:val="22"/>
          <w:szCs w:val="22"/>
        </w:rPr>
        <w:t>破1万单。</w:t>
      </w:r>
    </w:p>
    <w:p w14:paraId="4B9E42B7" w14:textId="77777777" w:rsidR="00CE6E2E" w:rsidRDefault="00000000">
      <w:pPr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5、直播成交转化率：1.1%</w:t>
      </w:r>
    </w:p>
    <w:p w14:paraId="117243EB" w14:textId="77777777" w:rsidR="00CE6E2E" w:rsidRDefault="00000000">
      <w:pPr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6、直播成交额：7月17日预售</w:t>
      </w:r>
      <w:proofErr w:type="gramStart"/>
      <w:r>
        <w:rPr>
          <w:rFonts w:ascii="微软雅黑" w:eastAsia="微软雅黑" w:hAnsi="微软雅黑" w:cs="微软雅黑" w:hint="eastAsia"/>
          <w:sz w:val="22"/>
          <w:szCs w:val="22"/>
        </w:rPr>
        <w:t>当天抖音</w:t>
      </w:r>
      <w:proofErr w:type="gramEnd"/>
      <w:r>
        <w:rPr>
          <w:rFonts w:ascii="微软雅黑" w:eastAsia="微软雅黑" w:hAnsi="微软雅黑" w:cs="微软雅黑" w:hint="eastAsia"/>
          <w:sz w:val="22"/>
          <w:szCs w:val="22"/>
        </w:rPr>
        <w:t>GMV突破200W</w:t>
      </w:r>
    </w:p>
    <w:p w14:paraId="67A45540" w14:textId="77777777" w:rsidR="00CE6E2E" w:rsidRDefault="00000000">
      <w:pPr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7、平台排名：官方号进入汽车品牌平台榜单TOP4</w:t>
      </w:r>
    </w:p>
    <w:p w14:paraId="698D96EF" w14:textId="35AB629C" w:rsidR="00CE6E2E" w:rsidRDefault="00000000">
      <w:pPr>
        <w:rPr>
          <w:rFonts w:ascii="微软雅黑" w:eastAsia="微软雅黑" w:hAnsi="微软雅黑" w:cs="微软雅黑" w:hint="eastAsia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（数据出处：荣威</w:t>
      </w:r>
      <w:proofErr w:type="gramStart"/>
      <w:r>
        <w:rPr>
          <w:rFonts w:ascii="微软雅黑" w:eastAsia="微软雅黑" w:hAnsi="微软雅黑" w:cs="微软雅黑" w:hint="eastAsia"/>
          <w:sz w:val="22"/>
          <w:szCs w:val="22"/>
        </w:rPr>
        <w:t>官方抖音直播</w:t>
      </w:r>
      <w:proofErr w:type="gramEnd"/>
      <w:r>
        <w:rPr>
          <w:rFonts w:ascii="微软雅黑" w:eastAsia="微软雅黑" w:hAnsi="微软雅黑" w:cs="微软雅黑" w:hint="eastAsia"/>
          <w:sz w:val="22"/>
          <w:szCs w:val="22"/>
        </w:rPr>
        <w:t>间、荣威</w:t>
      </w:r>
      <w:proofErr w:type="gramStart"/>
      <w:r>
        <w:rPr>
          <w:rFonts w:ascii="微软雅黑" w:eastAsia="微软雅黑" w:hAnsi="微软雅黑" w:cs="微软雅黑" w:hint="eastAsia"/>
          <w:sz w:val="22"/>
          <w:szCs w:val="22"/>
        </w:rPr>
        <w:t>新能源抖音直播</w:t>
      </w:r>
      <w:proofErr w:type="gramEnd"/>
      <w:r>
        <w:rPr>
          <w:rFonts w:ascii="微软雅黑" w:eastAsia="微软雅黑" w:hAnsi="微软雅黑" w:cs="微软雅黑" w:hint="eastAsia"/>
          <w:sz w:val="22"/>
          <w:szCs w:val="22"/>
        </w:rPr>
        <w:t>间）</w:t>
      </w:r>
    </w:p>
    <w:p w14:paraId="77E4315A" w14:textId="77777777" w:rsidR="00CE6E2E" w:rsidRDefault="00000000">
      <w:pPr>
        <w:rPr>
          <w:rFonts w:ascii="微软雅黑" w:eastAsia="微软雅黑" w:hAnsi="微软雅黑" w:cs="微软雅黑"/>
          <w:sz w:val="22"/>
          <w:szCs w:val="22"/>
        </w:rPr>
      </w:pPr>
      <w:r>
        <w:rPr>
          <w:rFonts w:hint="eastAsia"/>
          <w:noProof/>
          <w:color w:val="0D0D0D" w:themeColor="text1" w:themeTint="F2"/>
          <w:sz w:val="18"/>
          <w:szCs w:val="18"/>
        </w:rPr>
        <w:drawing>
          <wp:inline distT="0" distB="0" distL="0" distR="0" wp14:anchorId="5DA57571" wp14:editId="2C5618F6">
            <wp:extent cx="5340985" cy="3452495"/>
            <wp:effectExtent l="0" t="0" r="0" b="0"/>
            <wp:docPr id="20" name="图片 20" descr="女足话题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女足话题小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985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6446E" w14:textId="77777777" w:rsidR="00CE6E2E" w:rsidRDefault="00CE6E2E">
      <w:pPr>
        <w:rPr>
          <w:rFonts w:ascii="微软雅黑" w:eastAsia="微软雅黑" w:hAnsi="微软雅黑"/>
          <w:sz w:val="21"/>
          <w:szCs w:val="21"/>
        </w:rPr>
      </w:pPr>
    </w:p>
    <w:sectPr w:rsidR="00CE6E2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3071A" w14:textId="77777777" w:rsidR="00811A96" w:rsidRDefault="00811A96">
      <w:r>
        <w:separator/>
      </w:r>
    </w:p>
  </w:endnote>
  <w:endnote w:type="continuationSeparator" w:id="0">
    <w:p w14:paraId="61C40485" w14:textId="77777777" w:rsidR="00811A96" w:rsidRDefault="00811A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FF964" w14:textId="77777777" w:rsidR="00CE6E2E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0E1F524A" w14:textId="77777777" w:rsidR="00CE6E2E" w:rsidRDefault="00CE6E2E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B9C3F" w14:textId="77777777" w:rsidR="00CE6E2E" w:rsidRDefault="00CE6E2E">
    <w:pPr>
      <w:pStyle w:val="a9"/>
      <w:framePr w:wrap="around" w:vAnchor="text" w:hAnchor="margin" w:xAlign="right" w:y="1"/>
      <w:rPr>
        <w:rStyle w:val="af2"/>
      </w:rPr>
    </w:pPr>
  </w:p>
  <w:p w14:paraId="41460EB4" w14:textId="77777777" w:rsidR="00CE6E2E" w:rsidRDefault="00CE6E2E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4C8A0" w14:textId="77777777" w:rsidR="00CE6E2E" w:rsidRDefault="00CE6E2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DF6E8" w14:textId="77777777" w:rsidR="00811A96" w:rsidRDefault="00811A96">
      <w:r>
        <w:separator/>
      </w:r>
    </w:p>
  </w:footnote>
  <w:footnote w:type="continuationSeparator" w:id="0">
    <w:p w14:paraId="5417BE89" w14:textId="77777777" w:rsidR="00811A96" w:rsidRDefault="00811A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E7D47" w14:textId="77777777" w:rsidR="00CE6E2E" w:rsidRDefault="00CE6E2E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01FDC" w14:textId="77777777" w:rsidR="00CE6E2E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34B241D2" wp14:editId="3593D8CD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4F3ED" w14:textId="77777777" w:rsidR="00CE6E2E" w:rsidRDefault="00CE6E2E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6AD0C8"/>
    <w:multiLevelType w:val="singleLevel"/>
    <w:tmpl w:val="3C6AD0C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1141114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420"/>
  <w:drawingGridHorizontalSpacing w:val="105"/>
  <w:drawingGridVerticalSpacing w:val="156"/>
  <w:noPunctuationKerning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TYzZTQ0YzA3ZGVhMDc0MDE3OTc1ZTYwODJlYmUzYTA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D3E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1A96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E6E2E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1204937"/>
    <w:rsid w:val="015657AD"/>
    <w:rsid w:val="01F1594A"/>
    <w:rsid w:val="0203056D"/>
    <w:rsid w:val="049925D1"/>
    <w:rsid w:val="07463B51"/>
    <w:rsid w:val="07F11433"/>
    <w:rsid w:val="08442073"/>
    <w:rsid w:val="086C1887"/>
    <w:rsid w:val="0B002E68"/>
    <w:rsid w:val="0C607C21"/>
    <w:rsid w:val="0D15063F"/>
    <w:rsid w:val="0EF34AB0"/>
    <w:rsid w:val="10EB3949"/>
    <w:rsid w:val="18C66D91"/>
    <w:rsid w:val="19B8515E"/>
    <w:rsid w:val="19C5529B"/>
    <w:rsid w:val="1ADC6D40"/>
    <w:rsid w:val="1B010554"/>
    <w:rsid w:val="1B7B0307"/>
    <w:rsid w:val="1BAB4AC5"/>
    <w:rsid w:val="1BAD4238"/>
    <w:rsid w:val="1C093B64"/>
    <w:rsid w:val="1C3A1F70"/>
    <w:rsid w:val="1D035BF9"/>
    <w:rsid w:val="1D120D0E"/>
    <w:rsid w:val="1D767B72"/>
    <w:rsid w:val="203D202F"/>
    <w:rsid w:val="21D57C13"/>
    <w:rsid w:val="224A005A"/>
    <w:rsid w:val="240370EB"/>
    <w:rsid w:val="24855BEE"/>
    <w:rsid w:val="259F4BF2"/>
    <w:rsid w:val="27A57585"/>
    <w:rsid w:val="28757E8C"/>
    <w:rsid w:val="29B54EB6"/>
    <w:rsid w:val="2AC5334C"/>
    <w:rsid w:val="2AF5247E"/>
    <w:rsid w:val="2F7D40EF"/>
    <w:rsid w:val="2FF06D0B"/>
    <w:rsid w:val="32A71C1F"/>
    <w:rsid w:val="33877982"/>
    <w:rsid w:val="3474193F"/>
    <w:rsid w:val="361A2073"/>
    <w:rsid w:val="36994287"/>
    <w:rsid w:val="376D1723"/>
    <w:rsid w:val="37FC5ED4"/>
    <w:rsid w:val="39CE6256"/>
    <w:rsid w:val="3B030B7D"/>
    <w:rsid w:val="3B712735"/>
    <w:rsid w:val="3C2F408B"/>
    <w:rsid w:val="3CA11D44"/>
    <w:rsid w:val="3EDB5A73"/>
    <w:rsid w:val="3FC733A8"/>
    <w:rsid w:val="3FEA136F"/>
    <w:rsid w:val="41B25855"/>
    <w:rsid w:val="41DA2351"/>
    <w:rsid w:val="423535B8"/>
    <w:rsid w:val="430B16C1"/>
    <w:rsid w:val="44332C7D"/>
    <w:rsid w:val="45B07DEB"/>
    <w:rsid w:val="464311B0"/>
    <w:rsid w:val="46736675"/>
    <w:rsid w:val="47746AF3"/>
    <w:rsid w:val="4A336491"/>
    <w:rsid w:val="4BE331DB"/>
    <w:rsid w:val="4CE73541"/>
    <w:rsid w:val="508872DA"/>
    <w:rsid w:val="50BA3ECB"/>
    <w:rsid w:val="52330425"/>
    <w:rsid w:val="53D539EB"/>
    <w:rsid w:val="54B716A8"/>
    <w:rsid w:val="56D7109C"/>
    <w:rsid w:val="572528F9"/>
    <w:rsid w:val="58BA1D9B"/>
    <w:rsid w:val="5D8C6953"/>
    <w:rsid w:val="5E3F64CF"/>
    <w:rsid w:val="5F5C3B13"/>
    <w:rsid w:val="5F7601FA"/>
    <w:rsid w:val="5FAB1E0A"/>
    <w:rsid w:val="62214605"/>
    <w:rsid w:val="624E6350"/>
    <w:rsid w:val="62812897"/>
    <w:rsid w:val="62D45CDA"/>
    <w:rsid w:val="633D721D"/>
    <w:rsid w:val="63CE60C7"/>
    <w:rsid w:val="650F1C13"/>
    <w:rsid w:val="65913850"/>
    <w:rsid w:val="659230F9"/>
    <w:rsid w:val="6944024A"/>
    <w:rsid w:val="69821E2D"/>
    <w:rsid w:val="69F84A97"/>
    <w:rsid w:val="6AD00976"/>
    <w:rsid w:val="6B514E55"/>
    <w:rsid w:val="6C0E6E3A"/>
    <w:rsid w:val="6D837F22"/>
    <w:rsid w:val="6DB909B8"/>
    <w:rsid w:val="6E681042"/>
    <w:rsid w:val="715E5B7B"/>
    <w:rsid w:val="71614A1E"/>
    <w:rsid w:val="750A2D89"/>
    <w:rsid w:val="75A03D67"/>
    <w:rsid w:val="75B3511C"/>
    <w:rsid w:val="76500BBD"/>
    <w:rsid w:val="77B8724A"/>
    <w:rsid w:val="78A3200D"/>
    <w:rsid w:val="78EE56C6"/>
    <w:rsid w:val="798B433F"/>
    <w:rsid w:val="7D7D5879"/>
    <w:rsid w:val="7D873368"/>
    <w:rsid w:val="7EFC69EF"/>
    <w:rsid w:val="7FE26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F2E675E"/>
  <w15:docId w15:val="{E7B49723-42C4-4966-8DC0-C06189E92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272</Words>
  <Characters>1551</Characters>
  <Application>Microsoft Office Word</Application>
  <DocSecurity>0</DocSecurity>
  <Lines>12</Lines>
  <Paragraphs>3</Paragraphs>
  <ScaleCrop>false</ScaleCrop>
  <Company>WWW.YlmF.CoM</Company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2</cp:revision>
  <cp:lastPrinted>2012-10-11T08:46:00Z</cp:lastPrinted>
  <dcterms:created xsi:type="dcterms:W3CDTF">2023-02-20T09:34:00Z</dcterms:created>
  <dcterms:modified xsi:type="dcterms:W3CDTF">2023-02-20T09:34:00Z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1AD2DE8D885449138C7C6772F2A905BA</vt:lpwstr>
  </property>
</Properties>
</file>