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84AE795" w14:textId="77777777" w:rsidR="00A649E6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事事金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安过大年，老庙古韵弄新潮</w:t>
      </w:r>
    </w:p>
    <w:p w14:paraId="0CA2F0F6" w14:textId="77777777" w:rsidR="00A649E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：老庙</w:t>
      </w:r>
    </w:p>
    <w:p w14:paraId="6202B8D3" w14:textId="77777777" w:rsidR="00A649E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：贵金属/宝石饰品</w:t>
      </w:r>
    </w:p>
    <w:p w14:paraId="1D795DFB" w14:textId="1204E1D3" w:rsidR="00A649E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：2022.12.26-2023.</w:t>
      </w:r>
      <w:r w:rsidR="00087C42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1.</w:t>
      </w:r>
      <w:r w:rsidR="00087C42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</w:t>
      </w:r>
    </w:p>
    <w:p w14:paraId="54172C2A" w14:textId="3B7269D1" w:rsidR="00A649E6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87C42" w:rsidRPr="00087C42">
        <w:rPr>
          <w:rFonts w:ascii="微软雅黑" w:eastAsia="微软雅黑" w:hAnsi="微软雅黑" w:hint="eastAsia"/>
          <w:color w:val="000000"/>
          <w:sz w:val="21"/>
          <w:szCs w:val="21"/>
        </w:rPr>
        <w:t>IP营销类</w:t>
      </w:r>
    </w:p>
    <w:p w14:paraId="0BD20001" w14:textId="77777777" w:rsidR="00A649E6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256EA07" w14:textId="77777777" w:rsidR="00A649E6" w:rsidRPr="00087C42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87C42">
        <w:rPr>
          <w:rFonts w:ascii="微软雅黑" w:eastAsia="微软雅黑" w:hAnsi="微软雅黑" w:hint="eastAsia"/>
          <w:color w:val="0D0D0D" w:themeColor="text1" w:themeTint="F2"/>
          <w:kern w:val="2"/>
          <w:sz w:val="21"/>
          <w:szCs w:val="21"/>
        </w:rPr>
        <w:t>老庙黄金作为中华老字号品牌之一，有悠远的历史沉淀和文化传承，具有巨大的经济价值和文化价值，但像其他老字号一样，在布局新业务遇到了对年轻人吸引力不足的行业典型困境。</w:t>
      </w:r>
    </w:p>
    <w:p w14:paraId="2B5CC2D8" w14:textId="77777777" w:rsidR="00A649E6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0ABAA11" w14:textId="77777777" w:rsidR="00A649E6" w:rsidRPr="00087C42" w:rsidRDefault="00000000" w:rsidP="008716FC">
      <w:pPr>
        <w:pStyle w:val="af6"/>
        <w:snapToGrid w:val="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color w:val="0D0D0D" w:themeColor="text1" w:themeTint="F2"/>
          <w:szCs w:val="21"/>
        </w:rPr>
      </w:pPr>
      <w:r w:rsidRPr="00087C42">
        <w:rPr>
          <w:rFonts w:ascii="微软雅黑" w:eastAsia="微软雅黑" w:hAnsi="微软雅黑" w:cs="宋体" w:hint="eastAsia"/>
          <w:color w:val="0D0D0D" w:themeColor="text1" w:themeTint="F2"/>
          <w:szCs w:val="21"/>
        </w:rPr>
        <w:t>据小红书后台数据显示，老庙在小红书上站内搜索声量和内容阅读量较低，相较珠宝大盘，对年轻用户吸引力明显不足。因此，能否迅速占领年轻消费者的心智成为老庙的首要</w:t>
      </w:r>
      <w:proofErr w:type="gramStart"/>
      <w:r w:rsidRPr="00087C42">
        <w:rPr>
          <w:rFonts w:ascii="微软雅黑" w:eastAsia="微软雅黑" w:hAnsi="微软雅黑" w:cs="宋体" w:hint="eastAsia"/>
          <w:color w:val="0D0D0D" w:themeColor="text1" w:themeTint="F2"/>
          <w:szCs w:val="21"/>
        </w:rPr>
        <w:t>破局任务</w:t>
      </w:r>
      <w:proofErr w:type="gramEnd"/>
      <w:r w:rsidRPr="00087C42">
        <w:rPr>
          <w:rFonts w:ascii="微软雅黑" w:eastAsia="微软雅黑" w:hAnsi="微软雅黑" w:cs="宋体" w:hint="eastAsia"/>
          <w:color w:val="0D0D0D" w:themeColor="text1" w:themeTint="F2"/>
          <w:szCs w:val="21"/>
        </w:rPr>
        <w:t>。</w:t>
      </w:r>
    </w:p>
    <w:p w14:paraId="74A82098" w14:textId="77777777" w:rsidR="00A649E6" w:rsidRPr="00087C42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87C42">
        <w:rPr>
          <w:rFonts w:ascii="微软雅黑" w:eastAsia="微软雅黑" w:hAnsi="微软雅黑" w:hint="eastAsia"/>
          <w:color w:val="0D0D0D" w:themeColor="text1" w:themeTint="F2"/>
          <w:kern w:val="2"/>
          <w:sz w:val="21"/>
          <w:szCs w:val="21"/>
        </w:rPr>
        <w:t>2022年12月恰逢老庙古韵上新，老庙希望本次合作帮助其在完成新品种草的同时助力品牌</w:t>
      </w:r>
      <w:proofErr w:type="gramStart"/>
      <w:r w:rsidRPr="00087C42">
        <w:rPr>
          <w:rFonts w:ascii="微软雅黑" w:eastAsia="微软雅黑" w:hAnsi="微软雅黑" w:hint="eastAsia"/>
          <w:color w:val="0D0D0D" w:themeColor="text1" w:themeTint="F2"/>
          <w:kern w:val="2"/>
          <w:sz w:val="21"/>
          <w:szCs w:val="21"/>
        </w:rPr>
        <w:t>焕</w:t>
      </w:r>
      <w:proofErr w:type="gramEnd"/>
      <w:r w:rsidRPr="00087C42">
        <w:rPr>
          <w:rFonts w:ascii="微软雅黑" w:eastAsia="微软雅黑" w:hAnsi="微软雅黑" w:hint="eastAsia"/>
          <w:color w:val="0D0D0D" w:themeColor="text1" w:themeTint="F2"/>
          <w:kern w:val="2"/>
          <w:sz w:val="21"/>
          <w:szCs w:val="21"/>
        </w:rPr>
        <w:t>新，与年轻用户形成连接，达成共鸣，进一步深度圈粉，加快品牌年轻化进程。</w:t>
      </w:r>
    </w:p>
    <w:p w14:paraId="70F75FED" w14:textId="77777777" w:rsidR="00A649E6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D27F8EA" w14:textId="77777777" w:rsidR="00A649E6" w:rsidRPr="008716FC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【为什么要选小红书】</w:t>
      </w:r>
    </w:p>
    <w:p w14:paraId="6184FF8C" w14:textId="77777777" w:rsidR="00A649E6" w:rsidRPr="008716FC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近年来，黄金珠宝的消费主力趋于年轻化，买黄金成为年轻人消费的“新风潮”，越来越多的“Z世代”走进金店，并在社交媒体分享自己的“买金”经验。作为</w:t>
      </w:r>
      <w:r w:rsidRPr="008716FC">
        <w:rPr>
          <w:rFonts w:ascii="微软雅黑" w:eastAsia="微软雅黑" w:hAnsi="微软雅黑"/>
          <w:color w:val="0D0D0D" w:themeColor="text1" w:themeTint="F2"/>
          <w:sz w:val="21"/>
          <w:szCs w:val="21"/>
        </w:rPr>
        <w:t>年轻人聚集的生活方式平台</w:t>
      </w: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，小红书有70%为90后用户。</w:t>
      </w:r>
    </w:p>
    <w:p w14:paraId="464C9632" w14:textId="77777777" w:rsidR="00A649E6" w:rsidRPr="008716FC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小红书平台上，搜索“黄金”关键词，可以找到超300万条种草笔记，小红书上的年轻人喜欢黄金珠宝，不再与婚姻、投资理财配置需求强关联，而是为自己的情绪价值买单，这也大幅拓宽了目标受众范围，成为老庙俘获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一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众“Z世代”消费者的重要战略合作平台。</w:t>
      </w:r>
    </w:p>
    <w:p w14:paraId="032ACB11" w14:textId="77777777" w:rsidR="00A649E6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18"/>
          <w:szCs w:val="18"/>
        </w:rPr>
        <w:lastRenderedPageBreak/>
        <w:drawing>
          <wp:inline distT="0" distB="0" distL="114300" distR="114300" wp14:anchorId="3ED03A9A" wp14:editId="5564F5E5">
            <wp:extent cx="5713730" cy="3214370"/>
            <wp:effectExtent l="0" t="0" r="1270" b="1270"/>
            <wp:docPr id="15" name="图片 15" descr="2023小红书珠宝行业营销通案-1.4【初版】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小红书珠宝行业营销通案-1.4【初版】_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08EB" w14:textId="77777777" w:rsidR="00A649E6" w:rsidRPr="008716FC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【为什么选CNY节点】</w:t>
      </w:r>
    </w:p>
    <w:p w14:paraId="3E0BECA0" w14:textId="77777777" w:rsidR="00A649E6" w:rsidRPr="008716FC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新年自带的“传统”、“吉祥”属性与黄金的美好寓意天然契合，且小红书元旦&amp;CNY黄金首饰搜索仅次于七夕的高峰，在这个传统好运文化集中爆发的特殊节点，更适合向年轻消费者传递老字号黄金美学的新潮态度。</w:t>
      </w:r>
    </w:p>
    <w:p w14:paraId="6A818B04" w14:textId="77777777" w:rsidR="00A649E6" w:rsidRDefault="00000000" w:rsidP="008716FC">
      <w:pPr>
        <w:pStyle w:val="a3"/>
        <w:snapToGrid w:val="0"/>
        <w:spacing w:before="100" w:beforeAutospacing="1" w:after="100" w:afterAutospacing="1"/>
        <w:jc w:val="center"/>
        <w:rPr>
          <w:rFonts w:ascii="微软雅黑" w:eastAsia="微软雅黑" w:hAnsi="微软雅黑"/>
          <w:color w:val="0D0D0D" w:themeColor="text1" w:themeTint="F2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18"/>
          <w:szCs w:val="18"/>
        </w:rPr>
        <w:drawing>
          <wp:inline distT="0" distB="0" distL="114300" distR="114300" wp14:anchorId="1D3A3327" wp14:editId="5CC9144A">
            <wp:extent cx="3155315" cy="2959735"/>
            <wp:effectExtent l="0" t="0" r="14605" b="12065"/>
            <wp:docPr id="3" name="图片 3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10F1" w14:textId="77777777" w:rsidR="00A649E6" w:rsidRPr="008716FC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【为什么选小红书“东南西北过大年”IP合作】</w:t>
      </w:r>
    </w:p>
    <w:p w14:paraId="6AF9A405" w14:textId="77777777" w:rsidR="00A649E6" w:rsidRPr="008716FC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小红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书春节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IP以其潮流趋势独特性，深受年轻消费群体的关注，也在第一季被印证了，有极强的品牌力提升效果。2023年更将尝试新的品牌营销玩法，给老庙带来更多曝光和机会，助力老庙找到营销方向及产品迭代的答案。</w:t>
      </w:r>
    </w:p>
    <w:p w14:paraId="0616560C" w14:textId="77777777" w:rsidR="00A649E6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18"/>
          <w:szCs w:val="18"/>
        </w:rPr>
        <w:lastRenderedPageBreak/>
        <w:drawing>
          <wp:inline distT="0" distB="0" distL="114300" distR="114300" wp14:anchorId="291C52C5" wp14:editId="3EA01B05">
            <wp:extent cx="5706110" cy="3209290"/>
            <wp:effectExtent l="0" t="0" r="8890" b="6350"/>
            <wp:docPr id="18" name="图片 18" descr="周大福【幸福无处不现】结案+后续合作规划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周大福【幸福无处不现】结案+后续合作规划_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B226" w14:textId="77777777" w:rsidR="00A649E6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3922098" w14:textId="77777777" w:rsidR="00A649E6" w:rsidRPr="008716FC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一、用户洞察——老庙古韵</w:t>
      </w:r>
      <w:proofErr w:type="gramStart"/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一</w:t>
      </w:r>
      <w:proofErr w:type="gramEnd"/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盘货，如何划重点？</w:t>
      </w:r>
    </w:p>
    <w:p w14:paraId="17F910F5" w14:textId="77777777" w:rsidR="00A649E6" w:rsidRPr="008716FC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数据洞察发现，2022年小红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书用户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对珠宝首饰的寓意、流行时尚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度相关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搜索需求激增，结合平台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的热搜关键词和热搜黄金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首饰选品，我们选定法国设计师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合作款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“事事金安”系列作为本次campaign主推品，向年轻消费者传递老字号黄金美学的新潮态度。</w:t>
      </w:r>
    </w:p>
    <w:p w14:paraId="490C4126" w14:textId="77777777" w:rsidR="00A649E6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18"/>
          <w:szCs w:val="18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18"/>
          <w:szCs w:val="18"/>
        </w:rPr>
        <w:drawing>
          <wp:inline distT="0" distB="0" distL="114300" distR="114300" wp14:anchorId="1F396549" wp14:editId="77EF6C85">
            <wp:extent cx="5638165" cy="2412365"/>
            <wp:effectExtent l="0" t="0" r="635" b="10795"/>
            <wp:docPr id="7" name="图片 7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7"/>
                    <pic:cNvPicPr>
                      <a:picLocks noChangeAspect="1"/>
                    </pic:cNvPicPr>
                  </pic:nvPicPr>
                  <pic:blipFill>
                    <a:blip r:embed="rId11"/>
                    <a:srcRect l="1224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6D8" w14:textId="77777777" w:rsidR="00A649E6" w:rsidRPr="008716FC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二、内容锚定——IP合作，如何在众多品牌中做出差异化特色？</w:t>
      </w:r>
    </w:p>
    <w:p w14:paraId="16DB16B8" w14:textId="77E3425D" w:rsidR="00A649E6" w:rsidRPr="008716FC" w:rsidRDefault="008716FC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1、</w:t>
      </w:r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结合年味打造“老庙黄金屋”</w:t>
      </w: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：小红书“东南西北过大年”项目以“逛春街”为核心卖点，为用户营造具备年味的深度浏览体验，老庙则在小红书这条年味丰富的online“春街”中，开设了“老庙黄金屋”，为用户带来眼前一亮的黄金首饰购物体验，此外，项目的站内外强宣发，也最大程度引流“老庙黄金屋”，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事事金安系列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作为项目里的唯一黄金首饰品类强势露出；</w:t>
      </w:r>
    </w:p>
    <w:p w14:paraId="6E035A32" w14:textId="34F817B1" w:rsidR="00A649E6" w:rsidRPr="008716FC" w:rsidRDefault="008716FC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lastRenderedPageBreak/>
        <w:t>2</w:t>
      </w: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、</w:t>
      </w:r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强打品牌好运心智</w:t>
      </w: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：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从硬广物料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到种草内容植入老庙“给您带来好运气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”</w:t>
      </w: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的品牌心智；</w:t>
      </w:r>
    </w:p>
    <w:p w14:paraId="11A829B3" w14:textId="3237CF67" w:rsidR="00A649E6" w:rsidRPr="008716FC" w:rsidRDefault="008716FC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、</w:t>
      </w:r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放大明星代言人效应</w:t>
      </w: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：最大化运用新春代言人张若昀的明星影响力，在放大粉丝效应，通过明星物料强势曝光，以周边作为品牌限定福利，吸引粉丝参与品牌任务，增强品牌话题参与度，带动小红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书企业号涨粉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2.2k+，较上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周期环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比提升2725%，话题页上线7天，激励1789个用户参与品牌话题。</w:t>
      </w:r>
    </w:p>
    <w:p w14:paraId="7B54837A" w14:textId="77777777" w:rsidR="00A649E6" w:rsidRPr="008716FC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372323B3" wp14:editId="5A1D6DC1">
            <wp:extent cx="5706745" cy="2139315"/>
            <wp:effectExtent l="0" t="0" r="8255" b="9525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DC26" w14:textId="77777777" w:rsidR="00A649E6" w:rsidRPr="008716FC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三、</w:t>
      </w:r>
      <w:proofErr w:type="gramStart"/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品效合一</w:t>
      </w:r>
      <w:proofErr w:type="gramEnd"/>
      <w:r w:rsidRPr="008716FC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——品牌曝光和科学种草如何打好组合拳？</w:t>
      </w:r>
    </w:p>
    <w:p w14:paraId="10BE8F53" w14:textId="77777777" w:rsidR="00A649E6" w:rsidRPr="008716FC" w:rsidRDefault="00000000" w:rsidP="008716FC"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IP上线前，合作达人笔记，并对品牌好运心智进行内容预埋；</w:t>
      </w:r>
    </w:p>
    <w:p w14:paraId="798D1DD1" w14:textId="77777777" w:rsidR="00A649E6" w:rsidRPr="008716FC" w:rsidRDefault="00000000" w:rsidP="008716FC"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IP上线时，结合笔记回搜、互动、舆情，对笔记进行信息流投放，增加优质内容可见度；</w:t>
      </w:r>
    </w:p>
    <w:p w14:paraId="50D6E3F0" w14:textId="631044E6" w:rsidR="00A649E6" w:rsidRPr="00900C5B" w:rsidRDefault="00000000" w:rsidP="008716FC">
      <w:pPr>
        <w:numPr>
          <w:ilvl w:val="0"/>
          <w:numId w:val="2"/>
        </w:num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IP上线后，持续</w:t>
      </w:r>
      <w:proofErr w:type="gramStart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扩大爆文预算</w:t>
      </w:r>
      <w:proofErr w:type="gramEnd"/>
      <w:r w:rsidRPr="008716FC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，利用优质内容的长尾效应，在春节前期刺激转化。</w:t>
      </w:r>
    </w:p>
    <w:p w14:paraId="5EF347F3" w14:textId="77777777" w:rsidR="00A649E6" w:rsidRPr="008716FC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716FC">
        <w:rPr>
          <w:rFonts w:ascii="微软雅黑" w:eastAsia="微软雅黑" w:hAnsi="微软雅黑" w:hint="eastAsia"/>
          <w:b/>
          <w:bCs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36087C40" wp14:editId="7E9375BE">
            <wp:extent cx="5708650" cy="2367915"/>
            <wp:effectExtent l="0" t="0" r="6350" b="9525"/>
            <wp:docPr id="1" name="图片 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2658" w14:textId="77777777" w:rsidR="00A649E6" w:rsidRPr="00EB5F29" w:rsidRDefault="00000000" w:rsidP="008716F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0F7DB7A" w14:textId="77777777" w:rsidR="00A649E6" w:rsidRPr="00900C5B" w:rsidRDefault="00000000" w:rsidP="008716FC">
      <w:pPr>
        <w:pStyle w:val="a3"/>
        <w:numPr>
          <w:ilvl w:val="0"/>
          <w:numId w:val="3"/>
        </w:numPr>
        <w:snapToGrid w:val="0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</w:pPr>
      <w:r w:rsidRPr="00EB5F29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品</w:t>
      </w:r>
      <w:r w:rsidRPr="006055E8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牌力UP：</w:t>
      </w:r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对比投放前，老庙12月品牌搜索排名提升1位，阅读增长率排名行业前3。</w:t>
      </w:r>
    </w:p>
    <w:p w14:paraId="6FABCB88" w14:textId="77777777" w:rsidR="00A649E6" w:rsidRPr="00900C5B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</w:pPr>
      <w:r w:rsidRPr="00900C5B">
        <w:rPr>
          <w:rFonts w:ascii="微软雅黑" w:eastAsia="微软雅黑" w:hAnsi="微软雅黑" w:cs="Times New Roman" w:hint="eastAsia"/>
          <w:noProof/>
          <w:color w:val="0D0D0D" w:themeColor="text1" w:themeTint="F2"/>
          <w:kern w:val="2"/>
          <w:sz w:val="21"/>
          <w:szCs w:val="21"/>
        </w:rPr>
        <w:lastRenderedPageBreak/>
        <w:drawing>
          <wp:inline distT="0" distB="0" distL="114300" distR="114300" wp14:anchorId="7A18F9B3" wp14:editId="2B3035A6">
            <wp:extent cx="5230495" cy="2394585"/>
            <wp:effectExtent l="0" t="0" r="12065" b="1333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rcRect l="844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161F" w14:textId="09B7999C" w:rsidR="00A649E6" w:rsidRPr="00900C5B" w:rsidRDefault="00000000" w:rsidP="008716FC">
      <w:pPr>
        <w:pStyle w:val="a3"/>
        <w:numPr>
          <w:ilvl w:val="0"/>
          <w:numId w:val="3"/>
        </w:numPr>
        <w:snapToGrid w:val="0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</w:pPr>
      <w:r w:rsidRPr="006055E8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产品力UP：</w:t>
      </w:r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投放期间，老庙</w:t>
      </w:r>
      <w:proofErr w:type="gramStart"/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事事金安系列</w:t>
      </w:r>
      <w:proofErr w:type="gramEnd"/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登上平台热门事件HOT6，日均搜索</w:t>
      </w:r>
      <w:proofErr w:type="gramStart"/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趋势环</w:t>
      </w:r>
      <w:proofErr w:type="gramEnd"/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比提升45倍</w:t>
      </w:r>
      <w:r w:rsid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。</w:t>
      </w:r>
    </w:p>
    <w:p w14:paraId="60D96486" w14:textId="77777777" w:rsidR="00A649E6" w:rsidRPr="00900C5B" w:rsidRDefault="00000000" w:rsidP="008716FC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</w:pPr>
      <w:r w:rsidRPr="00900C5B">
        <w:rPr>
          <w:rFonts w:ascii="微软雅黑" w:eastAsia="微软雅黑" w:hAnsi="微软雅黑" w:cs="Times New Roman" w:hint="eastAsia"/>
          <w:noProof/>
          <w:color w:val="0D0D0D" w:themeColor="text1" w:themeTint="F2"/>
          <w:kern w:val="2"/>
          <w:sz w:val="21"/>
          <w:szCs w:val="21"/>
        </w:rPr>
        <w:drawing>
          <wp:inline distT="0" distB="0" distL="114300" distR="114300" wp14:anchorId="7386F140" wp14:editId="1AE21D30">
            <wp:extent cx="5323840" cy="2719705"/>
            <wp:effectExtent l="0" t="0" r="10160" b="8255"/>
            <wp:docPr id="17" name="图片 17" descr="小红书-商业部内部Redcase-老庙(V1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小红书-商业部内部Redcase-老庙(V1)_14"/>
                    <pic:cNvPicPr>
                      <a:picLocks noChangeAspect="1"/>
                    </pic:cNvPicPr>
                  </pic:nvPicPr>
                  <pic:blipFill>
                    <a:blip r:embed="rId15"/>
                    <a:srcRect l="5898" t="15038" r="5787" b="4749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4A8A" w14:textId="256A522E" w:rsidR="00A649E6" w:rsidRPr="00900C5B" w:rsidRDefault="00000000" w:rsidP="008716FC">
      <w:pPr>
        <w:pStyle w:val="a3"/>
        <w:numPr>
          <w:ilvl w:val="0"/>
          <w:numId w:val="3"/>
        </w:num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055E8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年轻用户影响力UP：</w:t>
      </w:r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老庙兴趣用户中，年轻用户</w:t>
      </w:r>
      <w:proofErr w:type="gramStart"/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占比较</w:t>
      </w:r>
      <w:proofErr w:type="gramEnd"/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投放前明显提升</w:t>
      </w:r>
      <w:r w:rsid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。</w:t>
      </w:r>
    </w:p>
    <w:p w14:paraId="00224C28" w14:textId="77777777" w:rsidR="00A649E6" w:rsidRPr="00900C5B" w:rsidRDefault="00000000" w:rsidP="008716FC">
      <w:pPr>
        <w:pStyle w:val="a3"/>
        <w:numPr>
          <w:ilvl w:val="0"/>
          <w:numId w:val="3"/>
        </w:num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055E8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强年货心智：</w:t>
      </w:r>
      <w:r w:rsidRPr="00900C5B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老庙品牌内容词表现中，新年，年货节相关词被高频提及。</w:t>
      </w:r>
    </w:p>
    <w:sectPr w:rsidR="00A649E6" w:rsidRPr="00900C5B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F9BAE" w14:textId="77777777" w:rsidR="00AB5EE0" w:rsidRDefault="00AB5EE0">
      <w:r>
        <w:separator/>
      </w:r>
    </w:p>
  </w:endnote>
  <w:endnote w:type="continuationSeparator" w:id="0">
    <w:p w14:paraId="30C50AE9" w14:textId="77777777" w:rsidR="00AB5EE0" w:rsidRDefault="00AB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BE1F2" w14:textId="77777777" w:rsidR="00A649E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DC8010B" w14:textId="77777777" w:rsidR="00A649E6" w:rsidRDefault="00A649E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C298A" w14:textId="77777777" w:rsidR="00A649E6" w:rsidRDefault="00A649E6">
    <w:pPr>
      <w:pStyle w:val="a9"/>
      <w:framePr w:wrap="around" w:vAnchor="text" w:hAnchor="margin" w:xAlign="right" w:y="1"/>
      <w:rPr>
        <w:rStyle w:val="af2"/>
      </w:rPr>
    </w:pPr>
  </w:p>
  <w:p w14:paraId="2C6260FC" w14:textId="77777777" w:rsidR="00A649E6" w:rsidRDefault="00A649E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1AC4F" w14:textId="77777777" w:rsidR="00AB5EE0" w:rsidRDefault="00AB5EE0">
      <w:r>
        <w:separator/>
      </w:r>
    </w:p>
  </w:footnote>
  <w:footnote w:type="continuationSeparator" w:id="0">
    <w:p w14:paraId="71326A6C" w14:textId="77777777" w:rsidR="00AB5EE0" w:rsidRDefault="00AB5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5D31B" w14:textId="77777777" w:rsidR="00A649E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6C4C406" wp14:editId="45A0D9F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A77DB6"/>
    <w:multiLevelType w:val="singleLevel"/>
    <w:tmpl w:val="C6E4BAC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</w:rPr>
    </w:lvl>
  </w:abstractNum>
  <w:abstractNum w:abstractNumId="1" w15:restartNumberingAfterBreak="0">
    <w:nsid w:val="8A1C4D83"/>
    <w:multiLevelType w:val="singleLevel"/>
    <w:tmpl w:val="8A1C4D8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98194A5"/>
    <w:multiLevelType w:val="singleLevel"/>
    <w:tmpl w:val="A98194A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609578523">
    <w:abstractNumId w:val="2"/>
  </w:num>
  <w:num w:numId="2" w16cid:durableId="1309556974">
    <w:abstractNumId w:val="1"/>
  </w:num>
  <w:num w:numId="3" w16cid:durableId="635600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k5ODM0YmMxOWJiYWQyNDU4MGIzYWRmYTA0ZmI5ND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7C42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39BB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055E8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16FC"/>
    <w:rsid w:val="00875DF6"/>
    <w:rsid w:val="00880022"/>
    <w:rsid w:val="008825EF"/>
    <w:rsid w:val="008875A4"/>
    <w:rsid w:val="008B2200"/>
    <w:rsid w:val="008B689B"/>
    <w:rsid w:val="008C2693"/>
    <w:rsid w:val="008F2CAF"/>
    <w:rsid w:val="00900C5B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49E6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5EE0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3E34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5F29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A4A1A2E"/>
    <w:rsid w:val="3CB05B21"/>
    <w:rsid w:val="3E45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5EE3DA"/>
  <w15:docId w15:val="{CA3CE55D-172D-49E0-AD2E-29F68458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245</Words>
  <Characters>1402</Characters>
  <Application>Microsoft Office Word</Application>
  <DocSecurity>0</DocSecurity>
  <Lines>11</Lines>
  <Paragraphs>3</Paragraphs>
  <ScaleCrop>false</ScaleCrop>
  <Company>WWW.YlmF.CoM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7</cp:revision>
  <cp:lastPrinted>2012-10-11T08:46:00Z</cp:lastPrinted>
  <dcterms:created xsi:type="dcterms:W3CDTF">2023-02-20T10:10:00Z</dcterms:created>
  <dcterms:modified xsi:type="dcterms:W3CDTF">2023-02-21T01:28:00Z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343DFFBD77404C7589AED6B8C31C77FF</vt:lpwstr>
  </property>
</Properties>
</file>