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bookmarkStart w:id="0" w:name="_Hlk126865482"/>
      <w:r>
        <w:rPr>
          <w:rFonts w:hint="eastAsia" w:ascii="微软雅黑" w:hAnsi="微软雅黑" w:eastAsia="微软雅黑" w:cs="Times New Roman"/>
          <w:b/>
          <w:sz w:val="32"/>
          <w:szCs w:val="32"/>
        </w:rPr>
        <w:t>金味麦片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——</w:t>
      </w:r>
      <w:r>
        <w:rPr>
          <w:rFonts w:ascii="微软雅黑" w:hAnsi="微软雅黑" w:eastAsia="微软雅黑" w:cs="Times New Roman"/>
          <w:b/>
          <w:sz w:val="32"/>
          <w:szCs w:val="32"/>
        </w:rPr>
        <w:t>传统品牌也能玩转头部社媒</w:t>
      </w:r>
    </w:p>
    <w:bookmarkEnd w:id="0"/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：金味麦片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：食品饮料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27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营销背景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1" w:name="_Hlk126687975"/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品牌背景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：金味麦片是新加坡味驰食品集团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1988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年在新加坡推出的第一个品牌，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1992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年作为食品品牌进入中国市场。在中国市场，主打复合早餐麦片，深受华南沿海地区消费者喜爱，核心市场份额一直稳守第一。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品牌现状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年进入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而立的黄金时期，进行了一连串的优化迭代措施，经典包装上实现了商标统一化，提高品牌辨识度；并拓展出具有健康元素，符合现代消费习惯的产品系列，拉近和年轻消费者的距离；更进一步利用高端产品系列填补市场不同圈层的需求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行业动态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放眼全国，大健康潮流趋势之下，百亿体量麦片市场在疫情期间，一直稳步增长，持续新品进入，不断激活年轻市场，金味麦片在磨好自身韧剑的同时，期望借助创新，符合现代消费者喜爱的营销手段，建立年轻消费者和金味麦片的情感连接，助推品牌多销售渠道的联合拓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color w:val="FF0000"/>
          <w:sz w:val="21"/>
          <w:szCs w:val="21"/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营销机会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：社会化营销，相比品牌传统T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VC/KV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的单向沟通，通过P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GC/UGC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多方内容，以社交化语言，加强和消费者的沟通及联动成为品牌创新，和年轻化的重要手段；同时，各大社交平台逐渐分化出差异化的沟通潮流，抓紧平台语言特性，创造与贴近消费者语言的口碑，是品牌获取年轻消费者关注的重要途径。</w:t>
      </w:r>
      <w:r>
        <w:rPr>
          <w:rFonts w:ascii="Calibri" w:hAnsi="Calibri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bookmarkEnd w:id="1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营销目标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bookmarkStart w:id="2" w:name="_Hlk126832026"/>
      <w:r>
        <w:rPr>
          <w:rFonts w:hint="eastAsia" w:ascii="微软雅黑" w:hAnsi="微软雅黑" w:eastAsia="微软雅黑"/>
          <w:b/>
          <w:bCs/>
          <w:szCs w:val="21"/>
        </w:rPr>
        <w:t>立于品类季节性特性</w:t>
      </w:r>
      <w:r>
        <w:rPr>
          <w:rFonts w:hint="eastAsia" w:ascii="微软雅黑" w:hAnsi="微软雅黑" w:eastAsia="微软雅黑"/>
          <w:szCs w:val="21"/>
        </w:rPr>
        <w:t>：占据金味麦片9</w:t>
      </w:r>
      <w:r>
        <w:rPr>
          <w:rFonts w:ascii="微软雅黑" w:hAnsi="微软雅黑" w:eastAsia="微软雅黑"/>
          <w:szCs w:val="21"/>
        </w:rPr>
        <w:t>0%</w:t>
      </w:r>
      <w:r>
        <w:rPr>
          <w:rFonts w:hint="eastAsia" w:ascii="微软雅黑" w:hAnsi="微软雅黑" w:eastAsia="微软雅黑"/>
          <w:szCs w:val="21"/>
        </w:rPr>
        <w:t>以上生意的经典原味产品，属于热冲调复合麦片类别，秋冬季是每年重要的销售旺季，因此，每年从第三季度开始，各大热麦片品牌，开始摩拳擦掌，为秋冬的“丰收”做好准备。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口碑先行，抓心智：</w:t>
      </w:r>
      <w:r>
        <w:rPr>
          <w:rFonts w:hint="eastAsia" w:ascii="微软雅黑" w:hAnsi="微软雅黑" w:eastAsia="微软雅黑"/>
          <w:szCs w:val="21"/>
        </w:rPr>
        <w:t>金味麦片看准时机，重新瞄准头部口碑阵地，启动差异化社交内容布局，为品牌未来社交电商奠定群众基础。</w:t>
      </w:r>
    </w:p>
    <w:bookmarkEnd w:id="2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聚焦高浓度年轻化平台，以核心社交话题为基础——</w:t>
      </w:r>
      <w:r>
        <w:rPr>
          <w:rFonts w:ascii="微软雅黑" w:hAnsi="微软雅黑" w:eastAsia="微软雅黑"/>
          <w:sz w:val="21"/>
          <w:szCs w:val="21"/>
        </w:rPr>
        <w:t>#</w:t>
      </w:r>
      <w:r>
        <w:rPr>
          <w:rFonts w:hint="eastAsia" w:ascii="微软雅黑" w:hAnsi="微软雅黑" w:eastAsia="微软雅黑"/>
          <w:sz w:val="21"/>
          <w:szCs w:val="21"/>
        </w:rPr>
        <w:t>麦片香滑浓，才能成金味</w:t>
      </w:r>
      <w:r>
        <w:rPr>
          <w:rFonts w:ascii="微软雅黑" w:hAnsi="微软雅黑" w:eastAsia="微软雅黑"/>
          <w:sz w:val="21"/>
          <w:szCs w:val="21"/>
        </w:rPr>
        <w:t>#</w:t>
      </w:r>
      <w:r>
        <w:rPr>
          <w:rFonts w:hint="eastAsia" w:ascii="微软雅黑" w:hAnsi="微软雅黑" w:eastAsia="微软雅黑"/>
          <w:sz w:val="21"/>
          <w:szCs w:val="21"/>
        </w:rPr>
        <w:t>， 联合平台特色达人打造优质内容，拉近品牌与年轻群体的沟通。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金味麦片以其独特的美味口感，誓要在社交媒体上做一场破圈潜伏的社交营销。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720715" cy="26612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小红书</w:t>
      </w:r>
      <w:r>
        <w:rPr>
          <w:rFonts w:hint="eastAsia" w:ascii="微软雅黑" w:hAnsi="微软雅黑" w:eastAsia="微软雅黑"/>
          <w:szCs w:val="21"/>
        </w:rPr>
        <w:t>，作为年轻人捕捉最新消费潮流的社交平台，具备超强种草特性，【食品饮料】成为其2</w:t>
      </w:r>
      <w:r>
        <w:rPr>
          <w:rFonts w:ascii="微软雅黑" w:hAnsi="微软雅黑" w:eastAsia="微软雅黑"/>
          <w:szCs w:val="21"/>
        </w:rPr>
        <w:t>022</w:t>
      </w:r>
      <w:r>
        <w:rPr>
          <w:rFonts w:hint="eastAsia" w:ascii="微软雅黑" w:hAnsi="微软雅黑" w:eastAsia="微软雅黑"/>
          <w:szCs w:val="21"/>
        </w:rPr>
        <w:t>年上半年增速最快的品类之一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金味麦片首先看到趋势变化，针对小红书打造定制化内容策略，场景化探店，颜值美食制作，及反向营销（自嘲土/丑，从而带出产品U</w:t>
      </w:r>
      <w:r>
        <w:rPr>
          <w:rFonts w:ascii="微软雅黑" w:hAnsi="微软雅黑" w:eastAsia="微软雅黑"/>
          <w:szCs w:val="21"/>
        </w:rPr>
        <w:t>SP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美味特点），找出平台内适合自身品牌延展的独特沟通方式。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抖音</w:t>
      </w:r>
      <w:r>
        <w:rPr>
          <w:rFonts w:hint="eastAsia" w:ascii="微软雅黑" w:hAnsi="微软雅黑" w:eastAsia="微软雅黑"/>
          <w:szCs w:val="21"/>
        </w:rPr>
        <w:t>，凭借其集合流量（视频娱乐化、碎片化），社交种草（视频形式能更立体打造品牌特性），及闭环（店铺/直播一体化）的前沿布局上，成为品牌快速实现品宣到变现的通道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金味麦片采取“赛马出真知”的投放模式，利用核心卖点强化用户心智，通过不同沟通点找到平台内触达消费者的最佳沟通方式。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哔哩哔哩（B</w:t>
      </w:r>
      <w:r>
        <w:rPr>
          <w:rFonts w:ascii="微软雅黑" w:hAnsi="微软雅黑" w:eastAsia="微软雅黑"/>
          <w:b/>
          <w:bCs/>
          <w:szCs w:val="21"/>
        </w:rPr>
        <w:t>ilibili）</w:t>
      </w:r>
      <w:r>
        <w:rPr>
          <w:rFonts w:ascii="微软雅黑" w:hAnsi="微软雅黑" w:eastAsia="微软雅黑"/>
          <w:szCs w:val="21"/>
        </w:rPr>
        <w:t xml:space="preserve">, </w:t>
      </w:r>
      <w:r>
        <w:rPr>
          <w:rFonts w:hint="eastAsia" w:ascii="微软雅黑" w:hAnsi="微软雅黑" w:eastAsia="微软雅黑"/>
          <w:szCs w:val="21"/>
        </w:rPr>
        <w:t>以圈层为核心载体，聚集了各领域的拔尖up主，帮助了不少品牌打造成功破圈经典案例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金味麦片在品牌年轻化，重回市场的同时，打造了全新的品牌T</w:t>
      </w:r>
      <w:r>
        <w:rPr>
          <w:rFonts w:ascii="微软雅黑" w:hAnsi="微软雅黑" w:eastAsia="微软雅黑"/>
          <w:szCs w:val="21"/>
        </w:rPr>
        <w:t>VC</w:t>
      </w:r>
      <w:r>
        <w:rPr>
          <w:rFonts w:hint="eastAsia" w:ascii="微软雅黑" w:hAnsi="微软雅黑" w:eastAsia="微软雅黑"/>
          <w:szCs w:val="21"/>
        </w:rPr>
        <w:t>，除用于大型品牌形象宣传外，也抱着开放的心态回归社交媒体，和年轻化u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主进行内容共创，渗透圈层文化。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执行过程/媒体表现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品牌核心差异化沟通机会点</w:t>
      </w:r>
      <w:r>
        <w:rPr>
          <w:rFonts w:hint="eastAsia" w:ascii="微软雅黑" w:hAnsi="微软雅黑" w:eastAsia="微软雅黑"/>
          <w:szCs w:val="21"/>
        </w:rPr>
        <w:t>：通过分品牌社媒舆情分析，金味麦片的舆情“空白</w:t>
      </w:r>
      <w:r>
        <w:rPr>
          <w:rFonts w:ascii="微软雅黑" w:hAnsi="微软雅黑" w:eastAsia="微软雅黑"/>
          <w:szCs w:val="21"/>
        </w:rPr>
        <w:t>”</w:t>
      </w:r>
      <w:r>
        <w:rPr>
          <w:rFonts w:hint="eastAsia" w:ascii="微软雅黑" w:hAnsi="微软雅黑" w:eastAsia="微软雅黑"/>
          <w:szCs w:val="21"/>
        </w:rPr>
        <w:t>，对比竞品已长期占据的核心领域，帮助品牌在美食领域，找到“美食类细化场景沟通”是竞品暂未涉足的沟通“蓝海”。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191000" cy="23545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439" cy="237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098925" cy="2326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80" cy="2342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品牌语言，社交化</w:t>
      </w:r>
      <w:r>
        <w:rPr>
          <w:rFonts w:hint="eastAsia" w:ascii="微软雅黑" w:hAnsi="微软雅黑" w:eastAsia="微软雅黑"/>
          <w:szCs w:val="21"/>
        </w:rPr>
        <w:t>：结合消费者核心关注点，金味麦片找到自身核心沟通点的社会化语言沟通体系；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left"/>
        <w:textAlignment w:val="baseline"/>
        <w:rPr>
          <w:rFonts w:hint="eastAsia" w:ascii="微软雅黑" w:hAnsi="微软雅黑" w:eastAsia="微软雅黑"/>
          <w:szCs w:val="21"/>
        </w:rPr>
      </w:pPr>
      <w:r>
        <w:drawing>
          <wp:inline distT="0" distB="0" distL="114300" distR="114300">
            <wp:extent cx="5720715" cy="3128010"/>
            <wp:effectExtent l="0" t="0" r="698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Cs w:val="21"/>
        </w:rPr>
        <w:t>社交语言，平台差异化</w:t>
      </w:r>
      <w:r>
        <w:rPr>
          <w:rFonts w:hint="eastAsia" w:ascii="微软雅黑" w:hAnsi="微软雅黑" w:eastAsia="微软雅黑"/>
          <w:szCs w:val="21"/>
        </w:rPr>
        <w:t>：精细化匹配品牌和平台最佳达人搭配。</w:t>
      </w:r>
      <w:r>
        <w:drawing>
          <wp:inline distT="0" distB="0" distL="114300" distR="114300">
            <wp:extent cx="4013200" cy="4739005"/>
            <wp:effectExtent l="0" t="0" r="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0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营销效果与市场反馈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核心媒体数据：</w:t>
      </w:r>
      <w:r>
        <w:rPr>
          <w:rFonts w:hint="eastAsia" w:ascii="微软雅黑" w:hAnsi="微软雅黑" w:eastAsia="微软雅黑"/>
          <w:szCs w:val="21"/>
        </w:rPr>
        <w:t>优质达人短视频内容总曝光3</w:t>
      </w:r>
      <w:r>
        <w:rPr>
          <w:rFonts w:ascii="微软雅黑" w:hAnsi="微软雅黑" w:eastAsia="微软雅黑"/>
          <w:szCs w:val="21"/>
        </w:rPr>
        <w:t>000</w:t>
      </w:r>
      <w:r>
        <w:rPr>
          <w:rFonts w:hint="eastAsia" w:ascii="微软雅黑" w:hAnsi="微软雅黑" w:eastAsia="微软雅黑"/>
          <w:szCs w:val="21"/>
        </w:rPr>
        <w:t>万，总互动达百万，互动率超出行业平均5</w:t>
      </w:r>
      <w:r>
        <w:rPr>
          <w:rFonts w:ascii="微软雅黑" w:hAnsi="微软雅黑" w:eastAsia="微软雅黑"/>
          <w:szCs w:val="21"/>
        </w:rPr>
        <w:t>0%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单平台品牌人群资产大幅增长：</w:t>
      </w:r>
      <w:r>
        <w:rPr>
          <w:rFonts w:hint="eastAsia" w:ascii="微软雅黑" w:hAnsi="微软雅黑" w:eastAsia="微软雅黑"/>
          <w:szCs w:val="21"/>
        </w:rPr>
        <w:t>投放周期内，抖音域内投放拉升品牌人群资产，环比增长高达1</w:t>
      </w:r>
      <w:r>
        <w:rPr>
          <w:rFonts w:ascii="微软雅黑" w:hAnsi="微软雅黑" w:eastAsia="微软雅黑"/>
          <w:szCs w:val="21"/>
        </w:rPr>
        <w:t>0倍</w:t>
      </w:r>
      <w:r>
        <w:rPr>
          <w:rFonts w:hint="eastAsia" w:ascii="微软雅黑" w:hAnsi="微软雅黑" w:eastAsia="微软雅黑"/>
          <w:szCs w:val="21"/>
        </w:rPr>
        <w:t>；同期天猫旗舰店间接人群拉升，也达到环比1</w:t>
      </w:r>
      <w:r>
        <w:rPr>
          <w:rFonts w:ascii="微软雅黑" w:hAnsi="微软雅黑" w:eastAsia="微软雅黑"/>
          <w:szCs w:val="21"/>
        </w:rPr>
        <w:t>.7</w:t>
      </w:r>
      <w:r>
        <w:rPr>
          <w:rFonts w:hint="eastAsia" w:ascii="微软雅黑" w:hAnsi="微软雅黑" w:eastAsia="微软雅黑"/>
          <w:szCs w:val="21"/>
        </w:rPr>
        <w:t>倍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社交舆论反馈积极：</w:t>
      </w:r>
      <w:r>
        <w:rPr>
          <w:rFonts w:hint="eastAsia" w:ascii="微软雅黑" w:hAnsi="微软雅黑" w:eastAsia="微软雅黑"/>
          <w:szCs w:val="21"/>
        </w:rPr>
        <w:t>“好吃好喝“成为跨社交平台的主流品牌核心关键词；且各平台均有差异化惊喜反馈，帮助品牌找到各平台长期运营的核心发力点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106670" cy="227203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572" cy="227464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营销大号背书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szCs w:val="21"/>
        </w:rPr>
        <w:t>《环球广告》（阅读：1</w:t>
      </w:r>
      <w:r>
        <w:rPr>
          <w:rFonts w:ascii="微软雅黑" w:hAnsi="微软雅黑" w:eastAsia="微软雅黑"/>
          <w:b/>
          <w:bCs/>
          <w:szCs w:val="21"/>
        </w:rPr>
        <w:t>0</w:t>
      </w:r>
      <w:r>
        <w:rPr>
          <w:rFonts w:hint="eastAsia" w:ascii="微软雅黑" w:hAnsi="微软雅黑" w:eastAsia="微软雅黑"/>
          <w:b/>
          <w:bCs/>
          <w:szCs w:val="21"/>
        </w:rPr>
        <w:t>万+）</w:t>
      </w:r>
      <w:r>
        <w:rPr>
          <w:rFonts w:hint="eastAsia" w:ascii="微软雅黑" w:hAnsi="微软雅黑" w:eastAsia="微软雅黑"/>
          <w:szCs w:val="21"/>
        </w:rPr>
        <w:t xml:space="preserve">：“（金味麦片）依据年轻人与时俱进的需求变化，持续深耕麦片市场赛道，构建品牌差异化打法，建立用户对品牌别样的认知，保持品牌资产的长期积累“ 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文章链接：</w:t>
      </w:r>
      <w:r>
        <w:fldChar w:fldCharType="begin"/>
      </w:r>
      <w:r>
        <w:instrText xml:space="preserve"> HYPERLINK "https://mp.weixin.qq.com/s/2gUc2n98d2blGyOt8iy-Sw" </w:instrText>
      </w:r>
      <w:r>
        <w:fldChar w:fldCharType="separate"/>
      </w:r>
      <w:r>
        <w:rPr>
          <w:rStyle w:val="19"/>
          <w:rFonts w:hint="eastAsia" w:ascii="微软雅黑" w:hAnsi="微软雅黑" w:eastAsia="微软雅黑"/>
          <w:szCs w:val="21"/>
        </w:rPr>
        <w:t>玩转品牌差异化，“单品打江山、多品坐江山”的金味</w:t>
      </w:r>
      <w:r>
        <w:rPr>
          <w:rStyle w:val="19"/>
          <w:rFonts w:ascii="微软雅黑" w:hAnsi="微软雅黑" w:eastAsia="微软雅黑"/>
          <w:szCs w:val="21"/>
        </w:rPr>
        <w:t>GOLDROAST有多香？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szCs w:val="21"/>
        </w:rPr>
        <w:t>《品牌营销界》（阅读：1</w:t>
      </w:r>
      <w:r>
        <w:rPr>
          <w:rFonts w:ascii="微软雅黑" w:hAnsi="微软雅黑" w:eastAsia="微软雅黑"/>
          <w:b/>
          <w:bCs/>
          <w:szCs w:val="21"/>
        </w:rPr>
        <w:t>0</w:t>
      </w:r>
      <w:r>
        <w:rPr>
          <w:rFonts w:hint="eastAsia" w:ascii="微软雅黑" w:hAnsi="微软雅黑" w:eastAsia="微软雅黑"/>
          <w:b/>
          <w:bCs/>
          <w:szCs w:val="21"/>
        </w:rPr>
        <w:t>万+）</w:t>
      </w:r>
      <w:r>
        <w:rPr>
          <w:rFonts w:hint="eastAsia" w:ascii="微软雅黑" w:hAnsi="微软雅黑" w:eastAsia="微软雅黑"/>
          <w:szCs w:val="21"/>
        </w:rPr>
        <w:t>：“区别于其他品牌</w:t>
      </w:r>
      <w:r>
        <w:rPr>
          <w:rFonts w:ascii="微软雅黑" w:hAnsi="微软雅黑" w:eastAsia="微软雅黑"/>
          <w:szCs w:val="21"/>
        </w:rPr>
        <w:t>…</w:t>
      </w:r>
      <w:r>
        <w:rPr>
          <w:rFonts w:hint="eastAsia" w:ascii="微软雅黑" w:hAnsi="微软雅黑" w:eastAsia="微软雅黑"/>
          <w:szCs w:val="21"/>
        </w:rPr>
        <w:t>金味在中秋/国庆营销中深入年轻人聚集的</w:t>
      </w:r>
      <w:r>
        <w:rPr>
          <w:rFonts w:ascii="微软雅黑" w:hAnsi="微软雅黑" w:eastAsia="微软雅黑"/>
          <w:szCs w:val="21"/>
        </w:rPr>
        <w:t>B</w:t>
      </w:r>
      <w:r>
        <w:rPr>
          <w:rFonts w:hint="eastAsia" w:ascii="微软雅黑" w:hAnsi="微软雅黑" w:eastAsia="微软雅黑"/>
          <w:szCs w:val="21"/>
        </w:rPr>
        <w:t>站、抖音、小红书等平台，打造极具趣味性内容引发广泛传播，并用年轻化语境和目标消费者玩在一起，比起（其他品牌）</w:t>
      </w:r>
      <w:r>
        <w:rPr>
          <w:rFonts w:ascii="微软雅黑" w:hAnsi="微软雅黑" w:eastAsia="微软雅黑"/>
          <w:szCs w:val="21"/>
        </w:rPr>
        <w:t>….</w:t>
      </w:r>
      <w:r>
        <w:rPr>
          <w:rFonts w:hint="eastAsia" w:ascii="微软雅黑" w:hAnsi="微软雅黑" w:eastAsia="微软雅黑"/>
          <w:szCs w:val="21"/>
        </w:rPr>
        <w:t>，金味更加能精准锁定目标消费人群，用不令年轻群体反感的营销方式长效拉拢消费者心智。“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文章链接：</w:t>
      </w:r>
      <w:r>
        <w:fldChar w:fldCharType="begin"/>
      </w:r>
      <w:r>
        <w:instrText xml:space="preserve"> HYPERLINK "https://mp.weixin.qq.com/s/TeB6DO09Oo04JKJZFam00g" </w:instrText>
      </w:r>
      <w:r>
        <w:fldChar w:fldCharType="separate"/>
      </w:r>
      <w:r>
        <w:rPr>
          <w:rStyle w:val="19"/>
          <w:rFonts w:hint="eastAsia" w:ascii="微软雅黑" w:hAnsi="微软雅黑" w:eastAsia="微软雅黑"/>
          <w:szCs w:val="21"/>
        </w:rPr>
        <w:t>以趣味内容助推品牌年轻化，金味</w:t>
      </w:r>
      <w:r>
        <w:rPr>
          <w:rStyle w:val="19"/>
          <w:rFonts w:ascii="微软雅黑" w:hAnsi="微软雅黑" w:eastAsia="微软雅黑"/>
          <w:szCs w:val="21"/>
        </w:rPr>
        <w:t>GOLDROAST这盘棋下得真好</w:t>
      </w:r>
      <w:r>
        <w:rPr>
          <w:rStyle w:val="19"/>
          <w:rFonts w:ascii="微软雅黑" w:hAnsi="微软雅黑" w:eastAsia="微软雅黑"/>
          <w:szCs w:val="21"/>
        </w:rPr>
        <w:fldChar w:fldCharType="end"/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分平台详细数据表现：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【小红书】成功为品牌打造良好口碑，并在品牌差异化沟通中，进行品类渗透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  <w:bookmarkStart w:id="3" w:name="_GoBack"/>
      <w:bookmarkEnd w:id="3"/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drawing>
          <wp:inline distT="0" distB="0" distL="114300" distR="114300">
            <wp:extent cx="5718810" cy="2511425"/>
            <wp:effectExtent l="0" t="0" r="889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首次进场，C</w:t>
      </w:r>
      <w:r>
        <w:rPr>
          <w:rFonts w:ascii="微软雅黑" w:hAnsi="微软雅黑" w:eastAsia="微软雅黑"/>
          <w:sz w:val="21"/>
          <w:szCs w:val="21"/>
        </w:rPr>
        <w:t>PM/ CPE</w:t>
      </w:r>
      <w:r>
        <w:rPr>
          <w:rFonts w:hint="eastAsia" w:ascii="微软雅黑" w:hAnsi="微软雅黑" w:eastAsia="微软雅黑"/>
          <w:sz w:val="21"/>
          <w:szCs w:val="21"/>
        </w:rPr>
        <w:t>均达到行业平均水平，达人爆文率2</w:t>
      </w:r>
      <w:r>
        <w:rPr>
          <w:rFonts w:ascii="微软雅黑" w:hAnsi="微软雅黑" w:eastAsia="微软雅黑"/>
          <w:sz w:val="21"/>
          <w:szCs w:val="21"/>
        </w:rPr>
        <w:t>0%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Cs w:val="21"/>
        </w:rPr>
        <w:t>近3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天品牌论坛达到品类最高，正负评论占比为9</w:t>
      </w:r>
      <w:r>
        <w:rPr>
          <w:rFonts w:ascii="微软雅黑" w:hAnsi="微软雅黑" w:eastAsia="微软雅黑"/>
          <w:szCs w:val="21"/>
        </w:rPr>
        <w:t>9</w:t>
      </w:r>
      <w:r>
        <w:rPr>
          <w:rFonts w:hint="eastAsia" w:ascii="微软雅黑" w:hAnsi="微软雅黑" w:eastAsia="微软雅黑"/>
          <w:szCs w:val="21"/>
        </w:rPr>
        <w:t>：1，远高于头部同行；除美味好吃外，早餐/办公室成为品牌高相关场景词，成为品牌后续内容拓展的潜力机会。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300980" cy="18986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736" cy="191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Cs w:val="21"/>
        </w:rPr>
        <w:t>多篇笔记在品牌/品类关键词中排名靠前，为品牌获得更多潜在消费者的关注。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384165" cy="238633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453" cy="239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Cs w:val="21"/>
        </w:rPr>
        <w:t>内容拓展中，反差感与场景唤醒内容爆文率高，更容易出圈（爆文率最高）；创新性更易实现低成本曝光（互动成本/曝光成本）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04460" cy="1703705"/>
            <wp:effectExtent l="19050" t="19050" r="1524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3"/>
                    <a:stretch>
                      <a:fillRect/>
                    </a:stretch>
                  </pic:blipFill>
                  <pic:spPr>
                    <a:xfrm>
                      <a:off x="0" y="0"/>
                      <a:ext cx="5242929" cy="1716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【抖音】获得平台内差异化卖点的优质内容公式，帮助品牌在平台上长久运营及拓量宣传上取得效果的保障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drawing>
          <wp:inline distT="0" distB="0" distL="114300" distR="114300">
            <wp:extent cx="5715000" cy="2541270"/>
            <wp:effectExtent l="0" t="0" r="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</w:t>
      </w:r>
      <w:r>
        <w:rPr>
          <w:rFonts w:ascii="微软雅黑" w:hAnsi="微软雅黑" w:eastAsia="微软雅黑"/>
          <w:szCs w:val="21"/>
        </w:rPr>
        <w:t>PM</w:t>
      </w:r>
      <w:r>
        <w:rPr>
          <w:rFonts w:hint="eastAsia" w:ascii="微软雅黑" w:hAnsi="微软雅黑" w:eastAsia="微软雅黑"/>
          <w:szCs w:val="21"/>
        </w:rPr>
        <w:t>低于行业均值3</w:t>
      </w:r>
      <w:r>
        <w:rPr>
          <w:rFonts w:ascii="微软雅黑" w:hAnsi="微软雅黑" w:eastAsia="微软雅黑"/>
          <w:szCs w:val="21"/>
        </w:rPr>
        <w:t>8%</w:t>
      </w:r>
      <w:r>
        <w:rPr>
          <w:rFonts w:hint="eastAsia" w:ascii="微软雅黑" w:hAnsi="微软雅黑" w:eastAsia="微软雅黑"/>
          <w:szCs w:val="21"/>
        </w:rPr>
        <w:t>；C</w:t>
      </w:r>
      <w:r>
        <w:rPr>
          <w:rFonts w:ascii="微软雅黑" w:hAnsi="微软雅黑" w:eastAsia="微软雅黑"/>
          <w:szCs w:val="21"/>
        </w:rPr>
        <w:t>PE</w:t>
      </w:r>
      <w:r>
        <w:rPr>
          <w:rFonts w:hint="eastAsia" w:ascii="微软雅黑" w:hAnsi="微软雅黑" w:eastAsia="微软雅黑"/>
          <w:szCs w:val="21"/>
        </w:rPr>
        <w:t>低于行业均值1</w:t>
      </w:r>
      <w:r>
        <w:rPr>
          <w:rFonts w:ascii="微软雅黑" w:hAnsi="微软雅黑" w:eastAsia="微软雅黑"/>
          <w:szCs w:val="21"/>
        </w:rPr>
        <w:t>8</w:t>
      </w:r>
      <w:r>
        <w:rPr>
          <w:rFonts w:hint="eastAsia" w:ascii="微软雅黑" w:hAnsi="微软雅黑" w:eastAsia="微软雅黑"/>
          <w:szCs w:val="21"/>
        </w:rPr>
        <w:t>%，最高粉播比近8</w:t>
      </w:r>
      <w:r>
        <w:rPr>
          <w:rFonts w:ascii="微软雅黑" w:hAnsi="微软雅黑" w:eastAsia="微软雅黑"/>
          <w:szCs w:val="21"/>
        </w:rPr>
        <w:t>00%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Cs w:val="21"/>
        </w:rPr>
        <w:t>内容赛马结果：沟通方向“随时随地来一包”的数据表现较好，粉播比与完播率更优，粉丝对该沟通角度的广告植入接受度高，整体播放成本及互动成本比其他沟通点更好，广告触达成本低。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016500" cy="1496060"/>
            <wp:effectExtent l="19050" t="19050" r="1270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324" cy="1509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Cs w:val="21"/>
        </w:rPr>
        <w:t>内容/账户匹配结果：“随时随地来一包“（方向1）在多个账号类型都表现优质，适合多种账号类型打造多样化角度，保持新鲜感；其他话题适合单一账号类型进行适配内容整合。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077460" cy="1739900"/>
            <wp:effectExtent l="19050" t="19050" r="2794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469" cy="17443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【哔哩哔哩】 牵手头腰部达人，打造5</w:t>
      </w:r>
      <w:r>
        <w:rPr>
          <w:rFonts w:ascii="微软雅黑" w:hAnsi="微软雅黑" w:eastAsia="微软雅黑"/>
          <w:szCs w:val="21"/>
        </w:rPr>
        <w:t>0%</w:t>
      </w:r>
      <w:r>
        <w:rPr>
          <w:rFonts w:hint="eastAsia" w:ascii="微软雅黑" w:hAnsi="微软雅黑" w:eastAsia="微软雅黑"/>
          <w:szCs w:val="21"/>
        </w:rPr>
        <w:t>被平台推荐加热的出圈内容，为品牌挖掘了新的沟通梗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522345" cy="1942465"/>
            <wp:effectExtent l="0" t="0" r="190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073" cy="194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首次进场，C</w:t>
      </w:r>
      <w:r>
        <w:rPr>
          <w:rFonts w:ascii="微软雅黑" w:hAnsi="微软雅黑" w:eastAsia="微软雅黑"/>
          <w:sz w:val="21"/>
          <w:szCs w:val="21"/>
        </w:rPr>
        <w:t>PM/ CPE</w:t>
      </w:r>
      <w:r>
        <w:rPr>
          <w:rFonts w:hint="eastAsia" w:ascii="微软雅黑" w:hAnsi="微软雅黑" w:eastAsia="微软雅黑"/>
          <w:sz w:val="21"/>
          <w:szCs w:val="21"/>
        </w:rPr>
        <w:t>均达到行业平均水平，热门率</w:t>
      </w:r>
      <w:r>
        <w:rPr>
          <w:rFonts w:ascii="微软雅黑" w:hAnsi="微软雅黑" w:eastAsia="微软雅黑"/>
          <w:sz w:val="21"/>
          <w:szCs w:val="21"/>
        </w:rPr>
        <w:t>50%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Cs w:val="21"/>
        </w:rPr>
        <w:t>与优质达人共创造梗，成功帮助品牌找到新的社交营销机会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945" cy="2563495"/>
            <wp:effectExtent l="0" t="0" r="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Cs w:val="21"/>
        </w:rPr>
        <w:t>鬼畜</w:t>
      </w:r>
      <w:r>
        <w:rPr>
          <w:rFonts w:ascii="微软雅黑" w:hAnsi="微软雅黑" w:eastAsia="微软雅黑"/>
          <w:szCs w:val="21"/>
        </w:rPr>
        <w:t>up</w:t>
      </w:r>
      <w:r>
        <w:rPr>
          <w:rFonts w:hint="eastAsia" w:ascii="微软雅黑" w:hAnsi="微软雅黑" w:eastAsia="微软雅黑"/>
          <w:szCs w:val="21"/>
        </w:rPr>
        <w:t>主带货，成为品效合一的机会点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469255" cy="261302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246" cy="263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【结语】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</w:rPr>
        <w:t>近年来，基本所有品牌都在研究社交营销的流量密码，很多人看到表面上的偶然流量爆款，但不知道每个爆款背后都是经过千锤百炼，不断试错，从而得到些许经验值。金味麦片作为新入赛道的传统老牌，依然维持匠心精神，在社交运营中，既维持整合沟通的一致性，又兼顾考虑平台差异的协调性，并认真对待消费者舆论反馈，不断打磨自身产品，</w:t>
      </w:r>
      <w:r>
        <w:rPr>
          <w:rFonts w:hint="eastAsia" w:ascii="微软雅黑" w:hAnsi="微软雅黑" w:eastAsia="微软雅黑" w:cs="微软雅黑"/>
          <w:sz w:val="21"/>
          <w:szCs w:val="21"/>
        </w:rPr>
        <w:t>体现了金味全新营销团队毅力，及营销领域的专业度。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10D89"/>
    <w:rsid w:val="0001254C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C7D20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5B6E"/>
    <w:rsid w:val="00146A94"/>
    <w:rsid w:val="001540DA"/>
    <w:rsid w:val="00164447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528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2786"/>
    <w:rsid w:val="002208F6"/>
    <w:rsid w:val="0022117C"/>
    <w:rsid w:val="0022774C"/>
    <w:rsid w:val="00234B8F"/>
    <w:rsid w:val="0023746F"/>
    <w:rsid w:val="002405B6"/>
    <w:rsid w:val="0024304A"/>
    <w:rsid w:val="00250580"/>
    <w:rsid w:val="00252186"/>
    <w:rsid w:val="00255B1F"/>
    <w:rsid w:val="00257068"/>
    <w:rsid w:val="00262A77"/>
    <w:rsid w:val="002707E7"/>
    <w:rsid w:val="00270EF0"/>
    <w:rsid w:val="002712AF"/>
    <w:rsid w:val="00274F8A"/>
    <w:rsid w:val="002751F8"/>
    <w:rsid w:val="002826E2"/>
    <w:rsid w:val="00290500"/>
    <w:rsid w:val="00296C0D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6647D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5AC8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350"/>
    <w:rsid w:val="004E459E"/>
    <w:rsid w:val="004E704D"/>
    <w:rsid w:val="004F1372"/>
    <w:rsid w:val="004F1399"/>
    <w:rsid w:val="004F7523"/>
    <w:rsid w:val="005002D8"/>
    <w:rsid w:val="00504C23"/>
    <w:rsid w:val="00506521"/>
    <w:rsid w:val="00506B17"/>
    <w:rsid w:val="00507EB8"/>
    <w:rsid w:val="0052080E"/>
    <w:rsid w:val="005344CB"/>
    <w:rsid w:val="00535A1F"/>
    <w:rsid w:val="0054526E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5D39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1BE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17E4"/>
    <w:rsid w:val="0065606B"/>
    <w:rsid w:val="0065759C"/>
    <w:rsid w:val="00661A8D"/>
    <w:rsid w:val="0066788B"/>
    <w:rsid w:val="006707FE"/>
    <w:rsid w:val="0067611E"/>
    <w:rsid w:val="006853C8"/>
    <w:rsid w:val="00693C3F"/>
    <w:rsid w:val="006955F5"/>
    <w:rsid w:val="006A24F1"/>
    <w:rsid w:val="006B5BB6"/>
    <w:rsid w:val="006B6F69"/>
    <w:rsid w:val="006B781B"/>
    <w:rsid w:val="006C16A7"/>
    <w:rsid w:val="006C1733"/>
    <w:rsid w:val="006D2064"/>
    <w:rsid w:val="006D4934"/>
    <w:rsid w:val="006D5766"/>
    <w:rsid w:val="006F421E"/>
    <w:rsid w:val="006F662D"/>
    <w:rsid w:val="0070249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13B5"/>
    <w:rsid w:val="00753753"/>
    <w:rsid w:val="007538EE"/>
    <w:rsid w:val="0076343F"/>
    <w:rsid w:val="00764220"/>
    <w:rsid w:val="0077644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4C16"/>
    <w:rsid w:val="008674D7"/>
    <w:rsid w:val="00875DF6"/>
    <w:rsid w:val="00880022"/>
    <w:rsid w:val="008825EF"/>
    <w:rsid w:val="00882804"/>
    <w:rsid w:val="008875A4"/>
    <w:rsid w:val="008B2200"/>
    <w:rsid w:val="008B689B"/>
    <w:rsid w:val="008C2693"/>
    <w:rsid w:val="008E399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70D2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2AB7"/>
    <w:rsid w:val="009B796F"/>
    <w:rsid w:val="009C6E37"/>
    <w:rsid w:val="009D5BD0"/>
    <w:rsid w:val="009E0D6A"/>
    <w:rsid w:val="009E6D94"/>
    <w:rsid w:val="009F7D3B"/>
    <w:rsid w:val="00A000EE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0F1"/>
    <w:rsid w:val="00A829A2"/>
    <w:rsid w:val="00A83F45"/>
    <w:rsid w:val="00A849B8"/>
    <w:rsid w:val="00A86FCA"/>
    <w:rsid w:val="00A94F0D"/>
    <w:rsid w:val="00AB1235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5C41"/>
    <w:rsid w:val="00B36BD0"/>
    <w:rsid w:val="00B40529"/>
    <w:rsid w:val="00B413D5"/>
    <w:rsid w:val="00B5241D"/>
    <w:rsid w:val="00B54EBC"/>
    <w:rsid w:val="00B666C6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0929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41F6"/>
    <w:rsid w:val="00CC70FB"/>
    <w:rsid w:val="00CE55AC"/>
    <w:rsid w:val="00D055AC"/>
    <w:rsid w:val="00D07CC4"/>
    <w:rsid w:val="00D1108E"/>
    <w:rsid w:val="00D13BC3"/>
    <w:rsid w:val="00D14F03"/>
    <w:rsid w:val="00D409BB"/>
    <w:rsid w:val="00D411C0"/>
    <w:rsid w:val="00D5007A"/>
    <w:rsid w:val="00D500BB"/>
    <w:rsid w:val="00D5598B"/>
    <w:rsid w:val="00D56BD0"/>
    <w:rsid w:val="00D63679"/>
    <w:rsid w:val="00D6725D"/>
    <w:rsid w:val="00D71A2E"/>
    <w:rsid w:val="00D731FC"/>
    <w:rsid w:val="00D80973"/>
    <w:rsid w:val="00D81F7C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3819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0F92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360C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2EFB"/>
    <w:rsid w:val="00FE3B86"/>
    <w:rsid w:val="00FE497C"/>
    <w:rsid w:val="00FE70B2"/>
    <w:rsid w:val="00FE7398"/>
    <w:rsid w:val="01990D63"/>
    <w:rsid w:val="03B804CE"/>
    <w:rsid w:val="085F62F6"/>
    <w:rsid w:val="0C5040D2"/>
    <w:rsid w:val="0C676F35"/>
    <w:rsid w:val="0CEC2F96"/>
    <w:rsid w:val="0DDA308D"/>
    <w:rsid w:val="0F694D72"/>
    <w:rsid w:val="0FE91A0F"/>
    <w:rsid w:val="138A0B9A"/>
    <w:rsid w:val="166D0611"/>
    <w:rsid w:val="177E008F"/>
    <w:rsid w:val="179C72D8"/>
    <w:rsid w:val="1A4C1518"/>
    <w:rsid w:val="1CC25AC1"/>
    <w:rsid w:val="1DC16FB3"/>
    <w:rsid w:val="20DB53A4"/>
    <w:rsid w:val="21352D06"/>
    <w:rsid w:val="21B856E5"/>
    <w:rsid w:val="29341AF5"/>
    <w:rsid w:val="2EF956D4"/>
    <w:rsid w:val="31800C17"/>
    <w:rsid w:val="39F04AB3"/>
    <w:rsid w:val="3A0379ED"/>
    <w:rsid w:val="3D5E4F88"/>
    <w:rsid w:val="46753A21"/>
    <w:rsid w:val="48653621"/>
    <w:rsid w:val="4C7E4CB1"/>
    <w:rsid w:val="4CAE62E5"/>
    <w:rsid w:val="575B7B9C"/>
    <w:rsid w:val="58C46142"/>
    <w:rsid w:val="5A0A72AB"/>
    <w:rsid w:val="61471756"/>
    <w:rsid w:val="6790337E"/>
    <w:rsid w:val="6C4B6506"/>
    <w:rsid w:val="6CB33EDE"/>
    <w:rsid w:val="6D391250"/>
    <w:rsid w:val="75330480"/>
    <w:rsid w:val="7A9B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2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9</Pages>
  <Words>2606</Words>
  <Characters>2726</Characters>
  <Lines>27</Lines>
  <Paragraphs>7</Paragraphs>
  <TotalTime>1221</TotalTime>
  <ScaleCrop>false</ScaleCrop>
  <LinksUpToDate>false</LinksUpToDate>
  <CharactersWithSpaces>2738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2023-02-02T08:24:00Z</dcterms:created>
  <dc:creator>雨林木风</dc:creator>
  <cp:lastModifiedBy>王阳</cp:lastModifiedBy>
  <cp:lastPrinted>2023-02-09T11:58:00Z</cp:lastPrinted>
  <dcterms:modified xsi:type="dcterms:W3CDTF">2023-02-21T03:47:45Z</dcterms:modified>
  <dc:title>No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B37D0CDDBCC843D291022FDB137FDA0B</vt:lpwstr>
  </property>
</Properties>
</file>