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4F0A526" w14:textId="02C98A21" w:rsidR="001D1021" w:rsidRPr="009F6C6E" w:rsidRDefault="009F6C6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9F6C6E"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</w:t>
      </w:r>
      <w:r w:rsidRPr="009F6C6E">
        <w:rPr>
          <w:rFonts w:ascii="微软雅黑" w:eastAsia="微软雅黑" w:hAnsi="微软雅黑" w:cs="Times New Roman" w:hint="eastAsia"/>
          <w:b/>
          <w:sz w:val="32"/>
          <w:szCs w:val="32"/>
        </w:rPr>
        <w:t>“衣”术探索，美好生活中国设计——</w:t>
      </w:r>
      <w:r w:rsidRPr="009F6C6E">
        <w:rPr>
          <w:rFonts w:ascii="微软雅黑" w:eastAsia="微软雅黑" w:hAnsi="微软雅黑" w:cs="Times New Roman"/>
          <w:b/>
          <w:sz w:val="32"/>
          <w:szCs w:val="32"/>
        </w:rPr>
        <w:t>JNBY跨境出海营销</w:t>
      </w:r>
    </w:p>
    <w:p w14:paraId="7269EF9C" w14:textId="77777777" w:rsidR="001D102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：江南布衣</w:t>
      </w:r>
    </w:p>
    <w:p w14:paraId="651A20C4" w14:textId="77777777" w:rsidR="001D102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：服装配饰</w:t>
      </w:r>
    </w:p>
    <w:p w14:paraId="3667EB07" w14:textId="77777777" w:rsidR="001D102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：2022.09.01-2023.06.30</w:t>
      </w:r>
    </w:p>
    <w:p w14:paraId="02EF21B6" w14:textId="5E0BAEC6" w:rsidR="001D1021" w:rsidRPr="009F6C6E" w:rsidRDefault="00000000" w:rsidP="009F6C6E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9F6C6E" w:rsidRPr="009F6C6E">
        <w:rPr>
          <w:rFonts w:ascii="微软雅黑" w:eastAsia="微软雅黑" w:hAnsi="微软雅黑" w:hint="eastAsia"/>
          <w:sz w:val="21"/>
          <w:szCs w:val="21"/>
        </w:rPr>
        <w:t>出海营销类</w:t>
      </w:r>
    </w:p>
    <w:p w14:paraId="2AECF027" w14:textId="77777777" w:rsidR="001D10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3B0E69F" w14:textId="15C7DA87" w:rsidR="001D1021" w:rsidRDefault="00000000">
      <w:pPr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江南布衣（JNBY Group）是中国领先的设计师品牌时尚集团，集团下拥有多元化、细分化的品牌组合。品牌秉承“艺术探索 ，美好生活（Better Design, Better Life）”的核心价值，希望用艺术态度和服务体验与消费者产生互动和连接。同时，凭借丰富的设计语言以及适合欧美身型的独特剪裁，江南布衣具备与生俱来的出海潜力。在“Made in China”横扫全球的大环境下，我们将借助江南布衣把“Design in China”的优秀设计师品牌深深地种草在海外消费者心中，打消国外消费者对中国品牌“廉价无聊”的刻板印象，让更多优秀的国货品牌被世界看到。</w:t>
      </w:r>
    </w:p>
    <w:p w14:paraId="5BB752B9" w14:textId="013CD519" w:rsidR="001D1021" w:rsidRDefault="00000000">
      <w:pPr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营销案例视频链接：</w:t>
      </w:r>
      <w:hyperlink r:id="rId8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https://v.youku.com/v_show/id_XNTk0MjU5Mzc2NA==.html</w:t>
        </w:r>
      </w:hyperlink>
    </w:p>
    <w:p w14:paraId="22ED63DE" w14:textId="77777777" w:rsidR="001D1021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6D211A3" wp14:editId="73FB82BD">
            <wp:extent cx="5582920" cy="3150235"/>
            <wp:effectExtent l="0" t="0" r="5080" b="12065"/>
            <wp:docPr id="11" name="图片 11" descr="江南case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江南caseboar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FB44" w14:textId="77777777" w:rsidR="001D10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285EF49" w14:textId="2F173A99" w:rsidR="001D1021" w:rsidRDefault="00000000" w:rsidP="009F6C6E">
      <w:pPr>
        <w:pStyle w:val="ab"/>
        <w:spacing w:before="45" w:beforeAutospacing="0" w:after="45" w:afterAutospacing="0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中高端快消市场存在竞争激烈、产品生命周期短、品牌溢价能力弱等问题，寻找相匹配的细分市场进行突破是JNBY品牌出海需要解决的主要问题。JNBY经过2021年的出海尝试后，亟需在2022年找准突破点，强调差异化并高效曝光，达成营销落地和销量增长，最终在国际轻奢时尚圈树立鲜明的品牌形象。</w:t>
      </w:r>
    </w:p>
    <w:p w14:paraId="4739A813" w14:textId="77777777" w:rsidR="001D1021" w:rsidRDefault="00000000">
      <w:pPr>
        <w:pStyle w:val="ab"/>
        <w:numPr>
          <w:ilvl w:val="0"/>
          <w:numId w:val="1"/>
        </w:numPr>
        <w:spacing w:before="45" w:beforeAutospacing="0" w:after="45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销售端：在2021年的基础上持续提升ROI，将整体销量提升10倍以上；</w:t>
      </w:r>
    </w:p>
    <w:p w14:paraId="18372C7A" w14:textId="76035654" w:rsidR="001D1021" w:rsidRPr="009F6C6E" w:rsidRDefault="00000000" w:rsidP="009F6C6E">
      <w:pPr>
        <w:pStyle w:val="ab"/>
        <w:numPr>
          <w:ilvl w:val="0"/>
          <w:numId w:val="1"/>
        </w:numPr>
        <w:spacing w:before="45" w:beforeAutospacing="0" w:after="45" w:afterAutospacing="0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品牌端：打破对“中国制造”的刻板印象，在国际轻奢时尚圈建立“来自中国的优秀设计师品牌形象”并不断巩固品牌记忆。</w:t>
      </w:r>
    </w:p>
    <w:p w14:paraId="17B1FB65" w14:textId="77777777" w:rsidR="001D10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EE992CC" w14:textId="7913D0F6" w:rsidR="001D1021" w:rsidRDefault="00000000">
      <w:pPr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JNBY的定位决定了其产品定价处于中高端，其品牌知名度尚处于起步阶段，需要寻找到相匹配的细分市场进行突破。同时，国外消费者对中国品牌有着“廉价无聊，低价同质”的刻板印象，而JNBY产品独特的设计与定位，正是打破这一固有观念的利器。在中高端消费市场，我们看到中国品牌有着巨大的潜力，值得与全球用户共同实现“艺术探索，美好生活”。</w:t>
      </w:r>
    </w:p>
    <w:p w14:paraId="41B17C51" w14:textId="77777777" w:rsidR="001D1021" w:rsidRDefault="00000000">
      <w:pPr>
        <w:pStyle w:val="ab"/>
        <w:spacing w:before="45" w:beforeAutospacing="0" w:after="45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海外独立站销售模式下，如何获取精准流量并进行有效的转化，我们是这么做的。</w:t>
      </w:r>
    </w:p>
    <w:p w14:paraId="50FB11F5" w14:textId="77777777" w:rsidR="001D1021" w:rsidRDefault="00000000">
      <w:pPr>
        <w:pStyle w:val="ab"/>
        <w:spacing w:before="45" w:beforeAutospacing="0" w:after="45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1.    提升优化广告投放策略，AI与人工并行，持续盘活粉丝；</w:t>
      </w:r>
    </w:p>
    <w:p w14:paraId="4AECB85F" w14:textId="77777777" w:rsidR="001D1021" w:rsidRDefault="00000000">
      <w:pPr>
        <w:pStyle w:val="ab"/>
        <w:spacing w:before="45" w:beforeAutospacing="0" w:after="45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2.    加强海外媒体的品牌建设，优先从海外华人媒体入手，如Dealmoon北美省钱快报，以真实、熟悉、可信的品牌声音触达不同用户圈层；</w:t>
      </w:r>
    </w:p>
    <w:p w14:paraId="766A0294" w14:textId="77777777" w:rsidR="001D1021" w:rsidRDefault="00000000">
      <w:pPr>
        <w:pStyle w:val="ab"/>
        <w:spacing w:before="45" w:beforeAutospacing="0" w:after="45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3.    加强Affiliate的作用，搭建Shareasale和Impact的连接，完善营销漏斗；</w:t>
      </w:r>
    </w:p>
    <w:p w14:paraId="6962D204" w14:textId="0844530C" w:rsidR="001D1021" w:rsidRPr="009F6C6E" w:rsidRDefault="00000000" w:rsidP="009F6C6E">
      <w:pPr>
        <w:pStyle w:val="ab"/>
        <w:spacing w:before="45" w:beforeAutospacing="0" w:after="45" w:afterAutospacing="0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4.    建立日常KOL&amp;KOC合作机制，深度渗透目标群体。</w:t>
      </w:r>
    </w:p>
    <w:p w14:paraId="0F1FCA1C" w14:textId="77777777" w:rsidR="001D10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19941CD" w14:textId="77777777" w:rsidR="001D1021" w:rsidRDefault="00000000">
      <w:pPr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此次营销，我们注重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人群定向，品牌定向，品类定向，多角度测试并优化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7F7E470F" w14:textId="77777777" w:rsidR="001D1021" w:rsidRDefault="00000000">
      <w:pPr>
        <w:numPr>
          <w:ilvl w:val="0"/>
          <w:numId w:val="2"/>
        </w:numPr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借助于AI人工智能投放系统，多频次多角度测试受众群体，并积极优化相应广告组。同时，逐步放大表现较好的组群，提升预算，保持持续性的新客增长数量</w:t>
      </w:r>
      <w:r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02B6E21B" w14:textId="5C603191" w:rsidR="001D1021" w:rsidRPr="009F6C6E" w:rsidRDefault="00000000" w:rsidP="009F6C6E">
      <w:pPr>
        <w:numPr>
          <w:ilvl w:val="0"/>
          <w:numId w:val="2"/>
        </w:numPr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品牌建设、Affiliate合作、KOL&amp;KOC合作同步进行</w:t>
      </w:r>
      <w:r>
        <w:rPr>
          <w:rFonts w:ascii="微软雅黑" w:eastAsia="微软雅黑" w:hAnsi="微软雅黑" w:cs="微软雅黑" w:hint="eastAsia"/>
          <w:sz w:val="21"/>
          <w:szCs w:val="21"/>
        </w:rPr>
        <w:t>，以真实、熟悉、可信的品牌声音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深度渗透目标用户群</w:t>
      </w:r>
      <w:r>
        <w:rPr>
          <w:rFonts w:ascii="微软雅黑" w:eastAsia="微软雅黑" w:hAnsi="微软雅黑" w:cs="微软雅黑" w:hint="eastAsia"/>
          <w:sz w:val="21"/>
          <w:szCs w:val="21"/>
        </w:rPr>
        <w:t>体，助力全渠道种草。</w:t>
      </w:r>
    </w:p>
    <w:p w14:paraId="3D0CD850" w14:textId="77777777" w:rsidR="001D1021" w:rsidRDefault="00000000">
      <w:pPr>
        <w:numPr>
          <w:ilvl w:val="0"/>
          <w:numId w:val="3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黑五期间合作北美华人圈极具影响力的媒体--北美省钱快报Dealmoon：</w:t>
      </w:r>
    </w:p>
    <w:p w14:paraId="30D338E0" w14:textId="77777777" w:rsidR="001D1021" w:rsidRDefault="00000000">
      <w:pPr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noProof/>
          <w:sz w:val="18"/>
          <w:szCs w:val="18"/>
        </w:rPr>
        <w:drawing>
          <wp:inline distT="0" distB="0" distL="0" distR="0" wp14:anchorId="12D3757D" wp14:editId="554EF461">
            <wp:extent cx="3034665" cy="2916555"/>
            <wp:effectExtent l="0" t="0" r="635" b="444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C29E" w14:textId="77777777" w:rsidR="001D1021" w:rsidRDefault="00000000">
      <w:pPr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noProof/>
          <w:sz w:val="18"/>
          <w:szCs w:val="18"/>
        </w:rPr>
        <w:lastRenderedPageBreak/>
        <w:drawing>
          <wp:inline distT="0" distB="0" distL="0" distR="0" wp14:anchorId="51022160" wp14:editId="59C74E8B">
            <wp:extent cx="2833370" cy="2776220"/>
            <wp:effectExtent l="0" t="0" r="11430" b="5080"/>
            <wp:docPr id="3" name="图片 3" descr="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人的照片上写着字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E7AF" w14:textId="77777777" w:rsidR="001D1021" w:rsidRDefault="00000000">
      <w:pPr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noProof/>
          <w:sz w:val="18"/>
          <w:szCs w:val="18"/>
        </w:rPr>
        <w:drawing>
          <wp:inline distT="0" distB="0" distL="0" distR="0" wp14:anchorId="4E1D0F33" wp14:editId="4BDCF629">
            <wp:extent cx="2857500" cy="2633345"/>
            <wp:effectExtent l="0" t="0" r="0" b="8255"/>
            <wp:docPr id="4" name="图片 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8220" w14:textId="715A73B8" w:rsidR="001D1021" w:rsidRDefault="00000000">
      <w:pPr>
        <w:rPr>
          <w:rFonts w:ascii="微软雅黑" w:eastAsia="微软雅黑" w:hAnsi="微软雅黑" w:cs="微软雅黑" w:hint="eastAsia"/>
          <w:sz w:val="18"/>
          <w:szCs w:val="18"/>
        </w:rPr>
      </w:pPr>
      <w:r>
        <w:rPr>
          <w:rFonts w:ascii="微软雅黑" w:eastAsia="微软雅黑" w:hAnsi="微软雅黑" w:cs="微软雅黑" w:hint="eastAsia"/>
          <w:noProof/>
          <w:sz w:val="18"/>
          <w:szCs w:val="18"/>
        </w:rPr>
        <w:drawing>
          <wp:inline distT="0" distB="0" distL="0" distR="0" wp14:anchorId="76DC6C8A" wp14:editId="013CEEAF">
            <wp:extent cx="2838450" cy="2813050"/>
            <wp:effectExtent l="0" t="0" r="6350" b="6350"/>
            <wp:docPr id="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6590" w14:textId="61C90B09" w:rsidR="001D1021" w:rsidRPr="009F6C6E" w:rsidRDefault="00000000" w:rsidP="009F6C6E">
      <w:pPr>
        <w:numPr>
          <w:ilvl w:val="0"/>
          <w:numId w:val="3"/>
        </w:numPr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合作affiliate平台Shareasale：</w:t>
      </w:r>
    </w:p>
    <w:p w14:paraId="648E99E6" w14:textId="78B95074" w:rsidR="001D1021" w:rsidRDefault="00000000">
      <w:pPr>
        <w:rPr>
          <w:rFonts w:ascii="微软雅黑" w:eastAsia="微软雅黑" w:hAnsi="微软雅黑" w:cs="微软雅黑" w:hint="eastAsia"/>
          <w:sz w:val="18"/>
          <w:szCs w:val="18"/>
        </w:rPr>
      </w:pPr>
      <w:r>
        <w:rPr>
          <w:rFonts w:ascii="微软雅黑" w:eastAsia="微软雅黑" w:hAnsi="微软雅黑" w:cs="微软雅黑" w:hint="eastAsia"/>
          <w:noProof/>
          <w:sz w:val="18"/>
          <w:szCs w:val="18"/>
        </w:rPr>
        <w:lastRenderedPageBreak/>
        <w:drawing>
          <wp:inline distT="0" distB="0" distL="0" distR="0" wp14:anchorId="199D6F7E" wp14:editId="47CAE5ED">
            <wp:extent cx="3769995" cy="1995170"/>
            <wp:effectExtent l="0" t="0" r="1905" b="11430"/>
            <wp:docPr id="6" name="图片 6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日程表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8AC0" w14:textId="08ECD31C" w:rsidR="001D1021" w:rsidRPr="009F6C6E" w:rsidRDefault="00000000" w:rsidP="009F6C6E">
      <w:pPr>
        <w:numPr>
          <w:ilvl w:val="0"/>
          <w:numId w:val="3"/>
        </w:numPr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合作红人情况</w:t>
      </w:r>
    </w:p>
    <w:p w14:paraId="0404E02A" w14:textId="77777777" w:rsidR="001D1021" w:rsidRDefault="00000000">
      <w:pPr>
        <w:numPr>
          <w:ilvl w:val="0"/>
          <w:numId w:val="4"/>
        </w:num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Instagram：</w:t>
      </w:r>
    </w:p>
    <w:p w14:paraId="4A185AC3" w14:textId="1B7D1751" w:rsidR="001D1021" w:rsidRDefault="009F6C6E">
      <w:pPr>
        <w:rPr>
          <w:rFonts w:ascii="微软雅黑" w:eastAsia="微软雅黑" w:hAnsi="微软雅黑" w:cs="微软雅黑"/>
          <w:sz w:val="18"/>
          <w:szCs w:val="18"/>
        </w:rPr>
      </w:pPr>
      <w:r>
        <w:rPr>
          <w:noProof/>
        </w:rPr>
        <w:drawing>
          <wp:inline distT="0" distB="0" distL="0" distR="0" wp14:anchorId="28F43832" wp14:editId="22D592BA">
            <wp:extent cx="5720715" cy="511683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B08F4" w14:textId="77777777" w:rsidR="001D1021" w:rsidRDefault="00000000">
      <w:pPr>
        <w:numPr>
          <w:ilvl w:val="0"/>
          <w:numId w:val="5"/>
        </w:numPr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TikTok</w:t>
      </w:r>
    </w:p>
    <w:p w14:paraId="78935579" w14:textId="77777777" w:rsidR="001D1021" w:rsidRDefault="00000000">
      <w:pPr>
        <w:rPr>
          <w:rFonts w:ascii="微软雅黑" w:eastAsia="微软雅黑" w:hAnsi="微软雅黑" w:cs="微软雅黑"/>
          <w:sz w:val="18"/>
          <w:szCs w:val="18"/>
          <w:lang w:eastAsia="zh-Hans"/>
        </w:rPr>
      </w:pPr>
      <w:r>
        <w:rPr>
          <w:rFonts w:ascii="微软雅黑" w:eastAsia="微软雅黑" w:hAnsi="微软雅黑" w:cs="微软雅黑" w:hint="eastAsia"/>
          <w:noProof/>
          <w:sz w:val="18"/>
          <w:szCs w:val="18"/>
          <w:lang w:eastAsia="zh-Hans"/>
        </w:rPr>
        <w:lastRenderedPageBreak/>
        <w:drawing>
          <wp:inline distT="0" distB="0" distL="0" distR="0" wp14:anchorId="68F92965" wp14:editId="39B5FB88">
            <wp:extent cx="4027805" cy="2757805"/>
            <wp:effectExtent l="0" t="0" r="10795" b="10795"/>
            <wp:docPr id="1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032" cy="27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AA39" w14:textId="766AB339" w:rsidR="001D1021" w:rsidRPr="009F6C6E" w:rsidRDefault="00000000" w:rsidP="009F6C6E">
      <w:pPr>
        <w:rPr>
          <w:rFonts w:ascii="微软雅黑" w:eastAsia="微软雅黑" w:hAnsi="微软雅黑" w:cs="微软雅黑" w:hint="eastAsia"/>
          <w:sz w:val="18"/>
          <w:szCs w:val="18"/>
          <w:lang w:eastAsia="zh-Hans"/>
        </w:rPr>
      </w:pPr>
      <w:r>
        <w:rPr>
          <w:rFonts w:ascii="微软雅黑" w:eastAsia="微软雅黑" w:hAnsi="微软雅黑" w:cs="微软雅黑" w:hint="eastAsia"/>
          <w:noProof/>
          <w:sz w:val="18"/>
          <w:szCs w:val="18"/>
          <w:lang w:eastAsia="zh-Hans"/>
        </w:rPr>
        <w:drawing>
          <wp:inline distT="0" distB="0" distL="0" distR="0" wp14:anchorId="157F6334" wp14:editId="530D90B7">
            <wp:extent cx="4024630" cy="3234055"/>
            <wp:effectExtent l="0" t="0" r="1270" b="4445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28" cy="328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37DC" w14:textId="77777777" w:rsidR="001D10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1589CCE" w14:textId="77777777" w:rsidR="001D1021" w:rsidRDefault="00000000">
      <w:pPr>
        <w:pStyle w:val="ab"/>
        <w:numPr>
          <w:ilvl w:val="0"/>
          <w:numId w:val="6"/>
        </w:numPr>
        <w:tabs>
          <w:tab w:val="clear" w:pos="-420"/>
        </w:tabs>
        <w:spacing w:before="45" w:beforeAutospacing="0" w:after="45" w:afterAutospacing="0"/>
        <w:ind w:left="4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单月销量稳步提升，月均销售额由2021年的5w美金提升至2022年的20w美金，并始终保持月增长率30%以上；</w:t>
      </w:r>
    </w:p>
    <w:p w14:paraId="4F847948" w14:textId="77777777" w:rsidR="001D1021" w:rsidRDefault="00000000">
      <w:pPr>
        <w:pStyle w:val="ab"/>
        <w:numPr>
          <w:ilvl w:val="0"/>
          <w:numId w:val="6"/>
        </w:numPr>
        <w:spacing w:before="45" w:beforeAutospacing="0" w:after="45" w:afterAutospacing="0"/>
        <w:ind w:left="4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整站转化率由项目初期的0.3%提升至最高1.5%，平均保持在1%。</w:t>
      </w:r>
    </w:p>
    <w:p w14:paraId="282D8EF5" w14:textId="77777777" w:rsidR="001D1021" w:rsidRDefault="001D102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1D102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0264F" w14:textId="77777777" w:rsidR="00504A28" w:rsidRDefault="00504A28">
      <w:r>
        <w:separator/>
      </w:r>
    </w:p>
  </w:endnote>
  <w:endnote w:type="continuationSeparator" w:id="0">
    <w:p w14:paraId="245D83FF" w14:textId="77777777" w:rsidR="00504A28" w:rsidRDefault="00504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1D47" w14:textId="77777777" w:rsidR="001D102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4F1FAB7" w14:textId="77777777" w:rsidR="001D1021" w:rsidRDefault="001D102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39774" w14:textId="77777777" w:rsidR="001D1021" w:rsidRDefault="001D1021">
    <w:pPr>
      <w:pStyle w:val="a9"/>
      <w:framePr w:wrap="around" w:vAnchor="text" w:hAnchor="margin" w:xAlign="right" w:y="1"/>
      <w:rPr>
        <w:rStyle w:val="af2"/>
      </w:rPr>
    </w:pPr>
  </w:p>
  <w:p w14:paraId="67361C86" w14:textId="77777777" w:rsidR="001D1021" w:rsidRDefault="001D102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4FEB" w14:textId="77777777" w:rsidR="001D1021" w:rsidRDefault="001D102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56AEB" w14:textId="77777777" w:rsidR="00504A28" w:rsidRDefault="00504A28">
      <w:r>
        <w:separator/>
      </w:r>
    </w:p>
  </w:footnote>
  <w:footnote w:type="continuationSeparator" w:id="0">
    <w:p w14:paraId="1FDC3C85" w14:textId="77777777" w:rsidR="00504A28" w:rsidRDefault="00504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28973" w14:textId="77777777" w:rsidR="001D1021" w:rsidRDefault="001D102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FED6" w14:textId="77777777" w:rsidR="001D102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57F814E" wp14:editId="67906D5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82DC" w14:textId="77777777" w:rsidR="001D1021" w:rsidRDefault="001D102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F390A6"/>
    <w:multiLevelType w:val="singleLevel"/>
    <w:tmpl w:val="C7F390A6"/>
    <w:lvl w:ilvl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921D632"/>
    <w:multiLevelType w:val="singleLevel"/>
    <w:tmpl w:val="0921D63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7F8DA10"/>
    <w:multiLevelType w:val="singleLevel"/>
    <w:tmpl w:val="27F8DA10"/>
    <w:lvl w:ilvl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ascii="Wingdings" w:hAnsi="Wingdings" w:hint="default"/>
      </w:rPr>
    </w:lvl>
  </w:abstractNum>
  <w:abstractNum w:abstractNumId="3" w15:restartNumberingAfterBreak="0">
    <w:nsid w:val="33F26630"/>
    <w:multiLevelType w:val="singleLevel"/>
    <w:tmpl w:val="33F26630"/>
    <w:lvl w:ilvl="0">
      <w:start w:val="1"/>
      <w:numFmt w:val="bullet"/>
      <w:lvlText w:val=""/>
      <w:lvlJc w:val="left"/>
      <w:pPr>
        <w:tabs>
          <w:tab w:val="left" w:pos="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3C1DDFC6"/>
    <w:multiLevelType w:val="singleLevel"/>
    <w:tmpl w:val="3C1DDFC6"/>
    <w:lvl w:ilvl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5" w15:restartNumberingAfterBreak="0">
    <w:nsid w:val="5F686645"/>
    <w:multiLevelType w:val="singleLevel"/>
    <w:tmpl w:val="5F68664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028600749">
    <w:abstractNumId w:val="1"/>
  </w:num>
  <w:num w:numId="2" w16cid:durableId="1753819979">
    <w:abstractNumId w:val="5"/>
  </w:num>
  <w:num w:numId="3" w16cid:durableId="427502404">
    <w:abstractNumId w:val="3"/>
  </w:num>
  <w:num w:numId="4" w16cid:durableId="2094164073">
    <w:abstractNumId w:val="4"/>
  </w:num>
  <w:num w:numId="5" w16cid:durableId="407725791">
    <w:abstractNumId w:val="0"/>
  </w:num>
  <w:num w:numId="6" w16cid:durableId="167142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YxODRiYzA1MDE3MzYzODMxOTdjMWM5MGQ1MTc1Yz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021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A2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6C6E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FE5062"/>
    <w:rsid w:val="496C4D4B"/>
    <w:rsid w:val="55C0633B"/>
    <w:rsid w:val="6162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82B33D"/>
  <w15:docId w15:val="{CEED12EE-53E4-4467-9E02-947E28433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k0MjU5Mzc2NA==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227</Words>
  <Characters>1300</Characters>
  <Application>Microsoft Office Word</Application>
  <DocSecurity>0</DocSecurity>
  <Lines>10</Lines>
  <Paragraphs>3</Paragraphs>
  <ScaleCrop>false</ScaleCrop>
  <Company>WWW.YlmF.CoM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2023-02-21T06:13:00Z</dcterms:created>
  <dcterms:modified xsi:type="dcterms:W3CDTF">2023-02-21T06:13:00Z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ACE352A4E11E4A87A3569B03A0DF69D0</vt:lpwstr>
  </property>
</Properties>
</file>