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78E994" w14:textId="77777777" w:rsidR="00255D09"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温氏牧场社会化营销传播</w:t>
      </w:r>
    </w:p>
    <w:p w14:paraId="27A5A0B1" w14:textId="77777777" w:rsidR="00255D09"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：广东温氏乳业股份有限公司</w:t>
      </w:r>
    </w:p>
    <w:p w14:paraId="18127C8C" w14:textId="77777777" w:rsidR="00255D09"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：快消行业</w:t>
      </w:r>
    </w:p>
    <w:p w14:paraId="1840BCF6" w14:textId="77777777" w:rsidR="00255D09"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.09.01-至今</w:t>
      </w:r>
    </w:p>
    <w:p w14:paraId="5B860DB0" w14:textId="59B1B46D" w:rsidR="00975A36" w:rsidRDefault="00000000" w:rsidP="00975A36">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FD77D8">
        <w:rPr>
          <w:rFonts w:ascii="微软雅黑" w:eastAsia="微软雅黑" w:hAnsi="微软雅黑" w:hint="eastAsia"/>
          <w:sz w:val="21"/>
          <w:szCs w:val="21"/>
        </w:rPr>
        <w:t>数字媒体整合</w:t>
      </w:r>
      <w:r w:rsidR="00975A36">
        <w:rPr>
          <w:rFonts w:ascii="微软雅黑" w:eastAsia="微软雅黑" w:hAnsi="微软雅黑" w:hint="eastAsia"/>
          <w:sz w:val="21"/>
          <w:szCs w:val="21"/>
        </w:rPr>
        <w:t>类</w:t>
      </w:r>
    </w:p>
    <w:p w14:paraId="257610A0" w14:textId="06FE0EAF" w:rsidR="00255D09" w:rsidRDefault="00000000" w:rsidP="00975A36">
      <w:pPr>
        <w:spacing w:after="240"/>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3D68804C" w14:textId="35A77A73" w:rsidR="00255D09" w:rsidRPr="00975A36" w:rsidRDefault="00000000" w:rsidP="00975A36">
      <w:pPr>
        <w:pStyle w:val="af6"/>
        <w:numPr>
          <w:ilvl w:val="0"/>
          <w:numId w:val="8"/>
        </w:numPr>
        <w:spacing w:before="100" w:beforeAutospacing="1" w:after="100" w:afterAutospacing="1"/>
        <w:ind w:firstLineChars="0"/>
        <w:textAlignment w:val="baseline"/>
        <w:rPr>
          <w:rFonts w:ascii="微软雅黑" w:eastAsia="微软雅黑" w:hAnsi="微软雅黑"/>
          <w:b/>
          <w:bCs/>
          <w:szCs w:val="21"/>
        </w:rPr>
      </w:pPr>
      <w:r w:rsidRPr="00975A36">
        <w:rPr>
          <w:rFonts w:ascii="微软雅黑" w:eastAsia="微软雅黑" w:hAnsi="微软雅黑" w:hint="eastAsia"/>
          <w:b/>
          <w:bCs/>
          <w:szCs w:val="21"/>
        </w:rPr>
        <w:t>品牌传播及营销背景：</w:t>
      </w:r>
    </w:p>
    <w:p w14:paraId="6D0EC9F6" w14:textId="32FD7F95" w:rsidR="00255D09" w:rsidRDefault="00975A36" w:rsidP="00975A3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w:t>
      </w:r>
      <w:r>
        <w:rPr>
          <w:rFonts w:ascii="微软雅黑" w:eastAsia="微软雅黑" w:hAnsi="微软雅黑"/>
          <w:sz w:val="21"/>
          <w:szCs w:val="21"/>
        </w:rPr>
        <w:t>.1</w:t>
      </w:r>
      <w:r w:rsidR="00F67699">
        <w:rPr>
          <w:rFonts w:ascii="微软雅黑" w:eastAsia="微软雅黑" w:hAnsi="微软雅黑"/>
          <w:sz w:val="21"/>
          <w:szCs w:val="21"/>
        </w:rPr>
        <w:t xml:space="preserve"> </w:t>
      </w:r>
      <w:r>
        <w:rPr>
          <w:rFonts w:ascii="微软雅黑" w:eastAsia="微软雅黑" w:hAnsi="微软雅黑" w:hint="eastAsia"/>
          <w:sz w:val="21"/>
          <w:szCs w:val="21"/>
        </w:rPr>
        <w:t>进一步扩大品牌在消费市场的品牌知名度</w:t>
      </w:r>
      <w:r w:rsidR="00CB52EC">
        <w:rPr>
          <w:rFonts w:ascii="微软雅黑" w:eastAsia="微软雅黑" w:hAnsi="微软雅黑" w:hint="eastAsia"/>
          <w:sz w:val="21"/>
          <w:szCs w:val="21"/>
        </w:rPr>
        <w:t>；</w:t>
      </w:r>
    </w:p>
    <w:p w14:paraId="6B66C0D9" w14:textId="2B212E64" w:rsidR="00255D09" w:rsidRDefault="00975A36" w:rsidP="00975A36">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sz w:val="21"/>
          <w:szCs w:val="21"/>
        </w:rPr>
        <w:t>1</w:t>
      </w:r>
      <w:r>
        <w:rPr>
          <w:rFonts w:ascii="微软雅黑" w:eastAsia="微软雅黑" w:hAnsi="微软雅黑"/>
          <w:sz w:val="21"/>
          <w:szCs w:val="21"/>
        </w:rPr>
        <w:t>.2</w:t>
      </w:r>
      <w:r w:rsidR="00F67699">
        <w:rPr>
          <w:rFonts w:ascii="微软雅黑" w:eastAsia="微软雅黑" w:hAnsi="微软雅黑"/>
          <w:sz w:val="21"/>
          <w:szCs w:val="21"/>
        </w:rPr>
        <w:t xml:space="preserve"> </w:t>
      </w:r>
      <w:r>
        <w:rPr>
          <w:rFonts w:ascii="微软雅黑" w:eastAsia="微软雅黑" w:hAnsi="微软雅黑" w:hint="eastAsia"/>
          <w:sz w:val="21"/>
          <w:szCs w:val="21"/>
        </w:rPr>
        <w:t>通过社交媒体，打造品牌死忠粉，持续强化品牌认同</w:t>
      </w:r>
      <w:r w:rsidR="00CB52EC">
        <w:rPr>
          <w:rFonts w:ascii="微软雅黑" w:eastAsia="微软雅黑" w:hAnsi="微软雅黑" w:hint="eastAsia"/>
          <w:sz w:val="21"/>
          <w:szCs w:val="21"/>
        </w:rPr>
        <w:t>。</w:t>
      </w:r>
    </w:p>
    <w:p w14:paraId="600146FB" w14:textId="5EEFA709" w:rsidR="00255D09" w:rsidRPr="00975A36" w:rsidRDefault="00000000" w:rsidP="00975A36">
      <w:pPr>
        <w:pStyle w:val="af6"/>
        <w:numPr>
          <w:ilvl w:val="0"/>
          <w:numId w:val="8"/>
        </w:numPr>
        <w:spacing w:before="100" w:beforeAutospacing="1" w:after="100" w:afterAutospacing="1"/>
        <w:ind w:firstLineChars="0"/>
        <w:textAlignment w:val="baseline"/>
        <w:rPr>
          <w:rFonts w:ascii="微软雅黑" w:eastAsia="微软雅黑" w:hAnsi="微软雅黑"/>
          <w:b/>
          <w:bCs/>
          <w:szCs w:val="21"/>
        </w:rPr>
      </w:pPr>
      <w:r w:rsidRPr="00975A36">
        <w:rPr>
          <w:rFonts w:ascii="微软雅黑" w:eastAsia="微软雅黑" w:hAnsi="微软雅黑" w:hint="eastAsia"/>
          <w:b/>
          <w:bCs/>
          <w:szCs w:val="21"/>
        </w:rPr>
        <w:t>行业发展背景：</w:t>
      </w:r>
    </w:p>
    <w:p w14:paraId="2C0CF8A8" w14:textId="3C77D863" w:rsidR="00255D09" w:rsidRDefault="00F67699" w:rsidP="00975A3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 xml:space="preserve">2.1 </w:t>
      </w:r>
      <w:r w:rsidR="00975A36">
        <w:rPr>
          <w:rFonts w:ascii="微软雅黑" w:eastAsia="微软雅黑" w:hAnsi="微软雅黑" w:hint="eastAsia"/>
          <w:sz w:val="21"/>
          <w:szCs w:val="21"/>
        </w:rPr>
        <w:t>疫情之下，追求身体健康已成为当代国人的普遍意识</w:t>
      </w:r>
      <w:r w:rsidR="00CB52EC">
        <w:rPr>
          <w:rFonts w:ascii="微软雅黑" w:eastAsia="微软雅黑" w:hAnsi="微软雅黑" w:hint="eastAsia"/>
          <w:sz w:val="21"/>
          <w:szCs w:val="21"/>
        </w:rPr>
        <w:t>；</w:t>
      </w:r>
    </w:p>
    <w:p w14:paraId="08AC06F9" w14:textId="5CB51CDD" w:rsidR="00255D09" w:rsidRDefault="00975A36" w:rsidP="00975A3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sz w:val="21"/>
          <w:szCs w:val="21"/>
        </w:rPr>
        <w:t>.2</w:t>
      </w:r>
      <w:r w:rsidR="00F67699">
        <w:rPr>
          <w:rFonts w:ascii="微软雅黑" w:eastAsia="微软雅黑" w:hAnsi="微软雅黑"/>
          <w:sz w:val="21"/>
          <w:szCs w:val="21"/>
        </w:rPr>
        <w:t xml:space="preserve"> </w:t>
      </w:r>
      <w:r>
        <w:rPr>
          <w:rFonts w:ascii="微软雅黑" w:eastAsia="微软雅黑" w:hAnsi="微软雅黑"/>
          <w:sz w:val="21"/>
          <w:szCs w:val="21"/>
        </w:rPr>
        <w:t>大量用户“阳康”之后需要大量的蛋白质补充来恢复体力和免疫力，牛奶作为便宜</w:t>
      </w:r>
      <w:r>
        <w:rPr>
          <w:rFonts w:ascii="微软雅黑" w:eastAsia="微软雅黑" w:hAnsi="微软雅黑" w:hint="eastAsia"/>
          <w:sz w:val="21"/>
          <w:szCs w:val="21"/>
        </w:rPr>
        <w:t>又</w:t>
      </w:r>
      <w:r>
        <w:rPr>
          <w:rFonts w:ascii="微软雅黑" w:eastAsia="微软雅黑" w:hAnsi="微软雅黑"/>
          <w:sz w:val="21"/>
          <w:szCs w:val="21"/>
        </w:rPr>
        <w:t>有效的蛋白质补充方式，受到更多用户的青睐，市场需求可能进一步快速扩大</w:t>
      </w:r>
      <w:r>
        <w:rPr>
          <w:rFonts w:ascii="微软雅黑" w:eastAsia="微软雅黑" w:hAnsi="微软雅黑" w:hint="eastAsia"/>
          <w:sz w:val="21"/>
          <w:szCs w:val="21"/>
        </w:rPr>
        <w:t>。</w:t>
      </w:r>
    </w:p>
    <w:p w14:paraId="4A942BF0" w14:textId="3A2E2F41" w:rsidR="00255D09" w:rsidRPr="00975A36" w:rsidRDefault="00000000" w:rsidP="00975A36">
      <w:pPr>
        <w:pStyle w:val="af6"/>
        <w:numPr>
          <w:ilvl w:val="0"/>
          <w:numId w:val="8"/>
        </w:numPr>
        <w:spacing w:before="100" w:beforeAutospacing="1" w:after="100" w:afterAutospacing="1"/>
        <w:ind w:firstLineChars="0"/>
        <w:textAlignment w:val="baseline"/>
        <w:rPr>
          <w:rFonts w:ascii="微软雅黑" w:eastAsia="微软雅黑" w:hAnsi="微软雅黑"/>
          <w:b/>
          <w:bCs/>
          <w:szCs w:val="21"/>
        </w:rPr>
      </w:pPr>
      <w:r w:rsidRPr="00975A36">
        <w:rPr>
          <w:rFonts w:ascii="微软雅黑" w:eastAsia="微软雅黑" w:hAnsi="微软雅黑" w:hint="eastAsia"/>
          <w:b/>
          <w:bCs/>
          <w:szCs w:val="21"/>
        </w:rPr>
        <w:t>面临的营销困境及挑战：</w:t>
      </w:r>
    </w:p>
    <w:p w14:paraId="316679D8" w14:textId="42143505" w:rsidR="00255D09" w:rsidRDefault="00975A36" w:rsidP="00975A3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3.1</w:t>
      </w:r>
      <w:r w:rsidR="00F67699">
        <w:rPr>
          <w:rFonts w:ascii="微软雅黑" w:eastAsia="微软雅黑" w:hAnsi="微软雅黑"/>
          <w:sz w:val="21"/>
          <w:szCs w:val="21"/>
        </w:rPr>
        <w:t xml:space="preserve"> </w:t>
      </w:r>
      <w:r>
        <w:rPr>
          <w:rFonts w:ascii="微软雅黑" w:eastAsia="微软雅黑" w:hAnsi="微软雅黑" w:hint="eastAsia"/>
          <w:sz w:val="21"/>
          <w:szCs w:val="21"/>
        </w:rPr>
        <w:t>温氏牧场的</w:t>
      </w:r>
      <w:r>
        <w:rPr>
          <w:rFonts w:ascii="微软雅黑" w:eastAsia="微软雅黑" w:hAnsi="微软雅黑"/>
          <w:sz w:val="21"/>
          <w:szCs w:val="21"/>
        </w:rPr>
        <w:t>定位和传播诉求是</w:t>
      </w:r>
      <w:r>
        <w:rPr>
          <w:rFonts w:ascii="微软雅黑" w:eastAsia="微软雅黑" w:hAnsi="微软雅黑" w:hint="eastAsia"/>
          <w:sz w:val="21"/>
          <w:szCs w:val="21"/>
        </w:rPr>
        <w:t>中</w:t>
      </w:r>
      <w:r>
        <w:rPr>
          <w:rFonts w:ascii="微软雅黑" w:eastAsia="微软雅黑" w:hAnsi="微软雅黑"/>
          <w:sz w:val="21"/>
          <w:szCs w:val="21"/>
        </w:rPr>
        <w:t>高端、</w:t>
      </w:r>
      <w:r>
        <w:rPr>
          <w:rFonts w:ascii="微软雅黑" w:eastAsia="微软雅黑" w:hAnsi="微软雅黑" w:hint="eastAsia"/>
          <w:sz w:val="21"/>
          <w:szCs w:val="21"/>
        </w:rPr>
        <w:t>奶源、牧场自有</w:t>
      </w:r>
      <w:r>
        <w:rPr>
          <w:rFonts w:ascii="微软雅黑" w:eastAsia="微软雅黑" w:hAnsi="微软雅黑"/>
          <w:sz w:val="21"/>
          <w:szCs w:val="21"/>
        </w:rPr>
        <w:t>，如何在social平台</w:t>
      </w:r>
      <w:r>
        <w:rPr>
          <w:rFonts w:ascii="微软雅黑" w:eastAsia="微软雅黑" w:hAnsi="微软雅黑" w:hint="eastAsia"/>
          <w:sz w:val="21"/>
          <w:szCs w:val="21"/>
        </w:rPr>
        <w:t>（抖音、微信、视频号、小红书）</w:t>
      </w:r>
      <w:r>
        <w:rPr>
          <w:rFonts w:ascii="微软雅黑" w:eastAsia="微软雅黑" w:hAnsi="微软雅黑"/>
          <w:sz w:val="21"/>
          <w:szCs w:val="21"/>
        </w:rPr>
        <w:t>做传播的同时，兼顾平衡</w:t>
      </w:r>
      <w:r>
        <w:rPr>
          <w:rFonts w:ascii="微软雅黑" w:eastAsia="微软雅黑" w:hAnsi="微软雅黑" w:hint="eastAsia"/>
          <w:sz w:val="21"/>
          <w:szCs w:val="21"/>
        </w:rPr>
        <w:t>品牌</w:t>
      </w:r>
      <w:r>
        <w:rPr>
          <w:rFonts w:ascii="微软雅黑" w:eastAsia="微软雅黑" w:hAnsi="微软雅黑"/>
          <w:sz w:val="21"/>
          <w:szCs w:val="21"/>
        </w:rPr>
        <w:t>高级感</w:t>
      </w:r>
      <w:r>
        <w:rPr>
          <w:rFonts w:ascii="微软雅黑" w:eastAsia="微软雅黑" w:hAnsi="微软雅黑" w:hint="eastAsia"/>
          <w:sz w:val="21"/>
          <w:szCs w:val="21"/>
        </w:rPr>
        <w:t>的同时提高品牌的声量和美誉度</w:t>
      </w:r>
      <w:r w:rsidR="00CB52EC">
        <w:rPr>
          <w:rFonts w:ascii="微软雅黑" w:eastAsia="微软雅黑" w:hAnsi="微软雅黑" w:hint="eastAsia"/>
          <w:sz w:val="21"/>
          <w:szCs w:val="21"/>
        </w:rPr>
        <w:t>；</w:t>
      </w:r>
    </w:p>
    <w:p w14:paraId="435D1D46" w14:textId="1C42DC02" w:rsidR="00255D09" w:rsidRDefault="00975A36" w:rsidP="00975A3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3.2</w:t>
      </w:r>
      <w:r w:rsidR="00F67699">
        <w:rPr>
          <w:rFonts w:ascii="微软雅黑" w:eastAsia="微软雅黑" w:hAnsi="微软雅黑"/>
          <w:sz w:val="21"/>
          <w:szCs w:val="21"/>
        </w:rPr>
        <w:t xml:space="preserve"> </w:t>
      </w:r>
      <w:r>
        <w:rPr>
          <w:rFonts w:ascii="微软雅黑" w:eastAsia="微软雅黑" w:hAnsi="微软雅黑"/>
          <w:sz w:val="21"/>
          <w:szCs w:val="21"/>
        </w:rPr>
        <w:t>消费者非常可能会把</w:t>
      </w:r>
      <w:r>
        <w:rPr>
          <w:rFonts w:ascii="微软雅黑" w:eastAsia="微软雅黑" w:hAnsi="微软雅黑" w:hint="eastAsia"/>
          <w:sz w:val="21"/>
          <w:szCs w:val="21"/>
        </w:rPr>
        <w:t>温氏牧场与认定为</w:t>
      </w:r>
      <w:r>
        <w:rPr>
          <w:rFonts w:ascii="微软雅黑" w:eastAsia="微软雅黑" w:hAnsi="微软雅黑"/>
          <w:sz w:val="21"/>
          <w:szCs w:val="21"/>
        </w:rPr>
        <w:t>——</w:t>
      </w:r>
      <w:r>
        <w:rPr>
          <w:rFonts w:ascii="微软雅黑" w:eastAsia="微软雅黑" w:hAnsi="微软雅黑" w:hint="eastAsia"/>
          <w:sz w:val="21"/>
          <w:szCs w:val="21"/>
        </w:rPr>
        <w:t>小品牌、不认识、奶源牧场不清楚</w:t>
      </w:r>
      <w:r>
        <w:rPr>
          <w:rFonts w:ascii="微软雅黑" w:eastAsia="微软雅黑" w:hAnsi="微软雅黑"/>
          <w:sz w:val="21"/>
          <w:szCs w:val="21"/>
        </w:rPr>
        <w:t>。如何打破消费者对</w:t>
      </w:r>
      <w:r>
        <w:rPr>
          <w:rFonts w:ascii="微软雅黑" w:eastAsia="微软雅黑" w:hAnsi="微软雅黑" w:hint="eastAsia"/>
          <w:sz w:val="21"/>
          <w:szCs w:val="21"/>
        </w:rPr>
        <w:t>温氏牧场的</w:t>
      </w:r>
      <w:r>
        <w:rPr>
          <w:rFonts w:ascii="微软雅黑" w:eastAsia="微软雅黑" w:hAnsi="微软雅黑"/>
          <w:sz w:val="21"/>
          <w:szCs w:val="21"/>
        </w:rPr>
        <w:t>认知</w:t>
      </w:r>
      <w:r>
        <w:rPr>
          <w:rFonts w:ascii="微软雅黑" w:eastAsia="微软雅黑" w:hAnsi="微软雅黑" w:hint="eastAsia"/>
          <w:sz w:val="21"/>
          <w:szCs w:val="21"/>
        </w:rPr>
        <w:t>局限</w:t>
      </w:r>
      <w:r>
        <w:rPr>
          <w:rFonts w:ascii="微软雅黑" w:eastAsia="微软雅黑" w:hAnsi="微软雅黑"/>
          <w:sz w:val="21"/>
          <w:szCs w:val="21"/>
        </w:rPr>
        <w:t>？</w:t>
      </w:r>
    </w:p>
    <w:p w14:paraId="6638DD0B" w14:textId="77777777" w:rsidR="00255D0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2E84EE4D" w14:textId="388DD20A" w:rsidR="00255D09" w:rsidRPr="00CB52EC" w:rsidRDefault="00000000" w:rsidP="00CB52EC">
      <w:pPr>
        <w:pStyle w:val="af6"/>
        <w:numPr>
          <w:ilvl w:val="0"/>
          <w:numId w:val="10"/>
        </w:numPr>
        <w:spacing w:before="100" w:beforeAutospacing="1" w:after="100" w:afterAutospacing="1"/>
        <w:ind w:firstLineChars="0"/>
        <w:textAlignment w:val="baseline"/>
        <w:rPr>
          <w:rFonts w:ascii="微软雅黑" w:eastAsia="微软雅黑" w:hAnsi="微软雅黑"/>
          <w:szCs w:val="21"/>
        </w:rPr>
      </w:pPr>
      <w:r w:rsidRPr="00CB52EC">
        <w:rPr>
          <w:rFonts w:ascii="微软雅黑" w:eastAsia="微软雅黑" w:hAnsi="微软雅黑" w:hint="eastAsia"/>
          <w:szCs w:val="21"/>
        </w:rPr>
        <w:t>树立</w:t>
      </w:r>
      <w:r w:rsidRPr="00CB52EC">
        <w:rPr>
          <w:rFonts w:ascii="微软雅黑" w:eastAsia="微软雅黑" w:hAnsi="微软雅黑"/>
          <w:szCs w:val="21"/>
        </w:rPr>
        <w:t>品牌健康高品的印象</w:t>
      </w:r>
      <w:r w:rsidRPr="00CB52EC">
        <w:rPr>
          <w:rFonts w:ascii="微软雅黑" w:eastAsia="微软雅黑" w:hAnsi="微软雅黑" w:hint="eastAsia"/>
          <w:szCs w:val="21"/>
        </w:rPr>
        <w:t>，</w:t>
      </w:r>
      <w:r w:rsidRPr="00CB52EC">
        <w:rPr>
          <w:rFonts w:ascii="微软雅黑" w:eastAsia="微软雅黑" w:hAnsi="微软雅黑"/>
          <w:szCs w:val="21"/>
        </w:rPr>
        <w:t>从用户的消费需求价值出发</w:t>
      </w:r>
      <w:r w:rsidRPr="00CB52EC">
        <w:rPr>
          <w:rFonts w:ascii="微软雅黑" w:eastAsia="微软雅黑" w:hAnsi="微软雅黑" w:hint="eastAsia"/>
          <w:szCs w:val="21"/>
        </w:rPr>
        <w:t>，</w:t>
      </w:r>
      <w:r w:rsidRPr="00CB52EC">
        <w:rPr>
          <w:rFonts w:ascii="微软雅黑" w:eastAsia="微软雅黑" w:hAnsi="微软雅黑"/>
          <w:szCs w:val="21"/>
        </w:rPr>
        <w:t>强势输出温氏牧场“健康原鲜奶，一口清甜！”的产品印象</w:t>
      </w:r>
      <w:r w:rsidR="00CB52EC">
        <w:rPr>
          <w:rFonts w:ascii="微软雅黑" w:eastAsia="微软雅黑" w:hAnsi="微软雅黑" w:hint="eastAsia"/>
          <w:szCs w:val="21"/>
        </w:rPr>
        <w:t>；</w:t>
      </w:r>
    </w:p>
    <w:p w14:paraId="3CB6CAC0" w14:textId="2AEB411A" w:rsidR="00255D09" w:rsidRPr="00CB52EC" w:rsidRDefault="00000000" w:rsidP="00CB52EC">
      <w:pPr>
        <w:pStyle w:val="af6"/>
        <w:numPr>
          <w:ilvl w:val="0"/>
          <w:numId w:val="10"/>
        </w:numPr>
        <w:spacing w:before="100" w:beforeAutospacing="1" w:after="100" w:afterAutospacing="1"/>
        <w:ind w:firstLineChars="0"/>
        <w:textAlignment w:val="baseline"/>
        <w:rPr>
          <w:rFonts w:ascii="微软雅黑" w:eastAsia="微软雅黑" w:hAnsi="微软雅黑"/>
          <w:szCs w:val="21"/>
        </w:rPr>
      </w:pPr>
      <w:r w:rsidRPr="00CB52EC">
        <w:rPr>
          <w:rFonts w:ascii="微软雅黑" w:eastAsia="微软雅黑" w:hAnsi="微软雅黑" w:hint="eastAsia"/>
          <w:szCs w:val="21"/>
        </w:rPr>
        <w:t>通过社会化传播，提供品牌知名度和美誉度。</w:t>
      </w:r>
    </w:p>
    <w:p w14:paraId="4B8D0C3A" w14:textId="77777777" w:rsidR="00255D0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7D1AFD29" w14:textId="77777777" w:rsidR="00255D09"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策略：</w:t>
      </w:r>
    </w:p>
    <w:p w14:paraId="30F5B86B" w14:textId="56B614CD" w:rsidR="00255D09" w:rsidRPr="00CB52EC" w:rsidRDefault="00000000" w:rsidP="00CB52EC">
      <w:pPr>
        <w:pStyle w:val="af6"/>
        <w:numPr>
          <w:ilvl w:val="0"/>
          <w:numId w:val="11"/>
        </w:numPr>
        <w:spacing w:before="100" w:beforeAutospacing="1" w:after="100" w:afterAutospacing="1"/>
        <w:ind w:firstLineChars="0"/>
        <w:textAlignment w:val="baseline"/>
        <w:rPr>
          <w:rFonts w:ascii="微软雅黑" w:eastAsia="微软雅黑" w:hAnsi="微软雅黑"/>
          <w:b/>
          <w:bCs/>
          <w:szCs w:val="21"/>
        </w:rPr>
      </w:pPr>
      <w:r w:rsidRPr="00CB52EC">
        <w:rPr>
          <w:rFonts w:ascii="微软雅黑" w:eastAsia="微软雅黑" w:hAnsi="微软雅黑" w:hint="eastAsia"/>
          <w:b/>
          <w:bCs/>
          <w:szCs w:val="21"/>
        </w:rPr>
        <w:t>差异化运营</w:t>
      </w:r>
      <w:r w:rsidR="00CB52EC">
        <w:rPr>
          <w:rFonts w:ascii="微软雅黑" w:eastAsia="微软雅黑" w:hAnsi="微软雅黑" w:hint="eastAsia"/>
          <w:b/>
          <w:bCs/>
          <w:szCs w:val="21"/>
        </w:rPr>
        <w:t>：</w:t>
      </w:r>
      <w:r w:rsidRPr="00CB52EC">
        <w:rPr>
          <w:rFonts w:ascii="微软雅黑" w:eastAsia="微软雅黑" w:hAnsi="微软雅黑" w:hint="eastAsia"/>
          <w:szCs w:val="21"/>
        </w:rPr>
        <w:t>根据不同平台特征及品牌属性，制定不同的运营策略及定位</w:t>
      </w:r>
      <w:r w:rsidR="00CB52EC">
        <w:rPr>
          <w:rFonts w:ascii="微软雅黑" w:eastAsia="微软雅黑" w:hAnsi="微软雅黑" w:hint="eastAsia"/>
          <w:szCs w:val="21"/>
        </w:rPr>
        <w:t>；</w:t>
      </w:r>
    </w:p>
    <w:p w14:paraId="5EB2D867" w14:textId="7FEBDE22" w:rsidR="00255D09" w:rsidRPr="00CB52EC" w:rsidRDefault="00000000" w:rsidP="00CB52EC">
      <w:pPr>
        <w:pStyle w:val="af6"/>
        <w:numPr>
          <w:ilvl w:val="0"/>
          <w:numId w:val="11"/>
        </w:numPr>
        <w:spacing w:before="100" w:beforeAutospacing="1" w:after="100" w:afterAutospacing="1"/>
        <w:ind w:firstLineChars="0"/>
        <w:textAlignment w:val="baseline"/>
        <w:rPr>
          <w:rFonts w:ascii="微软雅黑" w:eastAsia="微软雅黑" w:hAnsi="微软雅黑"/>
          <w:b/>
          <w:bCs/>
          <w:szCs w:val="21"/>
        </w:rPr>
      </w:pPr>
      <w:r w:rsidRPr="00CB52EC">
        <w:rPr>
          <w:rFonts w:ascii="微软雅黑" w:eastAsia="微软雅黑" w:hAnsi="微软雅黑" w:hint="eastAsia"/>
          <w:b/>
          <w:bCs/>
          <w:szCs w:val="21"/>
        </w:rPr>
        <w:lastRenderedPageBreak/>
        <w:t>内容全面升级</w:t>
      </w:r>
      <w:r w:rsidR="00CB52EC">
        <w:rPr>
          <w:rFonts w:ascii="微软雅黑" w:eastAsia="微软雅黑" w:hAnsi="微软雅黑" w:hint="eastAsia"/>
          <w:b/>
          <w:bCs/>
          <w:szCs w:val="21"/>
        </w:rPr>
        <w:t>：</w:t>
      </w:r>
      <w:r w:rsidRPr="00CB52EC">
        <w:rPr>
          <w:rFonts w:ascii="微软雅黑" w:eastAsia="微软雅黑" w:hAnsi="微软雅黑" w:hint="eastAsia"/>
          <w:szCs w:val="21"/>
        </w:rPr>
        <w:t>从原先的以“品牌宣发”为核心，到以“用户需求”为内容导向，结合品牌特征，持续输入用户喜爱的优质内容。</w:t>
      </w:r>
    </w:p>
    <w:p w14:paraId="0E24C621" w14:textId="77777777" w:rsidR="00255D09"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创意亮点：</w:t>
      </w:r>
    </w:p>
    <w:p w14:paraId="0D7CE697" w14:textId="51B2033D" w:rsidR="00255D09" w:rsidRPr="00CB52EC" w:rsidRDefault="00000000" w:rsidP="00CB52EC">
      <w:pPr>
        <w:pStyle w:val="af6"/>
        <w:numPr>
          <w:ilvl w:val="0"/>
          <w:numId w:val="12"/>
        </w:numPr>
        <w:spacing w:before="100" w:beforeAutospacing="1" w:after="100" w:afterAutospacing="1"/>
        <w:ind w:firstLineChars="0"/>
        <w:textAlignment w:val="baseline"/>
        <w:rPr>
          <w:rFonts w:ascii="微软雅黑" w:eastAsia="微软雅黑" w:hAnsi="微软雅黑"/>
          <w:b/>
          <w:bCs/>
          <w:szCs w:val="21"/>
        </w:rPr>
      </w:pPr>
      <w:r w:rsidRPr="00CB52EC">
        <w:rPr>
          <w:rFonts w:ascii="微软雅黑" w:eastAsia="微软雅黑" w:hAnsi="微软雅黑" w:hint="eastAsia"/>
          <w:b/>
          <w:bCs/>
          <w:szCs w:val="21"/>
        </w:rPr>
        <w:t>公众号——用户圈层化运营</w:t>
      </w:r>
      <w:r w:rsidR="00CB52EC" w:rsidRPr="00CB52EC">
        <w:rPr>
          <w:rFonts w:ascii="微软雅黑" w:eastAsia="微软雅黑" w:hAnsi="微软雅黑" w:hint="eastAsia"/>
          <w:b/>
          <w:bCs/>
          <w:szCs w:val="21"/>
        </w:rPr>
        <w:t>：</w:t>
      </w:r>
      <w:r w:rsidRPr="00CB52EC">
        <w:rPr>
          <w:rFonts w:ascii="微软雅黑" w:eastAsia="微软雅黑" w:hAnsi="微软雅黑" w:hint="eastAsia"/>
          <w:szCs w:val="21"/>
        </w:rPr>
        <w:t>将微信公众号</w:t>
      </w:r>
      <w:r w:rsidRPr="00CB52EC">
        <w:rPr>
          <w:rFonts w:ascii="微软雅黑" w:eastAsia="微软雅黑" w:hAnsi="微软雅黑"/>
          <w:szCs w:val="21"/>
        </w:rPr>
        <w:t>构建一个与用户积极沟通的乐园</w:t>
      </w:r>
      <w:r w:rsidRPr="00CB52EC">
        <w:rPr>
          <w:rFonts w:ascii="微软雅黑" w:eastAsia="微软雅黑" w:hAnsi="微软雅黑" w:hint="eastAsia"/>
          <w:szCs w:val="21"/>
        </w:rPr>
        <w:t>，</w:t>
      </w:r>
      <w:r w:rsidRPr="00CB52EC">
        <w:rPr>
          <w:rFonts w:ascii="微软雅黑" w:eastAsia="微软雅黑" w:hAnsi="微软雅黑"/>
          <w:szCs w:val="21"/>
        </w:rPr>
        <w:t>实现用户信息获取和品牌曝光</w:t>
      </w:r>
      <w:r w:rsidR="00CB52EC">
        <w:rPr>
          <w:rFonts w:ascii="微软雅黑" w:eastAsia="微软雅黑" w:hAnsi="微软雅黑" w:hint="eastAsia"/>
          <w:szCs w:val="21"/>
        </w:rPr>
        <w:t>；</w:t>
      </w:r>
    </w:p>
    <w:p w14:paraId="1E2E5291" w14:textId="4CF9DFC0" w:rsidR="00255D09" w:rsidRPr="00CB52EC" w:rsidRDefault="00000000" w:rsidP="00CB52EC">
      <w:pPr>
        <w:pStyle w:val="af6"/>
        <w:numPr>
          <w:ilvl w:val="0"/>
          <w:numId w:val="12"/>
        </w:numPr>
        <w:spacing w:before="100" w:beforeAutospacing="1" w:after="100" w:afterAutospacing="1"/>
        <w:ind w:firstLineChars="0"/>
        <w:textAlignment w:val="baseline"/>
        <w:rPr>
          <w:rFonts w:ascii="微软雅黑" w:eastAsia="微软雅黑" w:hAnsi="微软雅黑"/>
          <w:b/>
          <w:bCs/>
          <w:szCs w:val="21"/>
        </w:rPr>
      </w:pPr>
      <w:r w:rsidRPr="00CB52EC">
        <w:rPr>
          <w:rFonts w:ascii="微软雅黑" w:eastAsia="微软雅黑" w:hAnsi="微软雅黑" w:hint="eastAsia"/>
          <w:b/>
          <w:bCs/>
          <w:szCs w:val="21"/>
        </w:rPr>
        <w:t>视频号——关系链运营</w:t>
      </w:r>
      <w:r w:rsidR="00CB52EC" w:rsidRPr="00CB52EC">
        <w:rPr>
          <w:rFonts w:ascii="微软雅黑" w:eastAsia="微软雅黑" w:hAnsi="微软雅黑" w:hint="eastAsia"/>
          <w:b/>
          <w:bCs/>
          <w:szCs w:val="21"/>
        </w:rPr>
        <w:t>：</w:t>
      </w:r>
      <w:r w:rsidRPr="00CB52EC">
        <w:rPr>
          <w:rFonts w:ascii="微软雅黑" w:eastAsia="微软雅黑" w:hAnsi="微软雅黑" w:hint="eastAsia"/>
          <w:szCs w:val="21"/>
        </w:rPr>
        <w:t>将视频号</w:t>
      </w:r>
      <w:r w:rsidRPr="00CB52EC">
        <w:rPr>
          <w:rFonts w:ascii="微软雅黑" w:eastAsia="微软雅黑" w:hAnsi="微软雅黑"/>
          <w:szCs w:val="21"/>
        </w:rPr>
        <w:t>构建一个连接用户生活</w:t>
      </w:r>
      <w:r w:rsidRPr="00CB52EC">
        <w:rPr>
          <w:rFonts w:ascii="微软雅黑" w:eastAsia="微软雅黑" w:hAnsi="微软雅黑" w:hint="eastAsia"/>
          <w:szCs w:val="21"/>
        </w:rPr>
        <w:t>，</w:t>
      </w:r>
      <w:r w:rsidRPr="00CB52EC">
        <w:rPr>
          <w:rFonts w:ascii="微软雅黑" w:eastAsia="微软雅黑" w:hAnsi="微软雅黑"/>
          <w:szCs w:val="21"/>
        </w:rPr>
        <w:t>可活跃用户社交关系链的平台</w:t>
      </w:r>
      <w:r w:rsidR="00CB52EC">
        <w:rPr>
          <w:rFonts w:ascii="微软雅黑" w:eastAsia="微软雅黑" w:hAnsi="微软雅黑" w:hint="eastAsia"/>
          <w:szCs w:val="21"/>
        </w:rPr>
        <w:t>；</w:t>
      </w:r>
    </w:p>
    <w:p w14:paraId="29FE51BB" w14:textId="1AFA0D2E" w:rsidR="00255D09" w:rsidRPr="00CB52EC" w:rsidRDefault="00000000" w:rsidP="00CB52EC">
      <w:pPr>
        <w:pStyle w:val="af6"/>
        <w:numPr>
          <w:ilvl w:val="0"/>
          <w:numId w:val="12"/>
        </w:numPr>
        <w:spacing w:before="100" w:beforeAutospacing="1" w:after="100" w:afterAutospacing="1"/>
        <w:ind w:firstLineChars="0"/>
        <w:textAlignment w:val="baseline"/>
        <w:rPr>
          <w:rFonts w:ascii="微软雅黑" w:eastAsia="微软雅黑" w:hAnsi="微软雅黑"/>
          <w:b/>
          <w:bCs/>
          <w:szCs w:val="21"/>
        </w:rPr>
      </w:pPr>
      <w:r w:rsidRPr="00CB52EC">
        <w:rPr>
          <w:rFonts w:ascii="微软雅黑" w:eastAsia="微软雅黑" w:hAnsi="微软雅黑" w:hint="eastAsia"/>
          <w:b/>
          <w:bCs/>
          <w:szCs w:val="21"/>
        </w:rPr>
        <w:t>抖音——IP化运营</w:t>
      </w:r>
      <w:r w:rsidR="00CB52EC" w:rsidRPr="00CB52EC">
        <w:rPr>
          <w:rFonts w:ascii="微软雅黑" w:eastAsia="微软雅黑" w:hAnsi="微软雅黑" w:hint="eastAsia"/>
          <w:b/>
          <w:bCs/>
          <w:szCs w:val="21"/>
        </w:rPr>
        <w:t>：</w:t>
      </w:r>
      <w:r w:rsidRPr="00CB52EC">
        <w:rPr>
          <w:rFonts w:ascii="微软雅黑" w:eastAsia="微软雅黑" w:hAnsi="微软雅黑"/>
          <w:szCs w:val="21"/>
        </w:rPr>
        <w:t>搭载温氏牧场抖音号</w:t>
      </w:r>
      <w:r w:rsidRPr="00CB52EC">
        <w:rPr>
          <w:rFonts w:ascii="微软雅黑" w:eastAsia="微软雅黑" w:hAnsi="微软雅黑" w:hint="eastAsia"/>
          <w:szCs w:val="21"/>
        </w:rPr>
        <w:t>，</w:t>
      </w:r>
      <w:r w:rsidRPr="00CB52EC">
        <w:rPr>
          <w:rFonts w:ascii="微软雅黑" w:eastAsia="微软雅黑" w:hAnsi="微软雅黑"/>
          <w:b/>
          <w:bCs/>
          <w:szCs w:val="21"/>
        </w:rPr>
        <w:t>将首席养牛官的IP形象深化</w:t>
      </w:r>
      <w:r w:rsidRPr="00CB52EC">
        <w:rPr>
          <w:rFonts w:ascii="微软雅黑" w:eastAsia="微软雅黑" w:hAnsi="微软雅黑" w:hint="eastAsia"/>
          <w:szCs w:val="21"/>
        </w:rPr>
        <w:t>。</w:t>
      </w:r>
      <w:r w:rsidRPr="00CB52EC">
        <w:rPr>
          <w:rFonts w:ascii="微软雅黑" w:eastAsia="微软雅黑" w:hAnsi="微软雅黑"/>
          <w:szCs w:val="21"/>
        </w:rPr>
        <w:t>打造为用户追捧“偶像”</w:t>
      </w:r>
      <w:r w:rsidRPr="00CB52EC">
        <w:rPr>
          <w:rFonts w:ascii="微软雅黑" w:eastAsia="微软雅黑" w:hAnsi="微软雅黑" w:hint="eastAsia"/>
          <w:szCs w:val="21"/>
        </w:rPr>
        <w:t>，</w:t>
      </w:r>
      <w:r w:rsidRPr="00CB52EC">
        <w:rPr>
          <w:rFonts w:ascii="微软雅黑" w:eastAsia="微软雅黑" w:hAnsi="微软雅黑"/>
          <w:szCs w:val="21"/>
        </w:rPr>
        <w:t>达成品牌账号用户每日必刷</w:t>
      </w:r>
      <w:r w:rsidRPr="00CB52EC">
        <w:rPr>
          <w:rFonts w:ascii="微软雅黑" w:eastAsia="微软雅黑" w:hAnsi="微软雅黑" w:hint="eastAsia"/>
          <w:szCs w:val="21"/>
        </w:rPr>
        <w:t>，</w:t>
      </w:r>
      <w:r w:rsidRPr="00CB52EC">
        <w:rPr>
          <w:rFonts w:ascii="微软雅黑" w:eastAsia="微软雅黑" w:hAnsi="微软雅黑"/>
          <w:szCs w:val="21"/>
        </w:rPr>
        <w:t>让用户在看视频中实现快乐种草</w:t>
      </w:r>
      <w:r w:rsidR="00CB52EC">
        <w:rPr>
          <w:rFonts w:ascii="微软雅黑" w:eastAsia="微软雅黑" w:hAnsi="微软雅黑" w:hint="eastAsia"/>
          <w:szCs w:val="21"/>
        </w:rPr>
        <w:t>；</w:t>
      </w:r>
    </w:p>
    <w:p w14:paraId="33C61789" w14:textId="3E85E4B1" w:rsidR="00255D09" w:rsidRPr="00CB52EC" w:rsidRDefault="00000000" w:rsidP="00CB52EC">
      <w:pPr>
        <w:pStyle w:val="af6"/>
        <w:numPr>
          <w:ilvl w:val="0"/>
          <w:numId w:val="12"/>
        </w:numPr>
        <w:spacing w:before="100" w:beforeAutospacing="1" w:after="100" w:afterAutospacing="1"/>
        <w:ind w:firstLineChars="0"/>
        <w:textAlignment w:val="baseline"/>
        <w:rPr>
          <w:rFonts w:ascii="微软雅黑" w:eastAsia="微软雅黑" w:hAnsi="微软雅黑"/>
          <w:b/>
          <w:bCs/>
          <w:szCs w:val="21"/>
        </w:rPr>
      </w:pPr>
      <w:r w:rsidRPr="00CB52EC">
        <w:rPr>
          <w:rFonts w:ascii="微软雅黑" w:eastAsia="微软雅黑" w:hAnsi="微软雅黑" w:hint="eastAsia"/>
          <w:b/>
          <w:bCs/>
          <w:szCs w:val="21"/>
        </w:rPr>
        <w:t>小红书——定位“宝妈必备奶娃神器”</w:t>
      </w:r>
      <w:r w:rsidR="00CB52EC" w:rsidRPr="00CB52EC">
        <w:rPr>
          <w:rFonts w:ascii="微软雅黑" w:eastAsia="微软雅黑" w:hAnsi="微软雅黑" w:hint="eastAsia"/>
          <w:b/>
          <w:bCs/>
          <w:szCs w:val="21"/>
        </w:rPr>
        <w:t>：</w:t>
      </w:r>
      <w:r w:rsidRPr="00CB52EC">
        <w:rPr>
          <w:rFonts w:ascii="微软雅黑" w:eastAsia="微软雅黑" w:hAnsi="微软雅黑"/>
          <w:szCs w:val="21"/>
        </w:rPr>
        <w:t>将温氏牧场</w:t>
      </w:r>
      <w:r w:rsidRPr="00CB52EC">
        <w:rPr>
          <w:rFonts w:ascii="微软雅黑" w:eastAsia="微软雅黑" w:hAnsi="微软雅黑" w:hint="eastAsia"/>
          <w:szCs w:val="21"/>
        </w:rPr>
        <w:t>小红书</w:t>
      </w:r>
      <w:r w:rsidRPr="00CB52EC">
        <w:rPr>
          <w:rFonts w:ascii="微软雅黑" w:eastAsia="微软雅黑" w:hAnsi="微软雅黑"/>
          <w:szCs w:val="21"/>
        </w:rPr>
        <w:t>打造为妈妈们必备的奶娃神器</w:t>
      </w:r>
      <w:r w:rsidRPr="00CB52EC">
        <w:rPr>
          <w:rFonts w:ascii="微软雅黑" w:eastAsia="微软雅黑" w:hAnsi="微软雅黑" w:hint="eastAsia"/>
          <w:szCs w:val="21"/>
        </w:rPr>
        <w:t>，</w:t>
      </w:r>
      <w:r w:rsidRPr="00CB52EC">
        <w:rPr>
          <w:rFonts w:ascii="微软雅黑" w:eastAsia="微软雅黑" w:hAnsi="微软雅黑"/>
          <w:szCs w:val="21"/>
        </w:rPr>
        <w:t>年轻女性必喝的健康好奶</w:t>
      </w:r>
      <w:r w:rsidRPr="00CB52EC">
        <w:rPr>
          <w:rFonts w:ascii="微软雅黑" w:eastAsia="微软雅黑" w:hAnsi="微软雅黑" w:hint="eastAsia"/>
          <w:szCs w:val="21"/>
        </w:rPr>
        <w:t>。</w:t>
      </w:r>
      <w:r w:rsidRPr="00CB52EC">
        <w:rPr>
          <w:rFonts w:ascii="微软雅黑" w:eastAsia="微软雅黑" w:hAnsi="微软雅黑"/>
          <w:szCs w:val="21"/>
        </w:rPr>
        <w:t>健康奶娃就用健康奶-温氏牧场</w:t>
      </w:r>
      <w:r w:rsidRPr="00CB52EC">
        <w:rPr>
          <w:rFonts w:ascii="微软雅黑" w:eastAsia="微软雅黑" w:hAnsi="微软雅黑" w:hint="eastAsia"/>
          <w:szCs w:val="21"/>
        </w:rPr>
        <w:t>。</w:t>
      </w:r>
    </w:p>
    <w:p w14:paraId="5181A096" w14:textId="77777777" w:rsidR="00255D09"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74FA6EB5" w14:textId="77777777" w:rsidR="00255D09"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【微信公众号】</w:t>
      </w:r>
    </w:p>
    <w:p w14:paraId="46761C40" w14:textId="4BFEEE60" w:rsidR="00255D09"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精细运营</w:t>
      </w:r>
      <w:r>
        <w:rPr>
          <w:rFonts w:ascii="微软雅黑" w:eastAsia="微软雅黑" w:hAnsi="微软雅黑" w:hint="eastAsia"/>
          <w:sz w:val="21"/>
          <w:szCs w:val="21"/>
        </w:rPr>
        <w:t>，</w:t>
      </w:r>
      <w:r>
        <w:rPr>
          <w:rFonts w:ascii="微软雅黑" w:eastAsia="微软雅黑" w:hAnsi="微软雅黑"/>
          <w:sz w:val="21"/>
          <w:szCs w:val="21"/>
        </w:rPr>
        <w:t>输出高质量定制内容</w:t>
      </w:r>
      <w:r>
        <w:rPr>
          <w:rFonts w:ascii="微软雅黑" w:eastAsia="微软雅黑" w:hAnsi="微软雅黑" w:hint="eastAsia"/>
          <w:sz w:val="21"/>
          <w:szCs w:val="21"/>
        </w:rPr>
        <w:t>。从用户者角度出发，以品牌+产品+热点为传播核心，输出众多互动活动内容、热点节气海报、产品信息等图文内容。搭建一个</w:t>
      </w:r>
      <w:r>
        <w:rPr>
          <w:rFonts w:ascii="微软雅黑" w:eastAsia="微软雅黑" w:hAnsi="微软雅黑"/>
          <w:sz w:val="21"/>
          <w:szCs w:val="21"/>
        </w:rPr>
        <w:t>百科全书</w:t>
      </w:r>
      <w:r>
        <w:rPr>
          <w:rFonts w:ascii="微软雅黑" w:eastAsia="微软雅黑" w:hAnsi="微软雅黑" w:hint="eastAsia"/>
          <w:sz w:val="21"/>
          <w:szCs w:val="21"/>
        </w:rPr>
        <w:t>，</w:t>
      </w:r>
      <w:r>
        <w:rPr>
          <w:rFonts w:ascii="微软雅黑" w:eastAsia="微软雅黑" w:hAnsi="微软雅黑"/>
          <w:sz w:val="21"/>
          <w:szCs w:val="21"/>
        </w:rPr>
        <w:t>新讯息、新福利、新动态</w:t>
      </w:r>
      <w:r>
        <w:rPr>
          <w:rFonts w:ascii="微软雅黑" w:eastAsia="微软雅黑" w:hAnsi="微软雅黑" w:hint="eastAsia"/>
          <w:sz w:val="21"/>
          <w:szCs w:val="21"/>
        </w:rPr>
        <w:t>的信息渠道-</w:t>
      </w:r>
      <w:r>
        <w:rPr>
          <w:rFonts w:ascii="微软雅黑" w:eastAsia="微软雅黑" w:hAnsi="微软雅黑"/>
          <w:sz w:val="21"/>
          <w:szCs w:val="21"/>
        </w:rPr>
        <w:t>温氏牧场</w:t>
      </w:r>
      <w:r>
        <w:rPr>
          <w:rFonts w:ascii="微软雅黑" w:eastAsia="微软雅黑" w:hAnsi="微软雅黑" w:hint="eastAsia"/>
          <w:sz w:val="21"/>
          <w:szCs w:val="21"/>
        </w:rPr>
        <w:t>。</w:t>
      </w:r>
    </w:p>
    <w:p w14:paraId="0E0BB4D1" w14:textId="7FE978CA" w:rsidR="00F67699" w:rsidRDefault="00F67699">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3ACBD857" wp14:editId="27A0EEF4">
            <wp:extent cx="5720715" cy="41852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4185285"/>
                    </a:xfrm>
                    <a:prstGeom prst="rect">
                      <a:avLst/>
                    </a:prstGeom>
                  </pic:spPr>
                </pic:pic>
              </a:graphicData>
            </a:graphic>
          </wp:inline>
        </w:drawing>
      </w:r>
    </w:p>
    <w:p w14:paraId="30AA49ED" w14:textId="77777777" w:rsidR="00255D09"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sz w:val="21"/>
          <w:szCs w:val="21"/>
        </w:rPr>
        <w:t>【</w:t>
      </w:r>
      <w:r>
        <w:rPr>
          <w:rFonts w:ascii="微软雅黑" w:eastAsia="微软雅黑" w:hAnsi="微软雅黑" w:hint="eastAsia"/>
          <w:b/>
          <w:bCs/>
          <w:sz w:val="21"/>
          <w:szCs w:val="21"/>
        </w:rPr>
        <w:t>小红书号</w:t>
      </w:r>
      <w:r>
        <w:rPr>
          <w:rFonts w:ascii="微软雅黑" w:eastAsia="微软雅黑" w:hAnsi="微软雅黑"/>
          <w:b/>
          <w:bCs/>
          <w:sz w:val="21"/>
          <w:szCs w:val="21"/>
        </w:rPr>
        <w:t>】</w:t>
      </w:r>
    </w:p>
    <w:p w14:paraId="0AC4C9EB" w14:textId="63FBD9A9" w:rsidR="00255D09"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搭建体系化达人矩阵。借力核心母婴群体，打造平台内容差异化精准吸粉。内容上以热点跟踪+创意原创+红人合作三大方向进行包装宣传，将重点特色栏目进行笔记分区展示，方便平台用户获取想要的内容。</w:t>
      </w:r>
    </w:p>
    <w:p w14:paraId="4FDA0C20" w14:textId="3A2F8B16" w:rsidR="00F67699" w:rsidRDefault="00F67699">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4CF7928C" wp14:editId="52060788">
            <wp:extent cx="5720715" cy="41490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4149090"/>
                    </a:xfrm>
                    <a:prstGeom prst="rect">
                      <a:avLst/>
                    </a:prstGeom>
                  </pic:spPr>
                </pic:pic>
              </a:graphicData>
            </a:graphic>
          </wp:inline>
        </w:drawing>
      </w:r>
    </w:p>
    <w:p w14:paraId="4EB08D0D" w14:textId="77777777" w:rsidR="00255D09"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【抖音号】</w:t>
      </w:r>
    </w:p>
    <w:p w14:paraId="66201332" w14:textId="4C5BCBB7" w:rsidR="00255D09"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深度洞察，</w:t>
      </w:r>
      <w:r>
        <w:rPr>
          <w:rFonts w:ascii="微软雅黑" w:eastAsia="微软雅黑" w:hAnsi="微软雅黑"/>
          <w:sz w:val="21"/>
          <w:szCs w:val="21"/>
        </w:rPr>
        <w:t>打造用户追捧“</w:t>
      </w:r>
      <w:r>
        <w:rPr>
          <w:rFonts w:ascii="微软雅黑" w:eastAsia="微软雅黑" w:hAnsi="微软雅黑" w:hint="eastAsia"/>
          <w:sz w:val="21"/>
          <w:szCs w:val="21"/>
        </w:rPr>
        <w:t>养牛</w:t>
      </w:r>
      <w:r>
        <w:rPr>
          <w:rFonts w:ascii="微软雅黑" w:eastAsia="微软雅黑" w:hAnsi="微软雅黑"/>
          <w:sz w:val="21"/>
          <w:szCs w:val="21"/>
        </w:rPr>
        <w:t>偶像</w:t>
      </w:r>
      <w:r>
        <w:rPr>
          <w:rFonts w:ascii="微软雅黑" w:eastAsia="微软雅黑" w:hAnsi="微软雅黑" w:hint="eastAsia"/>
          <w:sz w:val="21"/>
          <w:szCs w:val="21"/>
        </w:rPr>
        <w:t>”，</w:t>
      </w:r>
      <w:r>
        <w:rPr>
          <w:rFonts w:ascii="微软雅黑" w:eastAsia="微软雅黑" w:hAnsi="微软雅黑"/>
          <w:sz w:val="21"/>
          <w:szCs w:val="21"/>
        </w:rPr>
        <w:t>将首席养牛官的IP形象深化</w:t>
      </w:r>
      <w:r>
        <w:rPr>
          <w:rFonts w:ascii="微软雅黑" w:eastAsia="微软雅黑" w:hAnsi="微软雅黑" w:hint="eastAsia"/>
          <w:sz w:val="21"/>
          <w:szCs w:val="21"/>
        </w:rPr>
        <w:t>。内容上以用户兴趣为导向，凭借中毒音乐+创意内容+娱乐属性三大特性，用趣味且魔性的内容圈粉大批用户，并刺激用户多级分享裂变，实现商家低成本引流及用户转化。</w:t>
      </w:r>
    </w:p>
    <w:p w14:paraId="78A3071D" w14:textId="5F6F5873" w:rsidR="00F67699" w:rsidRDefault="00F67699">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4DA1230C" wp14:editId="03883651">
            <wp:extent cx="5720715" cy="40849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4084955"/>
                    </a:xfrm>
                    <a:prstGeom prst="rect">
                      <a:avLst/>
                    </a:prstGeom>
                  </pic:spPr>
                </pic:pic>
              </a:graphicData>
            </a:graphic>
          </wp:inline>
        </w:drawing>
      </w:r>
    </w:p>
    <w:p w14:paraId="34F2CD39" w14:textId="61B7C844" w:rsidR="00CB52EC" w:rsidRPr="00CB52EC" w:rsidRDefault="00000000">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内容链接：</w:t>
      </w:r>
      <w:hyperlink r:id="rId11" w:history="1">
        <w:r w:rsidR="00CB52EC" w:rsidRPr="006240FA">
          <w:rPr>
            <w:rStyle w:val="af4"/>
            <w:rFonts w:ascii="微软雅黑" w:eastAsia="微软雅黑" w:hAnsi="微软雅黑" w:cs="微软雅黑" w:hint="eastAsia"/>
            <w:sz w:val="21"/>
            <w:szCs w:val="21"/>
          </w:rPr>
          <w:t>https://www.bilibili.com/video/BV1v8411T7Kc/?spm_id_from=333.999.0.0</w:t>
        </w:r>
      </w:hyperlink>
    </w:p>
    <w:p w14:paraId="4D8F862B" w14:textId="161AFBA3" w:rsidR="00CB52EC" w:rsidRPr="00CB52EC" w:rsidRDefault="00000000">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内容链接：</w:t>
      </w:r>
      <w:hyperlink r:id="rId12" w:history="1">
        <w:r w:rsidR="00CB52EC" w:rsidRPr="006240FA">
          <w:rPr>
            <w:rStyle w:val="af4"/>
            <w:rFonts w:ascii="微软雅黑" w:eastAsia="微软雅黑" w:hAnsi="微软雅黑" w:cs="微软雅黑" w:hint="eastAsia"/>
            <w:sz w:val="21"/>
            <w:szCs w:val="21"/>
          </w:rPr>
          <w:t>https://www.bilibili.com/video/BV1V14y1c7zW/?spm_id_from=333.999.0.0</w:t>
        </w:r>
      </w:hyperlink>
    </w:p>
    <w:p w14:paraId="1311C64B" w14:textId="77777777" w:rsidR="00255D09"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【视频号】</w:t>
      </w:r>
    </w:p>
    <w:p w14:paraId="2BF0D62E" w14:textId="1B986FCF" w:rsidR="00255D09"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温氏牧场视频号主要实现与公众号的相辅相成，内容上主温氏牧场的动态日记，品牌热点动作，牧场日常等；传播节奏严谨、完善，总体稳定持续输出，并根据实时数据效果调整发布节奏。</w:t>
      </w:r>
    </w:p>
    <w:p w14:paraId="42061C62" w14:textId="12E88CE8" w:rsidR="00F67699" w:rsidRDefault="00F67699">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7E7259F9" wp14:editId="37C02D00">
            <wp:extent cx="5720715" cy="40678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4067810"/>
                    </a:xfrm>
                    <a:prstGeom prst="rect">
                      <a:avLst/>
                    </a:prstGeom>
                  </pic:spPr>
                </pic:pic>
              </a:graphicData>
            </a:graphic>
          </wp:inline>
        </w:drawing>
      </w:r>
    </w:p>
    <w:p w14:paraId="48D8BA04" w14:textId="3D650944" w:rsidR="00CB52EC" w:rsidRPr="00CB52EC" w:rsidRDefault="00000000">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内容链接：</w:t>
      </w:r>
      <w:hyperlink r:id="rId14" w:history="1">
        <w:r w:rsidR="00CB52EC" w:rsidRPr="006240FA">
          <w:rPr>
            <w:rStyle w:val="af4"/>
            <w:rFonts w:ascii="微软雅黑" w:eastAsia="微软雅黑" w:hAnsi="微软雅黑" w:cs="微软雅黑" w:hint="eastAsia"/>
            <w:sz w:val="21"/>
            <w:szCs w:val="21"/>
          </w:rPr>
          <w:t>https://www.bilibili.com/video/BV1hs4y1e7ST/?spm_id_from=333.999.0.0</w:t>
        </w:r>
      </w:hyperlink>
    </w:p>
    <w:p w14:paraId="21B99B55" w14:textId="6888D1B6" w:rsidR="00CB52EC" w:rsidRPr="00CB52EC" w:rsidRDefault="00000000">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内容链接：</w:t>
      </w:r>
      <w:hyperlink r:id="rId15" w:history="1">
        <w:r w:rsidR="00CB52EC" w:rsidRPr="006240FA">
          <w:rPr>
            <w:rStyle w:val="af4"/>
            <w:rFonts w:ascii="微软雅黑" w:eastAsia="微软雅黑" w:hAnsi="微软雅黑" w:cs="微软雅黑" w:hint="eastAsia"/>
            <w:sz w:val="21"/>
            <w:szCs w:val="21"/>
          </w:rPr>
          <w:t>https://www.bilibili.com/video/BV1B24y1W7AA/?spm_id_from=333.999.0.0</w:t>
        </w:r>
      </w:hyperlink>
    </w:p>
    <w:p w14:paraId="0196AAAC" w14:textId="77777777" w:rsidR="00255D09" w:rsidRDefault="00000000">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营销效果及数据：</w:t>
      </w:r>
    </w:p>
    <w:p w14:paraId="0C1E36F2" w14:textId="3390CDB9" w:rsidR="00255D09" w:rsidRPr="00CB52EC" w:rsidRDefault="00000000" w:rsidP="00CB52EC">
      <w:pPr>
        <w:pStyle w:val="af6"/>
        <w:numPr>
          <w:ilvl w:val="0"/>
          <w:numId w:val="13"/>
        </w:numPr>
        <w:spacing w:before="100" w:beforeAutospacing="1" w:after="100" w:afterAutospacing="1"/>
        <w:ind w:firstLineChars="0"/>
        <w:rPr>
          <w:rFonts w:ascii="微软雅黑" w:eastAsia="微软雅黑" w:hAnsi="微软雅黑"/>
          <w:szCs w:val="21"/>
        </w:rPr>
      </w:pPr>
      <w:r w:rsidRPr="00CB52EC">
        <w:rPr>
          <w:rFonts w:ascii="微软雅黑" w:eastAsia="微软雅黑" w:hAnsi="微软雅黑" w:hint="eastAsia"/>
          <w:szCs w:val="21"/>
        </w:rPr>
        <w:t>微信：总曝光量：37</w:t>
      </w:r>
      <w:r w:rsidR="00CB52EC" w:rsidRPr="00CB52EC">
        <w:rPr>
          <w:rFonts w:ascii="微软雅黑" w:eastAsia="微软雅黑" w:hAnsi="微软雅黑" w:hint="eastAsia"/>
          <w:szCs w:val="21"/>
        </w:rPr>
        <w:t>万</w:t>
      </w:r>
      <w:r w:rsidRPr="00CB52EC">
        <w:rPr>
          <w:rFonts w:ascii="微软雅黑" w:eastAsia="微软雅黑" w:hAnsi="微软雅黑" w:hint="eastAsia"/>
          <w:szCs w:val="21"/>
        </w:rPr>
        <w:t>+，总互动：1</w:t>
      </w:r>
      <w:r w:rsidR="00CB52EC" w:rsidRPr="00CB52EC">
        <w:rPr>
          <w:rFonts w:ascii="微软雅黑" w:eastAsia="微软雅黑" w:hAnsi="微软雅黑" w:hint="eastAsia"/>
          <w:szCs w:val="21"/>
        </w:rPr>
        <w:t>万</w:t>
      </w:r>
      <w:r w:rsidRPr="00CB52EC">
        <w:rPr>
          <w:rFonts w:ascii="微软雅黑" w:eastAsia="微软雅黑" w:hAnsi="微软雅黑" w:hint="eastAsia"/>
          <w:szCs w:val="21"/>
        </w:rPr>
        <w:t>+</w:t>
      </w:r>
      <w:r w:rsidR="00CB52EC">
        <w:rPr>
          <w:rFonts w:ascii="微软雅黑" w:eastAsia="微软雅黑" w:hAnsi="微软雅黑" w:hint="eastAsia"/>
          <w:szCs w:val="21"/>
        </w:rPr>
        <w:t>；</w:t>
      </w:r>
    </w:p>
    <w:p w14:paraId="7E2E86B4" w14:textId="2AD17101" w:rsidR="00255D09" w:rsidRPr="00CB52EC" w:rsidRDefault="00000000" w:rsidP="00CB52EC">
      <w:pPr>
        <w:pStyle w:val="af6"/>
        <w:numPr>
          <w:ilvl w:val="0"/>
          <w:numId w:val="13"/>
        </w:numPr>
        <w:spacing w:before="100" w:beforeAutospacing="1" w:after="100" w:afterAutospacing="1"/>
        <w:ind w:firstLineChars="0"/>
        <w:rPr>
          <w:rFonts w:ascii="微软雅黑" w:eastAsia="微软雅黑" w:hAnsi="微软雅黑"/>
          <w:szCs w:val="21"/>
        </w:rPr>
      </w:pPr>
      <w:r w:rsidRPr="00CB52EC">
        <w:rPr>
          <w:rFonts w:ascii="微软雅黑" w:eastAsia="微软雅黑" w:hAnsi="微软雅黑" w:hint="eastAsia"/>
          <w:szCs w:val="21"/>
        </w:rPr>
        <w:t>抖音：总曝光量：350</w:t>
      </w:r>
      <w:r w:rsidR="00CB52EC" w:rsidRPr="00CB52EC">
        <w:rPr>
          <w:rFonts w:ascii="微软雅黑" w:eastAsia="微软雅黑" w:hAnsi="微软雅黑" w:hint="eastAsia"/>
          <w:szCs w:val="21"/>
        </w:rPr>
        <w:t>万</w:t>
      </w:r>
      <w:r w:rsidRPr="00CB52EC">
        <w:rPr>
          <w:rFonts w:ascii="微软雅黑" w:eastAsia="微软雅黑" w:hAnsi="微软雅黑" w:hint="eastAsia"/>
          <w:szCs w:val="21"/>
        </w:rPr>
        <w:t>+，总互动：3</w:t>
      </w:r>
      <w:r w:rsidR="00CB52EC" w:rsidRPr="00CB52EC">
        <w:rPr>
          <w:rFonts w:ascii="微软雅黑" w:eastAsia="微软雅黑" w:hAnsi="微软雅黑" w:hint="eastAsia"/>
          <w:szCs w:val="21"/>
        </w:rPr>
        <w:t>万</w:t>
      </w:r>
      <w:r w:rsidRPr="00CB52EC">
        <w:rPr>
          <w:rFonts w:ascii="微软雅黑" w:eastAsia="微软雅黑" w:hAnsi="微软雅黑" w:hint="eastAsia"/>
          <w:szCs w:val="21"/>
        </w:rPr>
        <w:t>+</w:t>
      </w:r>
      <w:r w:rsidR="00CB52EC">
        <w:rPr>
          <w:rFonts w:ascii="微软雅黑" w:eastAsia="微软雅黑" w:hAnsi="微软雅黑" w:hint="eastAsia"/>
          <w:szCs w:val="21"/>
        </w:rPr>
        <w:t>；</w:t>
      </w:r>
    </w:p>
    <w:p w14:paraId="59F293D9" w14:textId="5F5C673B" w:rsidR="00255D09" w:rsidRPr="00CB52EC" w:rsidRDefault="00000000" w:rsidP="00CB52EC">
      <w:pPr>
        <w:pStyle w:val="af6"/>
        <w:numPr>
          <w:ilvl w:val="0"/>
          <w:numId w:val="13"/>
        </w:numPr>
        <w:spacing w:before="100" w:beforeAutospacing="1" w:after="100" w:afterAutospacing="1"/>
        <w:ind w:firstLineChars="0"/>
        <w:rPr>
          <w:rFonts w:ascii="微软雅黑" w:eastAsia="微软雅黑" w:hAnsi="微软雅黑"/>
          <w:szCs w:val="21"/>
        </w:rPr>
      </w:pPr>
      <w:r w:rsidRPr="00CB52EC">
        <w:rPr>
          <w:rFonts w:ascii="微软雅黑" w:eastAsia="微软雅黑" w:hAnsi="微软雅黑" w:hint="eastAsia"/>
          <w:szCs w:val="21"/>
        </w:rPr>
        <w:t>视频号：总曝光量：30</w:t>
      </w:r>
      <w:r w:rsidR="00CB52EC" w:rsidRPr="00CB52EC">
        <w:rPr>
          <w:rFonts w:ascii="微软雅黑" w:eastAsia="微软雅黑" w:hAnsi="微软雅黑" w:hint="eastAsia"/>
          <w:szCs w:val="21"/>
        </w:rPr>
        <w:t>万</w:t>
      </w:r>
      <w:r w:rsidRPr="00CB52EC">
        <w:rPr>
          <w:rFonts w:ascii="微软雅黑" w:eastAsia="微软雅黑" w:hAnsi="微软雅黑" w:hint="eastAsia"/>
          <w:szCs w:val="21"/>
        </w:rPr>
        <w:t>+，总互动：3</w:t>
      </w:r>
      <w:r w:rsidR="00CB52EC" w:rsidRPr="00CB52EC">
        <w:rPr>
          <w:rFonts w:ascii="微软雅黑" w:eastAsia="微软雅黑" w:hAnsi="微软雅黑" w:hint="eastAsia"/>
          <w:szCs w:val="21"/>
        </w:rPr>
        <w:t>万</w:t>
      </w:r>
      <w:r w:rsidRPr="00CB52EC">
        <w:rPr>
          <w:rFonts w:ascii="微软雅黑" w:eastAsia="微软雅黑" w:hAnsi="微软雅黑" w:hint="eastAsia"/>
          <w:szCs w:val="21"/>
        </w:rPr>
        <w:t>+</w:t>
      </w:r>
      <w:r w:rsidR="00CB52EC">
        <w:rPr>
          <w:rFonts w:ascii="微软雅黑" w:eastAsia="微软雅黑" w:hAnsi="微软雅黑" w:hint="eastAsia"/>
          <w:szCs w:val="21"/>
        </w:rPr>
        <w:t>；</w:t>
      </w:r>
    </w:p>
    <w:p w14:paraId="4A1ED601" w14:textId="57C3B3B0" w:rsidR="00255D09" w:rsidRPr="00CB52EC" w:rsidRDefault="00000000" w:rsidP="00CB52EC">
      <w:pPr>
        <w:pStyle w:val="af6"/>
        <w:numPr>
          <w:ilvl w:val="0"/>
          <w:numId w:val="13"/>
        </w:numPr>
        <w:spacing w:before="100" w:beforeAutospacing="1" w:after="100" w:afterAutospacing="1"/>
        <w:ind w:firstLineChars="0"/>
        <w:rPr>
          <w:rFonts w:ascii="微软雅黑" w:eastAsia="微软雅黑" w:hAnsi="微软雅黑"/>
          <w:szCs w:val="21"/>
        </w:rPr>
      </w:pPr>
      <w:r w:rsidRPr="00CB52EC">
        <w:rPr>
          <w:rFonts w:ascii="微软雅黑" w:eastAsia="微软雅黑" w:hAnsi="微软雅黑" w:hint="eastAsia"/>
          <w:szCs w:val="21"/>
        </w:rPr>
        <w:t>小红书：总曝光量：3</w:t>
      </w:r>
      <w:r w:rsidR="00CB52EC" w:rsidRPr="00CB52EC">
        <w:rPr>
          <w:rFonts w:ascii="微软雅黑" w:eastAsia="微软雅黑" w:hAnsi="微软雅黑" w:hint="eastAsia"/>
          <w:szCs w:val="21"/>
        </w:rPr>
        <w:t>万</w:t>
      </w:r>
      <w:r w:rsidRPr="00CB52EC">
        <w:rPr>
          <w:rFonts w:ascii="微软雅黑" w:eastAsia="微软雅黑" w:hAnsi="微软雅黑" w:hint="eastAsia"/>
          <w:szCs w:val="21"/>
        </w:rPr>
        <w:t>+，总互动：3000+</w:t>
      </w:r>
      <w:r w:rsidR="00CB52EC">
        <w:rPr>
          <w:rFonts w:ascii="微软雅黑" w:eastAsia="微软雅黑" w:hAnsi="微软雅黑" w:hint="eastAsia"/>
          <w:szCs w:val="21"/>
        </w:rPr>
        <w:t>。</w:t>
      </w:r>
    </w:p>
    <w:p w14:paraId="1C04CCF7" w14:textId="77777777" w:rsidR="00255D09" w:rsidRDefault="00000000">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反馈与点评：</w:t>
      </w:r>
    </w:p>
    <w:p w14:paraId="7F37E915" w14:textId="77777777" w:rsidR="00255D09" w:rsidRDefault="00000000" w:rsidP="00CB52EC">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广告主：此次的营销传播动作让我们意识到了我们的社会化营销还有未来无限的可能。短短不到一年的时间，完成了用户体量的突破。</w:t>
      </w:r>
    </w:p>
    <w:p w14:paraId="1EF5C42A" w14:textId="77777777" w:rsidR="00255D09" w:rsidRDefault="00000000" w:rsidP="00CB52EC">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业界专家：温氏牧场打造了具有更大流量与市场占有率的产品，带动整个行业共同步入良性发展的“快车道”。</w:t>
      </w:r>
    </w:p>
    <w:p w14:paraId="55734AB6" w14:textId="77777777" w:rsidR="00255D09" w:rsidRDefault="00000000" w:rsidP="00CB52EC">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媒体：温氏牧场瞄准时机，通过多方位实现品牌升级，进一步打造宣传品牌，在消费者心中打响了知名度。</w:t>
      </w:r>
    </w:p>
    <w:p w14:paraId="58048B7F" w14:textId="409DCDE4" w:rsidR="00255D09"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lastRenderedPageBreak/>
        <w:t>受众：温氏牛奶引进了娟珊奶牛和荷斯坦奶牛提升牛奶品质，能够保证100%自控奶源，是“南方牛奶的代表”品牌。</w:t>
      </w:r>
    </w:p>
    <w:sectPr w:rsidR="00255D09">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B14B4" w14:textId="77777777" w:rsidR="00D479DD" w:rsidRDefault="00D479DD">
      <w:r>
        <w:separator/>
      </w:r>
    </w:p>
  </w:endnote>
  <w:endnote w:type="continuationSeparator" w:id="0">
    <w:p w14:paraId="45B8062D" w14:textId="77777777" w:rsidR="00D479DD" w:rsidRDefault="00D47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8529" w14:textId="77777777" w:rsidR="00255D09"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54DD2CF7" w14:textId="77777777" w:rsidR="00255D09" w:rsidRDefault="00255D0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0638" w14:textId="77777777" w:rsidR="00255D09" w:rsidRDefault="00255D09">
    <w:pPr>
      <w:pStyle w:val="a9"/>
      <w:framePr w:wrap="around" w:vAnchor="text" w:hAnchor="margin" w:xAlign="right" w:y="1"/>
      <w:rPr>
        <w:rStyle w:val="af2"/>
      </w:rPr>
    </w:pPr>
  </w:p>
  <w:p w14:paraId="726D4C30" w14:textId="77777777" w:rsidR="00255D09" w:rsidRDefault="00255D09">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B965" w14:textId="77777777" w:rsidR="00255D09" w:rsidRDefault="00255D0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ACF7D" w14:textId="77777777" w:rsidR="00D479DD" w:rsidRDefault="00D479DD">
      <w:r>
        <w:separator/>
      </w:r>
    </w:p>
  </w:footnote>
  <w:footnote w:type="continuationSeparator" w:id="0">
    <w:p w14:paraId="2B237267" w14:textId="77777777" w:rsidR="00D479DD" w:rsidRDefault="00D47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273D9" w14:textId="77777777" w:rsidR="00255D09" w:rsidRDefault="00255D0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E6CA" w14:textId="77777777" w:rsidR="00255D09"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2356ACC4" wp14:editId="4F2EA48F">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B918A" w14:textId="77777777" w:rsidR="00255D09" w:rsidRDefault="00255D0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F603C1"/>
    <w:multiLevelType w:val="singleLevel"/>
    <w:tmpl w:val="8CF603C1"/>
    <w:lvl w:ilvl="0">
      <w:start w:val="1"/>
      <w:numFmt w:val="decimal"/>
      <w:suff w:val="nothing"/>
      <w:lvlText w:val="%1、"/>
      <w:lvlJc w:val="left"/>
    </w:lvl>
  </w:abstractNum>
  <w:abstractNum w:abstractNumId="1" w15:restartNumberingAfterBreak="0">
    <w:nsid w:val="9D946959"/>
    <w:multiLevelType w:val="singleLevel"/>
    <w:tmpl w:val="9D946959"/>
    <w:lvl w:ilvl="0">
      <w:start w:val="1"/>
      <w:numFmt w:val="decimal"/>
      <w:suff w:val="nothing"/>
      <w:lvlText w:val="%1）"/>
      <w:lvlJc w:val="left"/>
    </w:lvl>
  </w:abstractNum>
  <w:abstractNum w:abstractNumId="2" w15:restartNumberingAfterBreak="0">
    <w:nsid w:val="FA203ADE"/>
    <w:multiLevelType w:val="singleLevel"/>
    <w:tmpl w:val="FA203ADE"/>
    <w:lvl w:ilvl="0">
      <w:start w:val="1"/>
      <w:numFmt w:val="decimal"/>
      <w:suff w:val="nothing"/>
      <w:lvlText w:val="%1、"/>
      <w:lvlJc w:val="left"/>
    </w:lvl>
  </w:abstractNum>
  <w:abstractNum w:abstractNumId="3" w15:restartNumberingAfterBreak="0">
    <w:nsid w:val="1C603DAA"/>
    <w:multiLevelType w:val="singleLevel"/>
    <w:tmpl w:val="1C603DAA"/>
    <w:lvl w:ilvl="0">
      <w:start w:val="1"/>
      <w:numFmt w:val="decimal"/>
      <w:suff w:val="nothing"/>
      <w:lvlText w:val="%1）"/>
      <w:lvlJc w:val="left"/>
      <w:rPr>
        <w:rFonts w:hint="default"/>
        <w:b w:val="0"/>
        <w:bCs w:val="0"/>
      </w:rPr>
    </w:lvl>
  </w:abstractNum>
  <w:abstractNum w:abstractNumId="4" w15:restartNumberingAfterBreak="0">
    <w:nsid w:val="1C8EA0E2"/>
    <w:multiLevelType w:val="singleLevel"/>
    <w:tmpl w:val="1C8EA0E2"/>
    <w:lvl w:ilvl="0">
      <w:start w:val="1"/>
      <w:numFmt w:val="decimal"/>
      <w:suff w:val="nothing"/>
      <w:lvlText w:val="%1、"/>
      <w:lvlJc w:val="left"/>
    </w:lvl>
  </w:abstractNum>
  <w:abstractNum w:abstractNumId="5" w15:restartNumberingAfterBreak="0">
    <w:nsid w:val="283775DA"/>
    <w:multiLevelType w:val="hybridMultilevel"/>
    <w:tmpl w:val="E318BB28"/>
    <w:lvl w:ilvl="0" w:tplc="2BE2C6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C6BC12F"/>
    <w:multiLevelType w:val="singleLevel"/>
    <w:tmpl w:val="2C6BC12F"/>
    <w:lvl w:ilvl="0">
      <w:start w:val="1"/>
      <w:numFmt w:val="decimal"/>
      <w:suff w:val="nothing"/>
      <w:lvlText w:val="%1）"/>
      <w:lvlJc w:val="left"/>
    </w:lvl>
  </w:abstractNum>
  <w:abstractNum w:abstractNumId="7" w15:restartNumberingAfterBreak="0">
    <w:nsid w:val="3C0B3FD3"/>
    <w:multiLevelType w:val="hybridMultilevel"/>
    <w:tmpl w:val="8EAA7DFE"/>
    <w:lvl w:ilvl="0" w:tplc="9D946959">
      <w:start w:val="1"/>
      <w:numFmt w:val="decimal"/>
      <w:suff w:val="nothing"/>
      <w:lvlText w:val="%1）"/>
      <w:lvlJc w:val="left"/>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7CC1B14"/>
    <w:multiLevelType w:val="hybridMultilevel"/>
    <w:tmpl w:val="2F1CAA18"/>
    <w:lvl w:ilvl="0" w:tplc="2BE2C6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181052E"/>
    <w:multiLevelType w:val="hybridMultilevel"/>
    <w:tmpl w:val="8A3A3F56"/>
    <w:lvl w:ilvl="0" w:tplc="2BE2C6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03445C3"/>
    <w:multiLevelType w:val="hybridMultilevel"/>
    <w:tmpl w:val="2AA67F6E"/>
    <w:lvl w:ilvl="0" w:tplc="DCB259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3390AF8"/>
    <w:multiLevelType w:val="singleLevel"/>
    <w:tmpl w:val="73390AF8"/>
    <w:lvl w:ilvl="0">
      <w:start w:val="1"/>
      <w:numFmt w:val="decimal"/>
      <w:suff w:val="nothing"/>
      <w:lvlText w:val="%1、"/>
      <w:lvlJc w:val="left"/>
    </w:lvl>
  </w:abstractNum>
  <w:abstractNum w:abstractNumId="12" w15:restartNumberingAfterBreak="0">
    <w:nsid w:val="797A011D"/>
    <w:multiLevelType w:val="hybridMultilevel"/>
    <w:tmpl w:val="BDB43F66"/>
    <w:lvl w:ilvl="0" w:tplc="A78E5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1680885">
    <w:abstractNumId w:val="3"/>
  </w:num>
  <w:num w:numId="2" w16cid:durableId="377898649">
    <w:abstractNumId w:val="6"/>
  </w:num>
  <w:num w:numId="3" w16cid:durableId="615908558">
    <w:abstractNumId w:val="1"/>
  </w:num>
  <w:num w:numId="4" w16cid:durableId="1480993966">
    <w:abstractNumId w:val="4"/>
  </w:num>
  <w:num w:numId="5" w16cid:durableId="1653026525">
    <w:abstractNumId w:val="2"/>
  </w:num>
  <w:num w:numId="6" w16cid:durableId="1489009973">
    <w:abstractNumId w:val="0"/>
  </w:num>
  <w:num w:numId="7" w16cid:durableId="1557470711">
    <w:abstractNumId w:val="11"/>
  </w:num>
  <w:num w:numId="8" w16cid:durableId="1792817912">
    <w:abstractNumId w:val="10"/>
  </w:num>
  <w:num w:numId="9" w16cid:durableId="718672047">
    <w:abstractNumId w:val="7"/>
  </w:num>
  <w:num w:numId="10" w16cid:durableId="1684555522">
    <w:abstractNumId w:val="12"/>
  </w:num>
  <w:num w:numId="11" w16cid:durableId="148325006">
    <w:abstractNumId w:val="9"/>
  </w:num>
  <w:num w:numId="12" w16cid:durableId="1655253733">
    <w:abstractNumId w:val="8"/>
  </w:num>
  <w:num w:numId="13" w16cid:durableId="6956657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hhMmVkMDkzOThhMjcyNmFhOTg3MjNmMjMzYjgwNmI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55D09"/>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5EB6"/>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5A36"/>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B52EC"/>
    <w:rsid w:val="00CC24FE"/>
    <w:rsid w:val="00CC70FB"/>
    <w:rsid w:val="00CE55AC"/>
    <w:rsid w:val="00D1108E"/>
    <w:rsid w:val="00D13BC3"/>
    <w:rsid w:val="00D14F03"/>
    <w:rsid w:val="00D409BB"/>
    <w:rsid w:val="00D411C0"/>
    <w:rsid w:val="00D479DD"/>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0BC6"/>
    <w:rsid w:val="00EE38CD"/>
    <w:rsid w:val="00EE4F13"/>
    <w:rsid w:val="00EE6D2C"/>
    <w:rsid w:val="00EE72D7"/>
    <w:rsid w:val="00F0134F"/>
    <w:rsid w:val="00F22C99"/>
    <w:rsid w:val="00F35569"/>
    <w:rsid w:val="00F3618F"/>
    <w:rsid w:val="00F4008B"/>
    <w:rsid w:val="00F41E61"/>
    <w:rsid w:val="00F503C8"/>
    <w:rsid w:val="00F56689"/>
    <w:rsid w:val="00F67699"/>
    <w:rsid w:val="00F821BF"/>
    <w:rsid w:val="00F853FB"/>
    <w:rsid w:val="00FA4FF9"/>
    <w:rsid w:val="00FB3C62"/>
    <w:rsid w:val="00FB6FEC"/>
    <w:rsid w:val="00FC3853"/>
    <w:rsid w:val="00FC53DE"/>
    <w:rsid w:val="00FC629F"/>
    <w:rsid w:val="00FC74F1"/>
    <w:rsid w:val="00FC7652"/>
    <w:rsid w:val="00FD2192"/>
    <w:rsid w:val="00FD7498"/>
    <w:rsid w:val="00FD77D8"/>
    <w:rsid w:val="00FD7838"/>
    <w:rsid w:val="00FD7E55"/>
    <w:rsid w:val="00FE1360"/>
    <w:rsid w:val="00FE497C"/>
    <w:rsid w:val="00FE70B2"/>
    <w:rsid w:val="00FE7398"/>
    <w:rsid w:val="215E230C"/>
    <w:rsid w:val="2A533F29"/>
    <w:rsid w:val="34D45AB1"/>
    <w:rsid w:val="3C8B756B"/>
    <w:rsid w:val="4923206F"/>
    <w:rsid w:val="4C15175E"/>
    <w:rsid w:val="4D7909F5"/>
    <w:rsid w:val="54CC574C"/>
    <w:rsid w:val="5BAD3736"/>
    <w:rsid w:val="5E8F1758"/>
    <w:rsid w:val="64482FD4"/>
    <w:rsid w:val="6A42356D"/>
    <w:rsid w:val="73A342BF"/>
    <w:rsid w:val="76324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BD192"/>
  <w15:docId w15:val="{A347371A-A999-4EC4-AA1D-16F1D12D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paragraph" w:styleId="2">
    <w:name w:val="heading 2"/>
    <w:basedOn w:val="a"/>
    <w:next w:val="a"/>
    <w:uiPriority w:val="9"/>
    <w:semiHidden/>
    <w:unhideWhenUsed/>
    <w:qFormat/>
    <w:pPr>
      <w:spacing w:beforeAutospacing="1" w:afterAutospacing="1"/>
      <w:outlineLvl w:val="1"/>
    </w:pPr>
    <w:rPr>
      <w:rFonts w:cs="Times New Roman" w:hint="eastAs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Unresolved Mention"/>
    <w:basedOn w:val="a0"/>
    <w:uiPriority w:val="99"/>
    <w:semiHidden/>
    <w:unhideWhenUsed/>
    <w:rsid w:val="00CB5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bilibili.com/video/BV1V14y1c7zW/?spm_id_from=333.999.0.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libili.com/video/BV1v8411T7Kc/?spm_id_from=333.999.0.0" TargetMode="External"/><Relationship Id="rId5" Type="http://schemas.openxmlformats.org/officeDocument/2006/relationships/webSettings" Target="webSettings.xml"/><Relationship Id="rId15" Type="http://schemas.openxmlformats.org/officeDocument/2006/relationships/hyperlink" Target="https://www.bilibili.com/video/BV1B24y1W7AA/?spm_id_from=333.999.0.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libili.com/video/BV1hs4y1e7ST/?spm_id_from=333.999.0.0"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330</Words>
  <Characters>1885</Characters>
  <Application>Microsoft Office Word</Application>
  <DocSecurity>0</DocSecurity>
  <Lines>15</Lines>
  <Paragraphs>4</Paragraphs>
  <ScaleCrop>false</ScaleCrop>
  <Company>WWW.YlmF.CoM</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bkut666@163.com</cp:lastModifiedBy>
  <cp:revision>60</cp:revision>
  <cp:lastPrinted>2012-10-11T08:46:00Z</cp:lastPrinted>
  <dcterms:created xsi:type="dcterms:W3CDTF">2015-11-23T07:28:00Z</dcterms:created>
  <dcterms:modified xsi:type="dcterms:W3CDTF">2023-02-21T06:17:00Z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A43BF2C32F8749E080FF099FC7EAC064</vt:lpwstr>
  </property>
</Properties>
</file>