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E9D091" w14:textId="77777777" w:rsidR="0098637B" w:rsidRDefault="00000000">
      <w:pPr>
        <w:spacing w:beforeLines="100" w:before="240" w:afterLines="100" w:after="240"/>
        <w:jc w:val="center"/>
        <w:textAlignment w:val="baseline"/>
        <w:rPr>
          <w:rFonts w:ascii="微软雅黑" w:eastAsia="微软雅黑" w:hAnsi="微软雅黑"/>
          <w:b/>
          <w:kern w:val="0"/>
          <w:sz w:val="32"/>
          <w:szCs w:val="32"/>
        </w:rPr>
      </w:pPr>
      <w:r>
        <w:rPr>
          <w:rFonts w:ascii="微软雅黑" w:eastAsia="微软雅黑" w:hAnsi="微软雅黑" w:hint="eastAsia"/>
          <w:b/>
          <w:kern w:val="0"/>
          <w:sz w:val="32"/>
          <w:szCs w:val="32"/>
        </w:rPr>
        <w:t>旺脉集团</w:t>
      </w:r>
    </w:p>
    <w:p w14:paraId="77F3427C" w14:textId="0FDF7DC8" w:rsidR="0098637B" w:rsidRDefault="00000000">
      <w:pPr>
        <w:textAlignment w:val="baseline"/>
        <w:rPr>
          <w:rFonts w:ascii="微软雅黑" w:eastAsia="微软雅黑" w:hAnsi="微软雅黑"/>
          <w:b/>
        </w:rPr>
      </w:pPr>
      <w:r>
        <w:rPr>
          <w:rFonts w:ascii="微软雅黑" w:eastAsia="微软雅黑" w:hAnsi="微软雅黑" w:hint="eastAsia"/>
          <w:b/>
        </w:rPr>
        <w:t>官方网址</w:t>
      </w:r>
      <w:r>
        <w:rPr>
          <w:rFonts w:ascii="微软雅黑" w:eastAsia="微软雅黑" w:hAnsi="微软雅黑" w:hint="eastAsia"/>
        </w:rPr>
        <w:t>：</w:t>
      </w:r>
      <w:hyperlink r:id="rId7" w:history="1">
        <w:r w:rsidRPr="00680CAF">
          <w:rPr>
            <w:rStyle w:val="af"/>
            <w:rFonts w:ascii="微软雅黑" w:eastAsia="微软雅黑" w:hAnsi="微软雅黑"/>
          </w:rPr>
          <w:t>www.adwangmai.com</w:t>
        </w:r>
      </w:hyperlink>
    </w:p>
    <w:p w14:paraId="263600BA" w14:textId="7B07104A" w:rsidR="0098637B" w:rsidRPr="00680CAF" w:rsidRDefault="00000000" w:rsidP="00680CAF">
      <w:pPr>
        <w:rPr>
          <w:rFonts w:ascii="微软雅黑" w:eastAsia="微软雅黑" w:hAnsi="微软雅黑"/>
          <w:color w:val="FF0000"/>
        </w:rPr>
      </w:pPr>
      <w:r>
        <w:rPr>
          <w:rFonts w:ascii="微软雅黑" w:eastAsia="微软雅黑" w:hAnsi="微软雅黑" w:hint="eastAsia"/>
          <w:b/>
        </w:rPr>
        <w:t>参选类别：</w:t>
      </w:r>
      <w:r w:rsidRPr="00680CAF">
        <w:rPr>
          <w:rFonts w:ascii="微软雅黑" w:eastAsia="微软雅黑" w:hAnsi="微软雅黑" w:hint="eastAsia"/>
        </w:rPr>
        <w:t>年度数字营销影响力技术公司</w:t>
      </w:r>
    </w:p>
    <w:p w14:paraId="38443CA9" w14:textId="77777777" w:rsidR="0098637B" w:rsidRDefault="00000000">
      <w:pPr>
        <w:spacing w:before="100" w:beforeAutospacing="1" w:after="100" w:afterAutospacing="1"/>
        <w:rPr>
          <w:rFonts w:ascii="微软雅黑" w:eastAsia="微软雅黑" w:hAnsi="微软雅黑"/>
          <w:b/>
          <w:color w:val="0000FF"/>
          <w:sz w:val="28"/>
          <w:szCs w:val="24"/>
        </w:rPr>
      </w:pPr>
      <w:r>
        <w:rPr>
          <w:rFonts w:ascii="微软雅黑" w:eastAsia="微软雅黑" w:hAnsi="微软雅黑" w:cs="宋体" w:hint="eastAsia"/>
          <w:b/>
          <w:color w:val="C79E5B"/>
          <w:kern w:val="0"/>
          <w:sz w:val="28"/>
          <w:szCs w:val="24"/>
        </w:rPr>
        <w:t>公司简介及核心优势</w:t>
      </w:r>
    </w:p>
    <w:p w14:paraId="7208E0EB" w14:textId="77777777" w:rsidR="0098637B"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旺脉集团是一家以流量和链路技术为主导的技术驱动型数字营销公司。主要业务是为品牌提供全链路数智化营销解决方案和执行。</w:t>
      </w:r>
    </w:p>
    <w:p w14:paraId="59A98909" w14:textId="77777777" w:rsidR="0098637B"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公司自2</w:t>
      </w:r>
      <w:r>
        <w:rPr>
          <w:rFonts w:ascii="微软雅黑" w:eastAsia="微软雅黑" w:hAnsi="微软雅黑"/>
          <w:bCs/>
        </w:rPr>
        <w:t>017</w:t>
      </w:r>
      <w:r>
        <w:rPr>
          <w:rFonts w:ascii="微软雅黑" w:eastAsia="微软雅黑" w:hAnsi="微软雅黑" w:hint="eastAsia"/>
          <w:bCs/>
        </w:rPr>
        <w:t>年成立，历经6年发展，以流量和技术为基因渐渐发展为年营收数亿元和人员规模近百人，在北上广三地都有分支机构的新型技术营销公司。</w:t>
      </w:r>
    </w:p>
    <w:p w14:paraId="57FB0D3D" w14:textId="77777777" w:rsidR="0098637B"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公司的主力产品包括了品牌数智化营销、电商导流、SSP流量供给等多个业务分支。</w:t>
      </w:r>
    </w:p>
    <w:p w14:paraId="5537B75F" w14:textId="77777777" w:rsidR="0098637B"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三大核心优势：1、一手优质流量池覆盖用户1</w:t>
      </w:r>
      <w:r>
        <w:rPr>
          <w:rFonts w:ascii="微软雅黑" w:eastAsia="微软雅黑" w:hAnsi="微软雅黑"/>
          <w:bCs/>
        </w:rPr>
        <w:t>0.6</w:t>
      </w:r>
      <w:r>
        <w:rPr>
          <w:rFonts w:ascii="微软雅黑" w:eastAsia="微软雅黑" w:hAnsi="微软雅黑" w:hint="eastAsia"/>
          <w:bCs/>
        </w:rPr>
        <w:t>亿，日均流量1</w:t>
      </w:r>
      <w:r>
        <w:rPr>
          <w:rFonts w:ascii="微软雅黑" w:eastAsia="微软雅黑" w:hAnsi="微软雅黑"/>
          <w:bCs/>
        </w:rPr>
        <w:t>00</w:t>
      </w:r>
      <w:r>
        <w:rPr>
          <w:rFonts w:ascii="微软雅黑" w:eastAsia="微软雅黑" w:hAnsi="微软雅黑" w:hint="eastAsia"/>
          <w:bCs/>
        </w:rPr>
        <w:t>亿；2、四维DMP数据引擎（用户基础数据、媒介行为数据、电商行为数据、品类数据），算法细腻精确；3、链路技术强大，打通前后链路（媒介和交易），以及多生态链路（腾讯生态、字节生态和阿里/京东生态等）。</w:t>
      </w:r>
    </w:p>
    <w:p w14:paraId="5582AC06" w14:textId="77777777" w:rsidR="0098637B" w:rsidRDefault="00000000">
      <w:pPr>
        <w:spacing w:before="100" w:beforeAutospacing="1" w:after="100" w:afterAutospacing="1"/>
        <w:rPr>
          <w:rFonts w:ascii="微软雅黑" w:eastAsia="微软雅黑" w:hAnsi="微软雅黑"/>
          <w:bCs/>
        </w:rPr>
      </w:pPr>
      <w:r>
        <w:rPr>
          <w:rFonts w:ascii="微软雅黑" w:eastAsia="微软雅黑" w:hAnsi="微软雅黑"/>
          <w:bCs/>
          <w:noProof/>
        </w:rPr>
        <w:drawing>
          <wp:inline distT="0" distB="0" distL="0" distR="0" wp14:anchorId="0EAA44A1" wp14:editId="3517A004">
            <wp:extent cx="5720715" cy="3014345"/>
            <wp:effectExtent l="0" t="0" r="0" b="0"/>
            <wp:docPr id="11" name="图片 1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标&#10;&#10;描述已自动生成"/>
                    <pic:cNvPicPr>
                      <a:picLocks noChangeAspect="1"/>
                    </pic:cNvPicPr>
                  </pic:nvPicPr>
                  <pic:blipFill>
                    <a:blip r:embed="rId8"/>
                    <a:stretch>
                      <a:fillRect/>
                    </a:stretch>
                  </pic:blipFill>
                  <pic:spPr>
                    <a:xfrm>
                      <a:off x="0" y="0"/>
                      <a:ext cx="5720715" cy="3014345"/>
                    </a:xfrm>
                    <a:prstGeom prst="rect">
                      <a:avLst/>
                    </a:prstGeom>
                  </pic:spPr>
                </pic:pic>
              </a:graphicData>
            </a:graphic>
          </wp:inline>
        </w:drawing>
      </w:r>
    </w:p>
    <w:p w14:paraId="110E4D55" w14:textId="77777777" w:rsidR="0098637B" w:rsidRDefault="0098637B">
      <w:pPr>
        <w:spacing w:before="100" w:beforeAutospacing="1" w:after="100" w:afterAutospacing="1"/>
        <w:rPr>
          <w:rFonts w:ascii="微软雅黑" w:eastAsia="微软雅黑" w:hAnsi="微软雅黑"/>
          <w:bCs/>
        </w:rPr>
      </w:pPr>
    </w:p>
    <w:p w14:paraId="6CB95F9D" w14:textId="77777777" w:rsidR="0098637B" w:rsidRDefault="00000000">
      <w:pPr>
        <w:spacing w:before="100" w:beforeAutospacing="1" w:after="100" w:afterAutospacing="1"/>
        <w:rPr>
          <w:rFonts w:ascii="微软雅黑" w:eastAsia="微软雅黑" w:hAnsi="微软雅黑"/>
          <w:bCs/>
        </w:rPr>
      </w:pPr>
      <w:r>
        <w:rPr>
          <w:rFonts w:ascii="微软雅黑" w:eastAsia="微软雅黑" w:hAnsi="微软雅黑"/>
          <w:bCs/>
          <w:noProof/>
        </w:rPr>
        <w:lastRenderedPageBreak/>
        <w:drawing>
          <wp:inline distT="0" distB="0" distL="0" distR="0" wp14:anchorId="666296E3" wp14:editId="6F436FB5">
            <wp:extent cx="5720715" cy="29648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720715" cy="2964815"/>
                    </a:xfrm>
                    <a:prstGeom prst="rect">
                      <a:avLst/>
                    </a:prstGeom>
                  </pic:spPr>
                </pic:pic>
              </a:graphicData>
            </a:graphic>
          </wp:inline>
        </w:drawing>
      </w:r>
    </w:p>
    <w:p w14:paraId="1E95EA8C" w14:textId="77777777" w:rsidR="0098637B" w:rsidRDefault="00000000">
      <w:pPr>
        <w:spacing w:before="100" w:beforeAutospacing="1" w:after="100" w:afterAutospacing="1"/>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数字营销领域突出成绩</w:t>
      </w:r>
    </w:p>
    <w:p w14:paraId="7853AE89" w14:textId="77777777" w:rsidR="0098637B" w:rsidRDefault="00000000">
      <w:pPr>
        <w:jc w:val="left"/>
        <w:rPr>
          <w:rFonts w:ascii="微软雅黑" w:eastAsia="微软雅黑" w:hAnsi="微软雅黑"/>
        </w:rPr>
      </w:pPr>
      <w:r>
        <w:rPr>
          <w:rFonts w:ascii="微软雅黑" w:eastAsia="微软雅黑" w:hAnsi="微软雅黑" w:hint="eastAsia"/>
        </w:rPr>
        <w:t>旺脉在数智化转型大赛道上为诸多公司在各个环节提供了真正有价值的服务：</w:t>
      </w:r>
    </w:p>
    <w:p w14:paraId="3D5BA805" w14:textId="6AC8510E" w:rsidR="0098637B" w:rsidRDefault="00000000">
      <w:pPr>
        <w:jc w:val="left"/>
        <w:rPr>
          <w:rFonts w:ascii="微软雅黑" w:eastAsia="微软雅黑" w:hAnsi="微软雅黑"/>
        </w:rPr>
      </w:pPr>
      <w:r>
        <w:rPr>
          <w:rFonts w:ascii="微软雅黑" w:eastAsia="微软雅黑" w:hAnsi="微软雅黑"/>
        </w:rPr>
        <w:t>1</w:t>
      </w:r>
      <w:r>
        <w:rPr>
          <w:rFonts w:ascii="微软雅黑" w:eastAsia="微软雅黑" w:hAnsi="微软雅黑" w:hint="eastAsia"/>
        </w:rPr>
        <w:t>、前后链路技术和产品研发。研发了多种电商营销相关技术的，包括CID技术、DPA系统</w:t>
      </w:r>
      <w:r w:rsidR="00680CAF">
        <w:rPr>
          <w:rFonts w:ascii="微软雅黑" w:eastAsia="微软雅黑" w:hAnsi="微软雅黑" w:hint="eastAsia"/>
        </w:rPr>
        <w:t>。</w:t>
      </w:r>
    </w:p>
    <w:p w14:paraId="0049912D" w14:textId="77777777" w:rsidR="0098637B" w:rsidRDefault="00000000">
      <w:pPr>
        <w:jc w:val="left"/>
        <w:rPr>
          <w:rFonts w:ascii="微软雅黑" w:eastAsia="微软雅黑" w:hAnsi="微软雅黑"/>
        </w:rPr>
      </w:pPr>
      <w:r>
        <w:rPr>
          <w:rFonts w:ascii="微软雅黑" w:eastAsia="微软雅黑" w:hAnsi="微软雅黑"/>
          <w:noProof/>
        </w:rPr>
        <w:drawing>
          <wp:inline distT="0" distB="0" distL="0" distR="0" wp14:anchorId="09216C84" wp14:editId="624CBDDF">
            <wp:extent cx="5588000" cy="2961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l="888" r="1432"/>
                    <a:stretch>
                      <a:fillRect/>
                    </a:stretch>
                  </pic:blipFill>
                  <pic:spPr>
                    <a:xfrm>
                      <a:off x="0" y="0"/>
                      <a:ext cx="5588000" cy="2961640"/>
                    </a:xfrm>
                    <a:prstGeom prst="rect">
                      <a:avLst/>
                    </a:prstGeom>
                    <a:ln>
                      <a:noFill/>
                    </a:ln>
                  </pic:spPr>
                </pic:pic>
              </a:graphicData>
            </a:graphic>
          </wp:inline>
        </w:drawing>
      </w:r>
    </w:p>
    <w:p w14:paraId="21531828" w14:textId="77777777" w:rsidR="0098637B" w:rsidRDefault="0098637B">
      <w:pPr>
        <w:jc w:val="left"/>
        <w:rPr>
          <w:rFonts w:ascii="微软雅黑" w:eastAsia="微软雅黑" w:hAnsi="微软雅黑"/>
        </w:rPr>
      </w:pPr>
    </w:p>
    <w:p w14:paraId="0BD281D7" w14:textId="77777777" w:rsidR="0098637B" w:rsidRDefault="00000000">
      <w:pPr>
        <w:jc w:val="left"/>
        <w:rPr>
          <w:rFonts w:ascii="微软雅黑" w:eastAsia="微软雅黑" w:hAnsi="微软雅黑"/>
        </w:rPr>
      </w:pPr>
      <w:r>
        <w:rPr>
          <w:rFonts w:ascii="微软雅黑" w:eastAsia="微软雅黑" w:hAnsi="微软雅黑"/>
          <w:noProof/>
        </w:rPr>
        <w:lastRenderedPageBreak/>
        <w:drawing>
          <wp:inline distT="0" distB="0" distL="0" distR="0" wp14:anchorId="351CFD83" wp14:editId="34365AD7">
            <wp:extent cx="5639435" cy="2936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rcRect l="1421" b="2117"/>
                    <a:stretch>
                      <a:fillRect/>
                    </a:stretch>
                  </pic:blipFill>
                  <pic:spPr>
                    <a:xfrm>
                      <a:off x="0" y="0"/>
                      <a:ext cx="5639435" cy="2936240"/>
                    </a:xfrm>
                    <a:prstGeom prst="rect">
                      <a:avLst/>
                    </a:prstGeom>
                    <a:ln>
                      <a:noFill/>
                    </a:ln>
                  </pic:spPr>
                </pic:pic>
              </a:graphicData>
            </a:graphic>
          </wp:inline>
        </w:drawing>
      </w:r>
    </w:p>
    <w:p w14:paraId="25CBC5A9" w14:textId="77777777" w:rsidR="0098637B" w:rsidRDefault="0098637B">
      <w:pPr>
        <w:jc w:val="left"/>
        <w:rPr>
          <w:rFonts w:ascii="微软雅黑" w:eastAsia="微软雅黑" w:hAnsi="微软雅黑"/>
        </w:rPr>
      </w:pPr>
    </w:p>
    <w:p w14:paraId="156AB2D9" w14:textId="77777777" w:rsidR="0098637B" w:rsidRDefault="00000000">
      <w:pPr>
        <w:jc w:val="left"/>
        <w:rPr>
          <w:rFonts w:ascii="微软雅黑" w:eastAsia="微软雅黑" w:hAnsi="微软雅黑"/>
        </w:rPr>
      </w:pPr>
      <w:r>
        <w:rPr>
          <w:rFonts w:ascii="微软雅黑" w:eastAsia="微软雅黑" w:hAnsi="微软雅黑" w:hint="eastAsia"/>
        </w:rPr>
        <w:t>2、专项数智化营销平台“易卖通”的打造和发布。</w:t>
      </w:r>
    </w:p>
    <w:p w14:paraId="160B569B" w14:textId="21DA8012" w:rsidR="0098637B" w:rsidRPr="00680CAF" w:rsidRDefault="00000000" w:rsidP="00680CAF">
      <w:pPr>
        <w:jc w:val="left"/>
        <w:rPr>
          <w:rFonts w:ascii="微软雅黑" w:eastAsia="微软雅黑" w:hAnsi="微软雅黑"/>
        </w:rPr>
      </w:pPr>
      <w:r>
        <w:rPr>
          <w:rFonts w:ascii="微软雅黑" w:eastAsia="微软雅黑" w:hAnsi="微软雅黑"/>
          <w:noProof/>
        </w:rPr>
        <w:drawing>
          <wp:inline distT="0" distB="0" distL="0" distR="0" wp14:anchorId="2447B230" wp14:editId="6D8BAB3C">
            <wp:extent cx="5720715" cy="2837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720715" cy="2837180"/>
                    </a:xfrm>
                    <a:prstGeom prst="rect">
                      <a:avLst/>
                    </a:prstGeom>
                  </pic:spPr>
                </pic:pic>
              </a:graphicData>
            </a:graphic>
          </wp:inline>
        </w:drawing>
      </w:r>
    </w:p>
    <w:p w14:paraId="4C0633F3" w14:textId="77777777" w:rsidR="0098637B" w:rsidRDefault="00000000">
      <w:pPr>
        <w:spacing w:before="100" w:beforeAutospacing="1" w:after="100" w:afterAutospacing="1"/>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服务的主要客户</w:t>
      </w:r>
    </w:p>
    <w:p w14:paraId="2503E199" w14:textId="34D3CE35" w:rsidR="0098637B" w:rsidRDefault="00000000">
      <w:pPr>
        <w:spacing w:before="100" w:beforeAutospacing="1" w:after="100" w:afterAutospacing="1"/>
        <w:jc w:val="left"/>
        <w:rPr>
          <w:rFonts w:ascii="微软雅黑" w:eastAsia="微软雅黑" w:hAnsi="微软雅黑"/>
        </w:rPr>
      </w:pPr>
      <w:r>
        <w:rPr>
          <w:rFonts w:ascii="微软雅黑" w:eastAsia="微软雅黑" w:hAnsi="微软雅黑" w:hint="eastAsia"/>
        </w:rPr>
        <w:t>平台客户：淘宝、京东、美团、拼多多、百度、饿了么、高德、携程等</w:t>
      </w:r>
      <w:r w:rsidR="00597588">
        <w:rPr>
          <w:rFonts w:ascii="微软雅黑" w:eastAsia="微软雅黑" w:hAnsi="微软雅黑" w:hint="eastAsia"/>
        </w:rPr>
        <w:t>。</w:t>
      </w:r>
    </w:p>
    <w:p w14:paraId="20F268C6" w14:textId="3C9A8898" w:rsidR="0098637B" w:rsidRDefault="00000000">
      <w:pPr>
        <w:spacing w:before="100" w:beforeAutospacing="1" w:after="100" w:afterAutospacing="1"/>
        <w:jc w:val="left"/>
        <w:rPr>
          <w:rFonts w:ascii="微软雅黑" w:eastAsia="微软雅黑" w:hAnsi="微软雅黑"/>
        </w:rPr>
      </w:pPr>
      <w:r>
        <w:rPr>
          <w:rFonts w:ascii="微软雅黑" w:eastAsia="微软雅黑" w:hAnsi="微软雅黑" w:hint="eastAsia"/>
        </w:rPr>
        <w:t>品牌客户：KFC、金佰利、拜耳、博士伦、阿里健康、Sisley、MaxMara、戴尔、一汽丰田、雷克萨斯、爱敬、TOTO等</w:t>
      </w:r>
      <w:r w:rsidR="00597588">
        <w:rPr>
          <w:rFonts w:ascii="微软雅黑" w:eastAsia="微软雅黑" w:hAnsi="微软雅黑" w:hint="eastAsia"/>
        </w:rPr>
        <w:t>。</w:t>
      </w:r>
    </w:p>
    <w:sectPr w:rsidR="0098637B">
      <w:headerReference w:type="default" r:id="rId13"/>
      <w:footerReference w:type="even" r:id="rId14"/>
      <w:footerReference w:type="default" r:id="rId15"/>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21309" w14:textId="77777777" w:rsidR="00F35512" w:rsidRDefault="00F35512">
      <w:r>
        <w:separator/>
      </w:r>
    </w:p>
  </w:endnote>
  <w:endnote w:type="continuationSeparator" w:id="0">
    <w:p w14:paraId="212320BA" w14:textId="77777777" w:rsidR="00F35512" w:rsidRDefault="00F35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FD37" w14:textId="77777777" w:rsidR="0098637B" w:rsidRDefault="0000000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186C0205" w14:textId="77777777" w:rsidR="0098637B" w:rsidRDefault="0098637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DA02" w14:textId="77777777" w:rsidR="0098637B" w:rsidRDefault="0098637B">
    <w:pPr>
      <w:pStyle w:val="a7"/>
      <w:framePr w:wrap="around" w:vAnchor="text" w:hAnchor="margin" w:xAlign="right" w:y="1"/>
      <w:rPr>
        <w:rStyle w:val="ad"/>
      </w:rPr>
    </w:pPr>
  </w:p>
  <w:p w14:paraId="6AC852F2" w14:textId="77777777" w:rsidR="0098637B" w:rsidRDefault="0098637B">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4C0C" w14:textId="77777777" w:rsidR="00F35512" w:rsidRDefault="00F35512">
      <w:r>
        <w:separator/>
      </w:r>
    </w:p>
  </w:footnote>
  <w:footnote w:type="continuationSeparator" w:id="0">
    <w:p w14:paraId="40A9E98D" w14:textId="77777777" w:rsidR="00F35512" w:rsidRDefault="00F35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CB1A" w14:textId="77777777" w:rsidR="0098637B" w:rsidRDefault="00000000">
    <w:pPr>
      <w:pStyle w:val="a8"/>
      <w:jc w:val="both"/>
      <w:rPr>
        <w:rFonts w:ascii="微软雅黑" w:eastAsia="微软雅黑" w:hAnsi="微软雅黑"/>
        <w:sz w:val="21"/>
      </w:rPr>
    </w:pPr>
    <w:r>
      <w:rPr>
        <w:b/>
        <w:noProof/>
        <w:color w:val="333333"/>
        <w:sz w:val="21"/>
      </w:rPr>
      <w:drawing>
        <wp:inline distT="0" distB="0" distL="0" distR="0" wp14:anchorId="1E4B7C4D" wp14:editId="50EC5C7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RjOWIyNTgxN2UzZDBmMzAxNTIwYmM0OTc0ZDA0MzgifQ=="/>
  </w:docVars>
  <w:rsids>
    <w:rsidRoot w:val="00172A27"/>
    <w:rsid w:val="0000069D"/>
    <w:rsid w:val="00004F1D"/>
    <w:rsid w:val="00044F04"/>
    <w:rsid w:val="000532E1"/>
    <w:rsid w:val="00056791"/>
    <w:rsid w:val="0006079A"/>
    <w:rsid w:val="000631F9"/>
    <w:rsid w:val="00064A6F"/>
    <w:rsid w:val="00071CE5"/>
    <w:rsid w:val="00077EC5"/>
    <w:rsid w:val="0008523E"/>
    <w:rsid w:val="00087C49"/>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007D"/>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97588"/>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0CAF"/>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053C6"/>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2EBF"/>
    <w:rsid w:val="0090431A"/>
    <w:rsid w:val="009076EA"/>
    <w:rsid w:val="00911F7D"/>
    <w:rsid w:val="00913B2E"/>
    <w:rsid w:val="00915DD8"/>
    <w:rsid w:val="009205FC"/>
    <w:rsid w:val="00932225"/>
    <w:rsid w:val="00932353"/>
    <w:rsid w:val="00950DD2"/>
    <w:rsid w:val="00962DEF"/>
    <w:rsid w:val="0097433A"/>
    <w:rsid w:val="0098226A"/>
    <w:rsid w:val="009823A9"/>
    <w:rsid w:val="00983853"/>
    <w:rsid w:val="009849FB"/>
    <w:rsid w:val="0098637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66628"/>
    <w:rsid w:val="00A71293"/>
    <w:rsid w:val="00A71CB7"/>
    <w:rsid w:val="00A72FFF"/>
    <w:rsid w:val="00A73B4E"/>
    <w:rsid w:val="00A74660"/>
    <w:rsid w:val="00A76411"/>
    <w:rsid w:val="00A8458E"/>
    <w:rsid w:val="00A849B8"/>
    <w:rsid w:val="00A86FCA"/>
    <w:rsid w:val="00AB326E"/>
    <w:rsid w:val="00AB5A65"/>
    <w:rsid w:val="00AC6E5A"/>
    <w:rsid w:val="00AD1E2C"/>
    <w:rsid w:val="00AE05AA"/>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07B"/>
    <w:rsid w:val="00E336C0"/>
    <w:rsid w:val="00E3445F"/>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12"/>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0DA64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E2F65"/>
  <w15:docId w15:val="{92A38855-AA24-4606-B760-A46D74020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semiHidden/>
    <w:unhideWhenUsed/>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style>
  <w:style w:type="character" w:styleId="ae">
    <w:name w:val="Emphasis"/>
    <w:basedOn w:val="a0"/>
    <w:qFormat/>
    <w:rPr>
      <w:i/>
    </w:rPr>
  </w:style>
  <w:style w:type="character" w:styleId="af">
    <w:name w:val="Hyperlink"/>
    <w:basedOn w:val="a0"/>
    <w:qFormat/>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0">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 w:type="character" w:styleId="af2">
    <w:name w:val="Unresolved Mention"/>
    <w:basedOn w:val="a0"/>
    <w:uiPriority w:val="99"/>
    <w:semiHidden/>
    <w:unhideWhenUsed/>
    <w:rsid w:val="00680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dwangmai.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93</Words>
  <Characters>535</Characters>
  <Application>Microsoft Office Word</Application>
  <DocSecurity>0</DocSecurity>
  <Lines>4</Lines>
  <Paragraphs>1</Paragraphs>
  <ScaleCrop>false</ScaleCrop>
  <Company>WWW.YlmF.CoM</Company>
  <LinksUpToDate>false</LinksUpToDate>
  <CharactersWithSpaces>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4</cp:revision>
  <cp:lastPrinted>2013-11-12T01:54:00Z</cp:lastPrinted>
  <dcterms:created xsi:type="dcterms:W3CDTF">2023-02-13T06:21:00Z</dcterms:created>
  <dcterms:modified xsi:type="dcterms:W3CDTF">2023-02-21T07:48:00Z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EA0AE7C3AAD04851AE731A6F44A34C35</vt:lpwstr>
  </property>
</Properties>
</file>