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51F02F7" w14:textId="77777777" w:rsidR="00B63C07" w:rsidRDefault="000203D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济民可信大剧营销，加速国民品牌出圈</w:t>
      </w:r>
    </w:p>
    <w:p w14:paraId="31C17554" w14:textId="77777777" w:rsidR="00B63C07" w:rsidRDefault="000203D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：济民可信</w:t>
      </w:r>
    </w:p>
    <w:p w14:paraId="65BEE8D0" w14:textId="77777777" w:rsidR="00B63C07" w:rsidRDefault="000203D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：医疗保健</w:t>
      </w:r>
    </w:p>
    <w:p w14:paraId="67F65079" w14:textId="77777777" w:rsidR="00B63C07" w:rsidRDefault="000203DC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.12</w:t>
      </w:r>
    </w:p>
    <w:p w14:paraId="6F7A14C9" w14:textId="1DEDE00E" w:rsidR="00B63C07" w:rsidRDefault="000203D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3B7165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56E72279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C225831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大众健康意识觉醒，消费人群年轻化趋势明显，济民可信对旗下两个核心单品“黄氏响声丸”和“金水宝”进行品牌形象升级，希望能够通过营销打开品牌认知度，抢占年轻用户心智。</w:t>
      </w:r>
    </w:p>
    <w:p w14:paraId="4C9E40A4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E22C2B2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1.</w:t>
      </w:r>
      <w:r>
        <w:rPr>
          <w:rFonts w:ascii="微软雅黑" w:eastAsia="微软雅黑" w:hAnsi="微软雅黑" w:hint="eastAsia"/>
          <w:sz w:val="21"/>
          <w:szCs w:val="21"/>
        </w:rPr>
        <w:t>提升品牌影响力：借势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，提高品牌声量，强化品牌影响力。</w:t>
      </w:r>
    </w:p>
    <w:p w14:paraId="46940ED0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</w:t>
      </w:r>
      <w:r>
        <w:rPr>
          <w:rFonts w:ascii="微软雅黑" w:eastAsia="微软雅黑" w:hAnsi="微软雅黑" w:hint="eastAsia"/>
          <w:sz w:val="21"/>
          <w:szCs w:val="21"/>
        </w:rPr>
        <w:t>辐射年轻用户群体：刷新年轻用户对于济民可信品牌形象的认知。</w:t>
      </w:r>
    </w:p>
    <w:p w14:paraId="39092DFC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035F005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济民可信携手优酷大剧《幸福到万家》《沉香如屑》《重生之门》《冰雨火》等头部热剧，在剧内通过丰富的内生广告，打开流量入口，帮助品牌强化用户心智，建立差异化价值，在剧外，通过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沉浸式线下体验活动，搭建用户互动阵地，利用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势能延展内容营销的热度与生命周期，帮助品牌达成心智增长和用户增长。</w:t>
      </w:r>
    </w:p>
    <w:p w14:paraId="2045B0A2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0BEFBEF" wp14:editId="79D3CC9F">
            <wp:extent cx="5715635" cy="2170430"/>
            <wp:effectExtent l="0" t="0" r="12065" b="12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EEE6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、优选高品质爆款大剧，高契合度：</w:t>
      </w:r>
    </w:p>
    <w:p w14:paraId="0EFAC24D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综合剧集的话题出圈度和目标受众人群，选出最适合济民可信品牌受众的大剧：《幸福到玩家》《沉香如屑》《冰雨火》等。</w:t>
      </w:r>
    </w:p>
    <w:p w14:paraId="44FCC828" w14:textId="1A5314BE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丰富内生广告形式，高可见性：</w:t>
      </w:r>
    </w:p>
    <w:p w14:paraId="30978B9C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选取会员可见的“鸣谢贴”“片中标版”“前情播报”等广告形式，覆盖高价值会员人群，高可见度，提升品牌曝光。</w:t>
      </w:r>
    </w:p>
    <w:p w14:paraId="40D3BAC9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、创新沉浸式线下活动，高互动性：</w:t>
      </w:r>
    </w:p>
    <w:p w14:paraId="15B18611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在剧外打造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线下游园会，丰富互动形式，延展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效应，激活用户体验，深化大剧营销价值。</w:t>
      </w:r>
    </w:p>
    <w:p w14:paraId="5670F3DF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D5DF6EF" wp14:editId="28D6FC60">
            <wp:extent cx="5707380" cy="3209925"/>
            <wp:effectExtent l="0" t="0" r="7620" b="3175"/>
            <wp:docPr id="8" name="图片 8" descr="济民可信x《沉香如屑》线下游园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济民可信x《沉香如屑》线下游园会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8869B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6760C4EB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节目内：大剧联投，丰富广告形式陪伴式追剧，持续渗透用户心智</w:t>
      </w:r>
    </w:p>
    <w:p w14:paraId="066F58B2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综合剧集的话题出圈度和目标受众人群，选出最适合济民</w:t>
      </w:r>
      <w:r>
        <w:rPr>
          <w:rFonts w:ascii="微软雅黑" w:eastAsia="微软雅黑" w:hAnsi="微软雅黑" w:hint="eastAsia"/>
          <w:sz w:val="21"/>
          <w:szCs w:val="21"/>
        </w:rPr>
        <w:t>可信品牌受众的大剧，在剧内通过会员可见的“前情播报”“鸣谢贴”“品牌标版”等广告形式，陪伴式追剧，覆盖高价值会员人群，高可见度的广告形式，帮助品牌提升关注度和记忆度，将追剧粉丝转化为品牌用户。</w:t>
      </w:r>
    </w:p>
    <w:p w14:paraId="78AA58A9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A9CC8A3" wp14:editId="4BCA0648">
            <wp:extent cx="5362575" cy="3019425"/>
            <wp:effectExtent l="0" t="0" r="9525" b="317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84DD8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05FD5AB" wp14:editId="1794CEF9">
            <wp:extent cx="5715635" cy="3163570"/>
            <wp:effectExtent l="0" t="0" r="12065" b="1143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3A73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42D4F5BB" wp14:editId="7EE3E783">
            <wp:extent cx="5715635" cy="3241040"/>
            <wp:effectExtent l="0" t="0" r="12065" b="1016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2598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节目外：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沉浸式线下活动，延展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势能，激活用户体验</w:t>
      </w:r>
    </w:p>
    <w:p w14:paraId="40090D90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结合《沉香如屑》，在上海豫园开展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线下庆典活动，还原复刻美仑美奂的“四叶菡萏莲花炉”烛台，营造并再现沉香殊胜仙境。在庆典活动现场搭建黄氏响声品牌花榭小阁，出品打卡互动、快闪演出等缤纷多彩的沉浸式线下体验活动，和一众粉丝们联手打开沉香剧情，燃情国粹文</w:t>
      </w:r>
      <w:r>
        <w:rPr>
          <w:rFonts w:ascii="微软雅黑" w:eastAsia="微软雅黑" w:hAnsi="微软雅黑" w:hint="eastAsia"/>
          <w:sz w:val="21"/>
          <w:szCs w:val="21"/>
        </w:rPr>
        <w:t>化和中药经典，激活品牌场景体验。</w:t>
      </w:r>
    </w:p>
    <w:p w14:paraId="365A22E2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83591F7" wp14:editId="0A2D7080">
            <wp:extent cx="5716270" cy="3731260"/>
            <wp:effectExtent l="0" t="0" r="11430" b="254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8FC36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0C4181B8" wp14:editId="481A318E">
            <wp:extent cx="5716905" cy="4030980"/>
            <wp:effectExtent l="0" t="0" r="10795" b="762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81B9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2FEBF9E4" wp14:editId="0ADE697C">
            <wp:extent cx="5716905" cy="3710940"/>
            <wp:effectExtent l="0" t="0" r="10795" b="10160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9BCE" w14:textId="77777777" w:rsidR="00B63C07" w:rsidRDefault="000203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C3F0294" w14:textId="77777777" w:rsidR="00B63C07" w:rsidRDefault="000203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1.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提升品牌曝光度</w:t>
      </w:r>
      <w:r>
        <w:rPr>
          <w:rFonts w:ascii="微软雅黑" w:eastAsia="微软雅黑" w:hAnsi="微软雅黑" w:hint="eastAsia"/>
          <w:sz w:val="21"/>
          <w:szCs w:val="21"/>
        </w:rPr>
        <w:t>：通过的爆款大剧联投，为品牌带来近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20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>
        <w:rPr>
          <w:rFonts w:ascii="微软雅黑" w:eastAsia="微软雅黑" w:hAnsi="微软雅黑" w:hint="eastAsia"/>
          <w:sz w:val="21"/>
          <w:szCs w:val="21"/>
        </w:rPr>
        <w:t>品牌曝光，其中新客占比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超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9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成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852D250" w14:textId="77777777" w:rsidR="00B63C07" w:rsidRDefault="000203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 xml:space="preserve">2.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辐射年轻用户群体</w:t>
      </w:r>
      <w:r>
        <w:rPr>
          <w:rFonts w:ascii="微软雅黑" w:eastAsia="微软雅黑" w:hAnsi="微软雅黑" w:hint="eastAsia"/>
          <w:sz w:val="21"/>
          <w:szCs w:val="21"/>
        </w:rPr>
        <w:t>：曝光人群中，</w:t>
      </w:r>
      <w:r>
        <w:rPr>
          <w:rFonts w:ascii="微软雅黑" w:eastAsia="微软雅黑" w:hAnsi="微软雅黑" w:hint="eastAsia"/>
          <w:sz w:val="21"/>
          <w:szCs w:val="21"/>
        </w:rPr>
        <w:t>25-39</w:t>
      </w:r>
      <w:r>
        <w:rPr>
          <w:rFonts w:ascii="微软雅黑" w:eastAsia="微软雅黑" w:hAnsi="微软雅黑" w:hint="eastAsia"/>
          <w:sz w:val="21"/>
          <w:szCs w:val="21"/>
        </w:rPr>
        <w:t>岁主流消费人群占比超</w:t>
      </w:r>
      <w:r>
        <w:rPr>
          <w:rFonts w:ascii="微软雅黑" w:eastAsia="微软雅黑" w:hAnsi="微软雅黑" w:hint="eastAsia"/>
          <w:sz w:val="21"/>
          <w:szCs w:val="21"/>
        </w:rPr>
        <w:t>6</w:t>
      </w:r>
      <w:r>
        <w:rPr>
          <w:rFonts w:ascii="微软雅黑" w:eastAsia="微软雅黑" w:hAnsi="微软雅黑" w:hint="eastAsia"/>
          <w:sz w:val="21"/>
          <w:szCs w:val="21"/>
        </w:rPr>
        <w:t>成。</w:t>
      </w:r>
    </w:p>
    <w:p w14:paraId="2C5B2C4B" w14:textId="77777777" w:rsidR="00B63C07" w:rsidRDefault="000203D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 xml:space="preserve">3. 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激活用户体验：</w:t>
      </w:r>
      <w:r>
        <w:rPr>
          <w:rFonts w:ascii="微软雅黑" w:eastAsia="微软雅黑" w:hAnsi="微软雅黑" w:hint="eastAsia"/>
          <w:sz w:val="21"/>
          <w:szCs w:val="21"/>
        </w:rPr>
        <w:t>单场《沉香如屑》线下游园会参与用户数量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超过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10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万人。</w:t>
      </w:r>
    </w:p>
    <w:sectPr w:rsidR="00B63C0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7B6B3" w14:textId="77777777" w:rsidR="00DC27D9" w:rsidRDefault="00DC27D9">
      <w:r>
        <w:separator/>
      </w:r>
    </w:p>
  </w:endnote>
  <w:endnote w:type="continuationSeparator" w:id="0">
    <w:p w14:paraId="1C5B9F95" w14:textId="77777777" w:rsidR="00DC27D9" w:rsidRDefault="00DC27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F735" w14:textId="77777777" w:rsidR="00B63C07" w:rsidRDefault="000203DC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3487F0E" w14:textId="77777777" w:rsidR="00B63C07" w:rsidRDefault="00B63C0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2ABFF" w14:textId="77777777" w:rsidR="00B63C07" w:rsidRDefault="00B63C07">
    <w:pPr>
      <w:pStyle w:val="a9"/>
      <w:framePr w:wrap="around" w:vAnchor="text" w:hAnchor="margin" w:xAlign="right" w:y="1"/>
      <w:rPr>
        <w:rStyle w:val="af2"/>
      </w:rPr>
    </w:pPr>
  </w:p>
  <w:p w14:paraId="7F1D3E02" w14:textId="77777777" w:rsidR="00B63C07" w:rsidRDefault="00B63C07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16FB" w14:textId="77777777" w:rsidR="00B63C07" w:rsidRDefault="00B63C0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1A717" w14:textId="77777777" w:rsidR="00DC27D9" w:rsidRDefault="00DC27D9">
      <w:r>
        <w:separator/>
      </w:r>
    </w:p>
  </w:footnote>
  <w:footnote w:type="continuationSeparator" w:id="0">
    <w:p w14:paraId="5C2C75D5" w14:textId="77777777" w:rsidR="00DC27D9" w:rsidRDefault="00DC27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A5EE3" w14:textId="77777777" w:rsidR="00B63C07" w:rsidRDefault="00B63C0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535A" w14:textId="77777777" w:rsidR="00B63C07" w:rsidRDefault="000203DC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34A7A32" wp14:editId="0B3EB75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10467" w14:textId="77777777" w:rsidR="00B63C07" w:rsidRDefault="00B63C07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3DC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B7165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3C07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27D9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614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C102BB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980</Words>
  <Characters>73</Characters>
  <Application>Microsoft Office Word</Application>
  <DocSecurity>0</DocSecurity>
  <Lines>1</Lines>
  <Paragraphs>2</Paragraphs>
  <ScaleCrop>false</ScaleCrop>
  <Company>WWW.YlmF.CoM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2023-02-16T02:11:00Z</dcterms:created>
  <dcterms:modified xsi:type="dcterms:W3CDTF">2023-02-22T07:33:00Z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47A25AA7092148729D4FC8B890803BE4</vt:lpwstr>
  </property>
</Properties>
</file>