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36EB2E" w14:textId="2959BF51" w:rsidR="00E51D0C" w:rsidRPr="00E51D0C" w:rsidRDefault="0079644E" w:rsidP="00E51D0C">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GTA</w:t>
      </w:r>
      <w:r w:rsidR="00200495" w:rsidRPr="00200495">
        <w:rPr>
          <w:rFonts w:ascii="微软雅黑" w:eastAsia="微软雅黑" w:hAnsi="微软雅黑" w:cs="Times New Roman"/>
          <w:b/>
          <w:sz w:val="32"/>
          <w:szCs w:val="32"/>
        </w:rPr>
        <w:t>×</w:t>
      </w:r>
      <w:r>
        <w:rPr>
          <w:rFonts w:ascii="微软雅黑" w:eastAsia="微软雅黑" w:hAnsi="微软雅黑" w:cs="Times New Roman" w:hint="eastAsia"/>
          <w:b/>
          <w:sz w:val="32"/>
          <w:szCs w:val="32"/>
        </w:rPr>
        <w:t>GTM</w:t>
      </w:r>
      <w:r w:rsidR="00200495" w:rsidRPr="00200495">
        <w:rPr>
          <w:rFonts w:ascii="微软雅黑" w:eastAsia="微软雅黑" w:hAnsi="微软雅黑" w:cs="Times New Roman"/>
          <w:b/>
          <w:sz w:val="32"/>
          <w:szCs w:val="32"/>
        </w:rPr>
        <w:t>×</w:t>
      </w:r>
      <w:r>
        <w:rPr>
          <w:rFonts w:ascii="微软雅黑" w:eastAsia="微软雅黑" w:hAnsi="微软雅黑" w:cs="Times New Roman" w:hint="eastAsia"/>
          <w:b/>
          <w:sz w:val="32"/>
          <w:szCs w:val="32"/>
        </w:rPr>
        <w:t>数据建模助力蓝月亮D11销售新提升</w:t>
      </w:r>
    </w:p>
    <w:p w14:paraId="3BDA91B9" w14:textId="117CC4C0" w:rsidR="00E51D0C" w:rsidRDefault="00E51D0C">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w:t>
      </w:r>
      <w:r w:rsidRPr="00E51D0C">
        <w:rPr>
          <w:rFonts w:ascii="微软雅黑" w:eastAsia="微软雅黑" w:hAnsi="微软雅黑" w:hint="eastAsia"/>
          <w:sz w:val="21"/>
          <w:szCs w:val="21"/>
        </w:rPr>
        <w:t>蓝月亮</w:t>
      </w:r>
    </w:p>
    <w:p w14:paraId="20AC6346" w14:textId="76F1F896" w:rsidR="000E7402" w:rsidRDefault="0079644E">
      <w:pPr>
        <w:textAlignment w:val="baseline"/>
        <w:rPr>
          <w:rFonts w:ascii="微软雅黑" w:eastAsia="微软雅黑" w:hAnsi="微软雅黑"/>
          <w:sz w:val="21"/>
          <w:szCs w:val="21"/>
        </w:rPr>
      </w:pPr>
      <w:r>
        <w:rPr>
          <w:rFonts w:ascii="微软雅黑" w:eastAsia="微软雅黑" w:hAnsi="微软雅黑" w:hint="eastAsia"/>
          <w:b/>
          <w:sz w:val="21"/>
          <w:szCs w:val="21"/>
        </w:rPr>
        <w:t>所属行业</w:t>
      </w:r>
      <w:r>
        <w:rPr>
          <w:rFonts w:ascii="微软雅黑" w:eastAsia="微软雅黑" w:hAnsi="微软雅黑" w:hint="eastAsia"/>
          <w:sz w:val="21"/>
          <w:szCs w:val="21"/>
        </w:rPr>
        <w:t>：日化</w:t>
      </w:r>
    </w:p>
    <w:p w14:paraId="1069407C" w14:textId="77777777" w:rsidR="000E7402" w:rsidRDefault="0079644E">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w:t>
      </w:r>
      <w:r>
        <w:rPr>
          <w:rFonts w:ascii="微软雅黑" w:eastAsia="微软雅黑" w:hAnsi="微软雅黑"/>
          <w:sz w:val="21"/>
          <w:szCs w:val="21"/>
        </w:rPr>
        <w:t>10</w:t>
      </w:r>
      <w:r>
        <w:rPr>
          <w:rFonts w:ascii="微软雅黑" w:eastAsia="微软雅黑" w:hAnsi="微软雅黑" w:hint="eastAsia"/>
          <w:sz w:val="21"/>
          <w:szCs w:val="21"/>
        </w:rPr>
        <w:t>.</w:t>
      </w:r>
      <w:r>
        <w:rPr>
          <w:rFonts w:ascii="微软雅黑" w:eastAsia="微软雅黑" w:hAnsi="微软雅黑"/>
          <w:sz w:val="21"/>
          <w:szCs w:val="21"/>
        </w:rPr>
        <w:t>18</w:t>
      </w:r>
      <w:r>
        <w:rPr>
          <w:rFonts w:ascii="微软雅黑" w:eastAsia="微软雅黑" w:hAnsi="微软雅黑" w:hint="eastAsia"/>
          <w:sz w:val="21"/>
          <w:szCs w:val="21"/>
        </w:rPr>
        <w:t>-1</w:t>
      </w:r>
      <w:r>
        <w:rPr>
          <w:rFonts w:ascii="微软雅黑" w:eastAsia="微软雅黑" w:hAnsi="微软雅黑"/>
          <w:sz w:val="21"/>
          <w:szCs w:val="21"/>
        </w:rPr>
        <w:t>1</w:t>
      </w:r>
      <w:r>
        <w:rPr>
          <w:rFonts w:ascii="微软雅黑" w:eastAsia="微软雅黑" w:hAnsi="微软雅黑" w:hint="eastAsia"/>
          <w:sz w:val="21"/>
          <w:szCs w:val="21"/>
        </w:rPr>
        <w:t>.</w:t>
      </w:r>
      <w:r>
        <w:rPr>
          <w:rFonts w:ascii="微软雅黑" w:eastAsia="微软雅黑" w:hAnsi="微软雅黑"/>
          <w:sz w:val="21"/>
          <w:szCs w:val="21"/>
        </w:rPr>
        <w:t>11</w:t>
      </w:r>
    </w:p>
    <w:p w14:paraId="30DB9689" w14:textId="5A2D97D7" w:rsidR="000E7402" w:rsidRDefault="0079644E">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E51D0C" w:rsidRPr="00E51D0C">
        <w:rPr>
          <w:rFonts w:ascii="微软雅黑" w:eastAsia="微软雅黑" w:hAnsi="微软雅黑" w:hint="eastAsia"/>
          <w:sz w:val="21"/>
          <w:szCs w:val="21"/>
        </w:rPr>
        <w:t>电商营销类</w:t>
      </w:r>
    </w:p>
    <w:p w14:paraId="27E0DE77" w14:textId="77777777" w:rsidR="000E7402" w:rsidRDefault="0079644E">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74761551" w14:textId="77777777" w:rsidR="000E7402" w:rsidRPr="00FF53CB" w:rsidRDefault="0079644E">
      <w:pPr>
        <w:pStyle w:val="a6"/>
        <w:rPr>
          <w:rFonts w:ascii="微软雅黑" w:eastAsia="微软雅黑" w:hAnsi="微软雅黑"/>
          <w:b/>
          <w:sz w:val="21"/>
          <w:szCs w:val="21"/>
        </w:rPr>
      </w:pPr>
      <w:r w:rsidRPr="00FF53CB">
        <w:rPr>
          <w:rFonts w:ascii="微软雅黑" w:eastAsia="微软雅黑" w:hAnsi="微软雅黑"/>
          <w:b/>
          <w:sz w:val="21"/>
          <w:szCs w:val="21"/>
        </w:rPr>
        <w:t>行业背景</w:t>
      </w:r>
    </w:p>
    <w:p w14:paraId="711CC2D4" w14:textId="77777777" w:rsidR="000E7402" w:rsidRPr="00FF53CB" w:rsidRDefault="0079644E">
      <w:pPr>
        <w:pStyle w:val="a6"/>
        <w:rPr>
          <w:rFonts w:ascii="微软雅黑" w:eastAsia="微软雅黑" w:hAnsi="微软雅黑"/>
          <w:b/>
          <w:sz w:val="21"/>
          <w:szCs w:val="21"/>
        </w:rPr>
      </w:pPr>
      <w:r w:rsidRPr="00FF53CB">
        <w:rPr>
          <w:rFonts w:ascii="微软雅黑" w:eastAsia="微软雅黑" w:hAnsi="微软雅黑" w:hint="eastAsia"/>
          <w:sz w:val="21"/>
          <w:szCs w:val="21"/>
        </w:rPr>
        <w:t>正值双</w:t>
      </w:r>
      <w:r w:rsidRPr="00FF53CB">
        <w:rPr>
          <w:rFonts w:ascii="微软雅黑" w:eastAsia="微软雅黑" w:hAnsi="微软雅黑"/>
          <w:sz w:val="21"/>
          <w:szCs w:val="21"/>
        </w:rPr>
        <w:t>11大促将至，家清各大品牌纷纷发力，而蓝月亮也力求在此次抢量大战中突围而出。</w:t>
      </w:r>
      <w:r w:rsidRPr="00FF53CB">
        <w:rPr>
          <w:rFonts w:ascii="微软雅黑" w:eastAsia="微软雅黑" w:hAnsi="微软雅黑"/>
          <w:sz w:val="21"/>
          <w:szCs w:val="21"/>
        </w:rPr>
        <w:cr/>
        <w:t>在制定规划的前期，A</w:t>
      </w:r>
      <w:r w:rsidR="008233A5" w:rsidRPr="00FF53CB">
        <w:rPr>
          <w:rFonts w:ascii="微软雅黑" w:eastAsia="微软雅黑" w:hAnsi="微软雅黑"/>
          <w:sz w:val="21"/>
          <w:szCs w:val="21"/>
        </w:rPr>
        <w:t>.</w:t>
      </w:r>
      <w:r w:rsidRPr="00FF53CB">
        <w:rPr>
          <w:rFonts w:ascii="微软雅黑" w:eastAsia="微软雅黑" w:hAnsi="微软雅黑"/>
          <w:sz w:val="21"/>
          <w:szCs w:val="21"/>
        </w:rPr>
        <w:t>M</w:t>
      </w:r>
      <w:r w:rsidR="008233A5" w:rsidRPr="00FF53CB">
        <w:rPr>
          <w:rFonts w:ascii="微软雅黑" w:eastAsia="微软雅黑" w:hAnsi="微软雅黑"/>
          <w:sz w:val="21"/>
          <w:szCs w:val="21"/>
        </w:rPr>
        <w:t>.</w:t>
      </w:r>
      <w:r w:rsidRPr="00FF53CB">
        <w:rPr>
          <w:rFonts w:ascii="微软雅黑" w:eastAsia="微软雅黑" w:hAnsi="微软雅黑"/>
          <w:sz w:val="21"/>
          <w:szCs w:val="21"/>
        </w:rPr>
        <w:t xml:space="preserve">A通过巨量云图GTA板块，对品牌情况进行初步洞察：对标历史相似的营销环境，进行5A人群拆解及成本测算。 </w:t>
      </w:r>
      <w:r w:rsidRPr="00FF53CB">
        <w:rPr>
          <w:rFonts w:ascii="微软雅黑" w:eastAsia="微软雅黑" w:hAnsi="微软雅黑"/>
          <w:sz w:val="21"/>
          <w:szCs w:val="21"/>
        </w:rPr>
        <w:cr/>
        <w:t>基于整体销售90%以上都是依靠经典款洗衣液，品牌方在去年年底重磅推出内衣洗衣液。在经过内容营销，达人种草等多手段后，今年正式启动垂直品类的店播，也借此双11期间引爆销售。A</w:t>
      </w:r>
      <w:r w:rsidR="008233A5" w:rsidRPr="00FF53CB">
        <w:rPr>
          <w:rFonts w:ascii="微软雅黑" w:eastAsia="微软雅黑" w:hAnsi="微软雅黑"/>
          <w:sz w:val="21"/>
          <w:szCs w:val="21"/>
        </w:rPr>
        <w:t>.</w:t>
      </w:r>
      <w:r w:rsidRPr="00FF53CB">
        <w:rPr>
          <w:rFonts w:ascii="微软雅黑" w:eastAsia="微软雅黑" w:hAnsi="微软雅黑"/>
          <w:sz w:val="21"/>
          <w:szCs w:val="21"/>
        </w:rPr>
        <w:t>M</w:t>
      </w:r>
      <w:r w:rsidR="008233A5" w:rsidRPr="00FF53CB">
        <w:rPr>
          <w:rFonts w:ascii="微软雅黑" w:eastAsia="微软雅黑" w:hAnsi="微软雅黑" w:hint="eastAsia"/>
          <w:sz w:val="21"/>
          <w:szCs w:val="21"/>
        </w:rPr>
        <w:t>.</w:t>
      </w:r>
      <w:r w:rsidRPr="00FF53CB">
        <w:rPr>
          <w:rFonts w:ascii="微软雅黑" w:eastAsia="微软雅黑" w:hAnsi="微软雅黑"/>
          <w:sz w:val="21"/>
          <w:szCs w:val="21"/>
        </w:rPr>
        <w:t>A</w:t>
      </w:r>
      <w:r w:rsidR="003C43C9" w:rsidRPr="00FF53CB">
        <w:rPr>
          <w:rFonts w:ascii="微软雅黑" w:eastAsia="微软雅黑" w:hAnsi="微软雅黑"/>
          <w:sz w:val="21"/>
          <w:szCs w:val="21"/>
        </w:rPr>
        <w:t>将利用品牌原始数据源，引用正样本</w:t>
      </w:r>
      <w:r w:rsidRPr="00FF53CB">
        <w:rPr>
          <w:rFonts w:ascii="微软雅黑" w:eastAsia="微软雅黑" w:hAnsi="微软雅黑"/>
          <w:sz w:val="21"/>
          <w:szCs w:val="21"/>
        </w:rPr>
        <w:t>加密的已购</w:t>
      </w:r>
      <w:r w:rsidR="003C43C9" w:rsidRPr="00FF53CB">
        <w:rPr>
          <w:rFonts w:ascii="微软雅黑" w:eastAsia="微软雅黑" w:hAnsi="微软雅黑"/>
          <w:sz w:val="21"/>
          <w:szCs w:val="21"/>
        </w:rPr>
        <w:t>人群以及负样本退款的店铺人群</w:t>
      </w:r>
      <w:r w:rsidRPr="00FF53CB">
        <w:rPr>
          <w:rFonts w:ascii="微软雅黑" w:eastAsia="微软雅黑" w:hAnsi="微软雅黑"/>
          <w:sz w:val="21"/>
          <w:szCs w:val="21"/>
        </w:rPr>
        <w:t>，通过机器建模学习，生成种子包，提供人群包精准投放的参考。</w:t>
      </w:r>
      <w:r w:rsidRPr="00FF53CB">
        <w:rPr>
          <w:rFonts w:ascii="微软雅黑" w:eastAsia="微软雅黑" w:hAnsi="微软雅黑"/>
          <w:sz w:val="21"/>
          <w:szCs w:val="21"/>
        </w:rPr>
        <w:cr/>
      </w:r>
      <w:r w:rsidR="00ED561C" w:rsidRPr="00FF53CB">
        <w:rPr>
          <w:rFonts w:ascii="微软雅黑" w:eastAsia="微软雅黑" w:hAnsi="微软雅黑"/>
          <w:sz w:val="21"/>
          <w:szCs w:val="21"/>
        </w:rPr>
        <w:br/>
      </w:r>
      <w:r w:rsidRPr="00FF53CB">
        <w:rPr>
          <w:rFonts w:ascii="微软雅黑" w:eastAsia="微软雅黑" w:hAnsi="微软雅黑"/>
          <w:b/>
          <w:sz w:val="21"/>
          <w:szCs w:val="21"/>
        </w:rPr>
        <w:t>品牌现状</w:t>
      </w:r>
    </w:p>
    <w:p w14:paraId="776B2956" w14:textId="77777777" w:rsidR="000E7402" w:rsidRDefault="0079644E">
      <w:pPr>
        <w:pStyle w:val="a6"/>
        <w:rPr>
          <w:rFonts w:ascii="微软雅黑" w:eastAsia="微软雅黑" w:hAnsi="微软雅黑"/>
          <w:sz w:val="21"/>
          <w:szCs w:val="21"/>
        </w:rPr>
      </w:pPr>
      <w:r>
        <w:rPr>
          <w:rFonts w:ascii="微软雅黑" w:eastAsia="微软雅黑" w:hAnsi="微软雅黑" w:hint="eastAsia"/>
          <w:sz w:val="21"/>
          <w:szCs w:val="21"/>
        </w:rPr>
        <w:t>在</w:t>
      </w:r>
      <w:r>
        <w:rPr>
          <w:rFonts w:ascii="微软雅黑" w:eastAsia="微软雅黑" w:hAnsi="微软雅黑"/>
          <w:sz w:val="21"/>
          <w:szCs w:val="21"/>
        </w:rPr>
        <w:t>5A人群资产中，A2及A4与对比品牌有差距，健康度不够，数据层面上呈现落后。反观A3人群资产，健康度较高，且主动A3占比较高。在品牌力表现中，A1-被动A3人数及增长率与行业大盘差异明显，且从内容的曝光数上看，品牌的内容力有得提升。</w:t>
      </w:r>
      <w:r>
        <w:rPr>
          <w:rFonts w:ascii="微软雅黑" w:eastAsia="微软雅黑" w:hAnsi="微软雅黑"/>
          <w:sz w:val="21"/>
          <w:szCs w:val="21"/>
        </w:rPr>
        <w:cr/>
      </w:r>
      <w:r>
        <w:rPr>
          <w:rFonts w:ascii="微软雅黑" w:eastAsia="微软雅黑" w:hAnsi="微软雅黑"/>
          <w:noProof/>
          <w:sz w:val="21"/>
          <w:szCs w:val="21"/>
        </w:rPr>
        <w:drawing>
          <wp:inline distT="0" distB="0" distL="0" distR="0" wp14:anchorId="252A07A1" wp14:editId="587366C1">
            <wp:extent cx="5947410" cy="1805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978102" cy="1815496"/>
                    </a:xfrm>
                    <a:prstGeom prst="rect">
                      <a:avLst/>
                    </a:prstGeom>
                    <a:noFill/>
                  </pic:spPr>
                </pic:pic>
              </a:graphicData>
            </a:graphic>
          </wp:inline>
        </w:drawing>
      </w:r>
    </w:p>
    <w:p w14:paraId="651DBEDA" w14:textId="77777777" w:rsidR="000E7402" w:rsidRPr="00FF53CB" w:rsidRDefault="0079644E">
      <w:pPr>
        <w:textAlignment w:val="baseline"/>
        <w:rPr>
          <w:rFonts w:ascii="微软雅黑" w:eastAsia="微软雅黑" w:hAnsi="微软雅黑"/>
          <w:b/>
          <w:sz w:val="21"/>
          <w:szCs w:val="21"/>
        </w:rPr>
      </w:pPr>
      <w:r w:rsidRPr="00FF53CB">
        <w:rPr>
          <w:rFonts w:ascii="微软雅黑" w:eastAsia="微软雅黑" w:hAnsi="微软雅黑"/>
          <w:b/>
          <w:sz w:val="21"/>
          <w:szCs w:val="21"/>
        </w:rPr>
        <w:t>项目痛点</w:t>
      </w:r>
    </w:p>
    <w:p w14:paraId="412F9FB7" w14:textId="730D60F0" w:rsidR="000E7402" w:rsidRDefault="0079644E">
      <w:pPr>
        <w:textAlignment w:val="baseline"/>
        <w:rPr>
          <w:rFonts w:ascii="微软雅黑" w:eastAsia="微软雅黑" w:hAnsi="微软雅黑"/>
          <w:sz w:val="21"/>
          <w:szCs w:val="21"/>
        </w:rPr>
      </w:pPr>
      <w:r>
        <w:rPr>
          <w:rFonts w:ascii="微软雅黑" w:eastAsia="微软雅黑" w:hAnsi="微软雅黑"/>
          <w:sz w:val="21"/>
          <w:szCs w:val="21"/>
        </w:rPr>
        <w:t>痛点</w:t>
      </w:r>
      <w:r>
        <w:rPr>
          <w:rFonts w:ascii="微软雅黑" w:eastAsia="微软雅黑" w:hAnsi="微软雅黑" w:hint="eastAsia"/>
          <w:sz w:val="21"/>
          <w:szCs w:val="21"/>
        </w:rPr>
        <w:t>1：</w:t>
      </w:r>
      <w:r w:rsidR="00007815" w:rsidRPr="00007815">
        <w:rPr>
          <w:rFonts w:ascii="微软雅黑" w:eastAsia="微软雅黑" w:hAnsi="微软雅黑" w:hint="eastAsia"/>
          <w:sz w:val="21"/>
          <w:szCs w:val="21"/>
        </w:rPr>
        <w:t>整体预算量级较少及且预算分配缺乏科学依据</w:t>
      </w:r>
      <w:r>
        <w:rPr>
          <w:rFonts w:ascii="微软雅黑" w:eastAsia="微软雅黑" w:hAnsi="微软雅黑" w:hint="eastAsia"/>
          <w:sz w:val="21"/>
          <w:szCs w:val="21"/>
        </w:rPr>
        <w:t>，主要依赖效果广告，</w:t>
      </w:r>
      <w:r w:rsidR="00007815">
        <w:rPr>
          <w:rFonts w:ascii="微软雅黑" w:eastAsia="微软雅黑" w:hAnsi="微软雅黑" w:hint="eastAsia"/>
          <w:sz w:val="21"/>
          <w:szCs w:val="21"/>
        </w:rPr>
        <w:t>在</w:t>
      </w:r>
      <w:r>
        <w:rPr>
          <w:rFonts w:ascii="微软雅黑" w:eastAsia="微软雅黑" w:hAnsi="微软雅黑" w:hint="eastAsia"/>
          <w:sz w:val="21"/>
          <w:szCs w:val="21"/>
        </w:rPr>
        <w:t>双</w:t>
      </w:r>
      <w:r>
        <w:rPr>
          <w:rFonts w:ascii="微软雅黑" w:eastAsia="微软雅黑" w:hAnsi="微软雅黑"/>
          <w:sz w:val="21"/>
          <w:szCs w:val="21"/>
        </w:rPr>
        <w:t>11</w:t>
      </w:r>
      <w:r w:rsidR="00007815">
        <w:rPr>
          <w:rFonts w:ascii="微软雅黑" w:eastAsia="微软雅黑" w:hAnsi="微软雅黑"/>
          <w:sz w:val="21"/>
          <w:szCs w:val="21"/>
        </w:rPr>
        <w:t>期间寻求销量</w:t>
      </w:r>
      <w:r>
        <w:rPr>
          <w:rFonts w:ascii="微软雅黑" w:eastAsia="微软雅黑" w:hAnsi="微软雅黑"/>
          <w:sz w:val="21"/>
          <w:szCs w:val="21"/>
        </w:rPr>
        <w:t>突破</w:t>
      </w:r>
      <w:r w:rsidR="00200495">
        <w:rPr>
          <w:rFonts w:ascii="微软雅黑" w:eastAsia="微软雅黑" w:hAnsi="微软雅黑" w:hint="eastAsia"/>
          <w:sz w:val="21"/>
          <w:szCs w:val="21"/>
        </w:rPr>
        <w:t>；</w:t>
      </w:r>
    </w:p>
    <w:p w14:paraId="5B0F063F" w14:textId="634CC136" w:rsidR="000E7402" w:rsidRDefault="0079644E">
      <w:pPr>
        <w:textAlignment w:val="baseline"/>
        <w:rPr>
          <w:rFonts w:ascii="微软雅黑" w:eastAsia="微软雅黑" w:hAnsi="微软雅黑"/>
          <w:sz w:val="21"/>
          <w:szCs w:val="21"/>
        </w:rPr>
      </w:pPr>
      <w:r>
        <w:rPr>
          <w:rFonts w:ascii="微软雅黑" w:eastAsia="微软雅黑" w:hAnsi="微软雅黑"/>
          <w:sz w:val="21"/>
          <w:szCs w:val="21"/>
        </w:rPr>
        <w:t>痛点</w:t>
      </w:r>
      <w:r>
        <w:rPr>
          <w:rFonts w:ascii="微软雅黑" w:eastAsia="微软雅黑" w:hAnsi="微软雅黑" w:hint="eastAsia"/>
          <w:sz w:val="21"/>
          <w:szCs w:val="21"/>
        </w:rPr>
        <w:t>2：</w:t>
      </w:r>
      <w:r w:rsidR="00006EBF" w:rsidRPr="00006EBF">
        <w:rPr>
          <w:rFonts w:ascii="微软雅黑" w:eastAsia="微软雅黑" w:hAnsi="微软雅黑"/>
          <w:sz w:val="21"/>
          <w:szCs w:val="21"/>
        </w:rPr>
        <w:t>品牌整体人群量级较低，再加上内容的曝光及影响力欠缺，导致A1-A3被动人群规模较低，难以引爆活动期成交量及销售额</w:t>
      </w:r>
      <w:r w:rsidR="00200495">
        <w:rPr>
          <w:rFonts w:ascii="微软雅黑" w:eastAsia="微软雅黑" w:hAnsi="微软雅黑" w:hint="eastAsia"/>
          <w:sz w:val="21"/>
          <w:szCs w:val="21"/>
        </w:rPr>
        <w:t>；</w:t>
      </w:r>
    </w:p>
    <w:p w14:paraId="6A6F85C3" w14:textId="129D0F5C" w:rsidR="000E7402" w:rsidRDefault="0079644E">
      <w:pPr>
        <w:textAlignment w:val="baseline"/>
        <w:rPr>
          <w:rFonts w:ascii="微软雅黑" w:eastAsia="微软雅黑" w:hAnsi="微软雅黑"/>
          <w:sz w:val="21"/>
          <w:szCs w:val="21"/>
        </w:rPr>
      </w:pPr>
      <w:r>
        <w:rPr>
          <w:rFonts w:ascii="微软雅黑" w:eastAsia="微软雅黑" w:hAnsi="微软雅黑"/>
          <w:sz w:val="21"/>
          <w:szCs w:val="21"/>
        </w:rPr>
        <w:t>痛点</w:t>
      </w:r>
      <w:r>
        <w:rPr>
          <w:rFonts w:ascii="微软雅黑" w:eastAsia="微软雅黑" w:hAnsi="微软雅黑" w:hint="eastAsia"/>
          <w:sz w:val="21"/>
          <w:szCs w:val="21"/>
        </w:rPr>
        <w:t>3：品牌效率，尤其是</w:t>
      </w:r>
      <w:r>
        <w:rPr>
          <w:rFonts w:ascii="微软雅黑" w:eastAsia="微软雅黑" w:hAnsi="微软雅黑"/>
          <w:sz w:val="21"/>
          <w:szCs w:val="21"/>
        </w:rPr>
        <w:t>A1-被动A3增长率较低，内容曝光及NPS未达到预期</w:t>
      </w:r>
      <w:r w:rsidR="00200495">
        <w:rPr>
          <w:rFonts w:ascii="微软雅黑" w:eastAsia="微软雅黑" w:hAnsi="微软雅黑" w:hint="eastAsia"/>
          <w:sz w:val="21"/>
          <w:szCs w:val="21"/>
        </w:rPr>
        <w:t>；</w:t>
      </w:r>
    </w:p>
    <w:p w14:paraId="536B72BD" w14:textId="77777777" w:rsidR="000E7402" w:rsidRDefault="0079644E">
      <w:pPr>
        <w:textAlignment w:val="baseline"/>
        <w:rPr>
          <w:rFonts w:ascii="微软雅黑" w:eastAsia="微软雅黑" w:hAnsi="微软雅黑"/>
          <w:sz w:val="21"/>
          <w:szCs w:val="21"/>
        </w:rPr>
      </w:pPr>
      <w:r>
        <w:rPr>
          <w:rFonts w:ascii="微软雅黑" w:eastAsia="微软雅黑" w:hAnsi="微软雅黑"/>
          <w:sz w:val="21"/>
          <w:szCs w:val="21"/>
        </w:rPr>
        <w:t>痛点4</w:t>
      </w:r>
      <w:r>
        <w:rPr>
          <w:rFonts w:ascii="微软雅黑" w:eastAsia="微软雅黑" w:hAnsi="微软雅黑" w:hint="eastAsia"/>
          <w:sz w:val="21"/>
          <w:szCs w:val="21"/>
        </w:rPr>
        <w:t>：品牌新品上市以来，在传统电商平台销量喜人，但在抖音电商中仍需对消费者进行教育，养成习惯。</w:t>
      </w:r>
    </w:p>
    <w:p w14:paraId="5C1DA1E3" w14:textId="77777777" w:rsidR="000E7402" w:rsidRDefault="000E7402">
      <w:pPr>
        <w:textAlignment w:val="baseline"/>
        <w:rPr>
          <w:rFonts w:ascii="微软雅黑" w:eastAsia="微软雅黑" w:hAnsi="微软雅黑"/>
          <w:b/>
          <w:color w:val="C00000"/>
          <w:sz w:val="21"/>
          <w:szCs w:val="21"/>
        </w:rPr>
      </w:pPr>
    </w:p>
    <w:p w14:paraId="77D86A83" w14:textId="77777777" w:rsidR="000E7402" w:rsidRDefault="0079644E">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lastRenderedPageBreak/>
        <w:t>营销目标</w:t>
      </w:r>
    </w:p>
    <w:p w14:paraId="4124CAFF" w14:textId="2E62EEA0" w:rsidR="000E7402" w:rsidRPr="00FF53CB" w:rsidRDefault="0079644E">
      <w:pPr>
        <w:spacing w:before="100" w:beforeAutospacing="1" w:after="100" w:afterAutospacing="1"/>
        <w:textAlignment w:val="baseline"/>
        <w:rPr>
          <w:rFonts w:ascii="微软雅黑" w:eastAsia="微软雅黑" w:hAnsi="微软雅黑"/>
          <w:b/>
          <w:sz w:val="21"/>
          <w:szCs w:val="21"/>
        </w:rPr>
      </w:pPr>
      <w:r w:rsidRPr="00FF53CB">
        <w:rPr>
          <w:rFonts w:ascii="微软雅黑" w:eastAsia="微软雅黑" w:hAnsi="微软雅黑"/>
          <w:b/>
          <w:sz w:val="21"/>
          <w:szCs w:val="21"/>
        </w:rPr>
        <w:t>目标</w:t>
      </w:r>
      <w:r w:rsidRPr="00FF53CB">
        <w:rPr>
          <w:rFonts w:ascii="微软雅黑" w:eastAsia="微软雅黑" w:hAnsi="微软雅黑" w:hint="eastAsia"/>
          <w:b/>
          <w:sz w:val="21"/>
          <w:szCs w:val="21"/>
        </w:rPr>
        <w:t>1：合理分配预算触点，以最少的预算达到最佳的效果</w:t>
      </w:r>
      <w:r w:rsidR="00200495">
        <w:rPr>
          <w:rFonts w:ascii="微软雅黑" w:eastAsia="微软雅黑" w:hAnsi="微软雅黑" w:hint="eastAsia"/>
          <w:b/>
          <w:sz w:val="21"/>
          <w:szCs w:val="21"/>
        </w:rPr>
        <w:t>；</w:t>
      </w:r>
    </w:p>
    <w:p w14:paraId="3B8C6D28" w14:textId="24693E6D" w:rsidR="000E7402" w:rsidRPr="00FF53CB" w:rsidRDefault="0079644E">
      <w:pPr>
        <w:spacing w:before="100" w:beforeAutospacing="1" w:after="100" w:afterAutospacing="1"/>
        <w:textAlignment w:val="baseline"/>
        <w:rPr>
          <w:rFonts w:ascii="微软雅黑" w:eastAsia="微软雅黑" w:hAnsi="微软雅黑"/>
          <w:b/>
          <w:sz w:val="21"/>
          <w:szCs w:val="21"/>
        </w:rPr>
      </w:pPr>
      <w:r w:rsidRPr="00FF53CB">
        <w:rPr>
          <w:rFonts w:ascii="微软雅黑" w:eastAsia="微软雅黑" w:hAnsi="微软雅黑"/>
          <w:b/>
          <w:sz w:val="21"/>
          <w:szCs w:val="21"/>
        </w:rPr>
        <w:t>目标</w:t>
      </w:r>
      <w:r w:rsidRPr="00FF53CB">
        <w:rPr>
          <w:rFonts w:ascii="微软雅黑" w:eastAsia="微软雅黑" w:hAnsi="微软雅黑" w:hint="eastAsia"/>
          <w:b/>
          <w:sz w:val="21"/>
          <w:szCs w:val="21"/>
        </w:rPr>
        <w:t>2</w:t>
      </w:r>
      <w:r w:rsidR="00007815" w:rsidRPr="00FF53CB">
        <w:rPr>
          <w:rFonts w:ascii="微软雅黑" w:eastAsia="微软雅黑" w:hAnsi="微软雅黑" w:hint="eastAsia"/>
          <w:b/>
          <w:sz w:val="21"/>
          <w:szCs w:val="21"/>
        </w:rPr>
        <w:t>：以精准人群，进行多维拉新，实现人群资产有效提升</w:t>
      </w:r>
      <w:r w:rsidR="00200495">
        <w:rPr>
          <w:rFonts w:ascii="微软雅黑" w:eastAsia="微软雅黑" w:hAnsi="微软雅黑" w:hint="eastAsia"/>
          <w:b/>
          <w:sz w:val="21"/>
          <w:szCs w:val="21"/>
        </w:rPr>
        <w:t>；</w:t>
      </w:r>
    </w:p>
    <w:p w14:paraId="15446D2D" w14:textId="748CAE51" w:rsidR="000E7402" w:rsidRPr="00FF53CB" w:rsidRDefault="0079644E">
      <w:pPr>
        <w:spacing w:before="100" w:beforeAutospacing="1" w:after="100" w:afterAutospacing="1"/>
        <w:textAlignment w:val="baseline"/>
        <w:rPr>
          <w:rFonts w:ascii="微软雅黑" w:eastAsia="微软雅黑" w:hAnsi="微软雅黑"/>
          <w:b/>
          <w:sz w:val="21"/>
          <w:szCs w:val="21"/>
        </w:rPr>
      </w:pPr>
      <w:r w:rsidRPr="00FF53CB">
        <w:rPr>
          <w:rFonts w:ascii="微软雅黑" w:eastAsia="微软雅黑" w:hAnsi="微软雅黑"/>
          <w:b/>
          <w:sz w:val="21"/>
          <w:szCs w:val="21"/>
        </w:rPr>
        <w:t>目标</w:t>
      </w:r>
      <w:r w:rsidRPr="00FF53CB">
        <w:rPr>
          <w:rFonts w:ascii="微软雅黑" w:eastAsia="微软雅黑" w:hAnsi="微软雅黑" w:hint="eastAsia"/>
          <w:b/>
          <w:sz w:val="21"/>
          <w:szCs w:val="21"/>
        </w:rPr>
        <w:t>3：以优质内容，提升全网曝光及品牌口碑</w:t>
      </w:r>
      <w:r w:rsidR="00200495">
        <w:rPr>
          <w:rFonts w:ascii="微软雅黑" w:eastAsia="微软雅黑" w:hAnsi="微软雅黑" w:hint="eastAsia"/>
          <w:b/>
          <w:sz w:val="21"/>
          <w:szCs w:val="21"/>
        </w:rPr>
        <w:t>；</w:t>
      </w:r>
    </w:p>
    <w:p w14:paraId="61BE8996" w14:textId="540847A5" w:rsidR="00006EBF" w:rsidRPr="00FF53CB" w:rsidRDefault="0079644E">
      <w:pPr>
        <w:spacing w:before="100" w:beforeAutospacing="1" w:after="100" w:afterAutospacing="1"/>
        <w:textAlignment w:val="baseline"/>
        <w:rPr>
          <w:rFonts w:ascii="微软雅黑" w:eastAsia="微软雅黑" w:hAnsi="微软雅黑"/>
          <w:b/>
          <w:sz w:val="21"/>
          <w:szCs w:val="21"/>
        </w:rPr>
      </w:pPr>
      <w:r w:rsidRPr="00FF53CB">
        <w:rPr>
          <w:rFonts w:ascii="微软雅黑" w:eastAsia="微软雅黑" w:hAnsi="微软雅黑"/>
          <w:b/>
          <w:sz w:val="21"/>
          <w:szCs w:val="21"/>
        </w:rPr>
        <w:t>目标</w:t>
      </w:r>
      <w:r w:rsidRPr="00FF53CB">
        <w:rPr>
          <w:rFonts w:ascii="微软雅黑" w:eastAsia="微软雅黑" w:hAnsi="微软雅黑" w:hint="eastAsia"/>
          <w:b/>
          <w:sz w:val="21"/>
          <w:szCs w:val="21"/>
        </w:rPr>
        <w:t>4：利用双</w:t>
      </w:r>
      <w:r w:rsidRPr="00FF53CB">
        <w:rPr>
          <w:rFonts w:ascii="微软雅黑" w:eastAsia="微软雅黑" w:hAnsi="微软雅黑"/>
          <w:b/>
          <w:sz w:val="21"/>
          <w:szCs w:val="21"/>
        </w:rPr>
        <w:t>11</w:t>
      </w:r>
      <w:r w:rsidR="00007815" w:rsidRPr="00FF53CB">
        <w:rPr>
          <w:rFonts w:ascii="微软雅黑" w:eastAsia="微软雅黑" w:hAnsi="微软雅黑"/>
          <w:b/>
          <w:sz w:val="21"/>
          <w:szCs w:val="21"/>
        </w:rPr>
        <w:t>电商节点以及达人背书对新品实现店播销量的提高</w:t>
      </w:r>
      <w:r w:rsidR="00200495">
        <w:rPr>
          <w:rFonts w:ascii="微软雅黑" w:eastAsia="微软雅黑" w:hAnsi="微软雅黑" w:hint="eastAsia"/>
          <w:b/>
          <w:sz w:val="21"/>
          <w:szCs w:val="21"/>
        </w:rPr>
        <w:t>。</w:t>
      </w:r>
    </w:p>
    <w:p w14:paraId="65B11F2C" w14:textId="77777777" w:rsidR="000E7402" w:rsidRDefault="0079644E">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16747516" w14:textId="77777777" w:rsidR="000E7402" w:rsidRPr="00FF53CB" w:rsidRDefault="0079644E">
      <w:pPr>
        <w:textAlignment w:val="baseline"/>
        <w:rPr>
          <w:rFonts w:ascii="微软雅黑" w:eastAsia="微软雅黑" w:hAnsi="微软雅黑"/>
          <w:b/>
          <w:sz w:val="21"/>
          <w:szCs w:val="21"/>
        </w:rPr>
      </w:pPr>
      <w:r w:rsidRPr="00FF53CB">
        <w:rPr>
          <w:rFonts w:ascii="微软雅黑" w:eastAsia="微软雅黑" w:hAnsi="微软雅黑"/>
          <w:b/>
          <w:sz w:val="21"/>
          <w:szCs w:val="21"/>
        </w:rPr>
        <w:t>四大痛点解决策略</w:t>
      </w:r>
    </w:p>
    <w:p w14:paraId="0CBC9214" w14:textId="77777777" w:rsidR="000E7402" w:rsidRPr="00FF53CB" w:rsidRDefault="0079644E">
      <w:pPr>
        <w:spacing w:before="100" w:beforeAutospacing="1" w:after="100" w:afterAutospacing="1"/>
        <w:textAlignment w:val="baseline"/>
        <w:rPr>
          <w:rFonts w:ascii="微软雅黑" w:eastAsia="微软雅黑" w:hAnsi="微软雅黑"/>
          <w:sz w:val="21"/>
          <w:szCs w:val="21"/>
        </w:rPr>
      </w:pPr>
      <w:r w:rsidRPr="00FF53CB">
        <w:rPr>
          <w:rFonts w:ascii="微软雅黑" w:eastAsia="微软雅黑" w:hAnsi="微软雅黑"/>
          <w:noProof/>
          <w:sz w:val="21"/>
          <w:szCs w:val="21"/>
        </w:rPr>
        <w:drawing>
          <wp:inline distT="0" distB="0" distL="0" distR="0" wp14:anchorId="5E39EDF3" wp14:editId="6F6A7C6F">
            <wp:extent cx="5515610" cy="2131060"/>
            <wp:effectExtent l="0" t="0" r="889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15610" cy="2131060"/>
                    </a:xfrm>
                    <a:prstGeom prst="rect">
                      <a:avLst/>
                    </a:prstGeom>
                    <a:noFill/>
                  </pic:spPr>
                </pic:pic>
              </a:graphicData>
            </a:graphic>
          </wp:inline>
        </w:drawing>
      </w:r>
    </w:p>
    <w:p w14:paraId="393CCEE0" w14:textId="77777777" w:rsidR="000E7402" w:rsidRPr="00FF53CB" w:rsidRDefault="0079644E">
      <w:pPr>
        <w:textAlignment w:val="baseline"/>
        <w:rPr>
          <w:rFonts w:ascii="微软雅黑" w:eastAsia="微软雅黑" w:hAnsi="微软雅黑"/>
          <w:b/>
          <w:sz w:val="21"/>
          <w:szCs w:val="21"/>
        </w:rPr>
      </w:pPr>
      <w:r w:rsidRPr="00FF53CB">
        <w:rPr>
          <w:rFonts w:ascii="微软雅黑" w:eastAsia="微软雅黑" w:hAnsi="微软雅黑" w:hint="eastAsia"/>
          <w:b/>
          <w:sz w:val="21"/>
          <w:szCs w:val="21"/>
        </w:rPr>
        <w:t>方法论：</w:t>
      </w:r>
      <w:r w:rsidRPr="00FF53CB">
        <w:rPr>
          <w:rFonts w:ascii="微软雅黑" w:eastAsia="微软雅黑" w:hAnsi="微软雅黑"/>
          <w:b/>
          <w:sz w:val="21"/>
          <w:szCs w:val="21"/>
        </w:rPr>
        <w:t>GTATM模型助力品牌科学安排预算</w:t>
      </w:r>
      <w:r w:rsidRPr="00FF53CB">
        <w:rPr>
          <w:rFonts w:ascii="微软雅黑" w:eastAsia="微软雅黑" w:hAnsi="微软雅黑"/>
          <w:b/>
          <w:sz w:val="21"/>
          <w:szCs w:val="21"/>
        </w:rPr>
        <w:cr/>
      </w:r>
      <w:r w:rsidRPr="00FF53CB">
        <w:rPr>
          <w:rFonts w:ascii="微软雅黑" w:eastAsia="微软雅黑" w:hAnsi="微软雅黑"/>
          <w:b/>
          <w:noProof/>
          <w:sz w:val="21"/>
          <w:szCs w:val="21"/>
        </w:rPr>
        <w:drawing>
          <wp:inline distT="0" distB="0" distL="0" distR="0" wp14:anchorId="6334A383" wp14:editId="7571B5B9">
            <wp:extent cx="5424170" cy="2671445"/>
            <wp:effectExtent l="0" t="0" r="1143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24170" cy="2671445"/>
                    </a:xfrm>
                    <a:prstGeom prst="rect">
                      <a:avLst/>
                    </a:prstGeom>
                    <a:noFill/>
                  </pic:spPr>
                </pic:pic>
              </a:graphicData>
            </a:graphic>
          </wp:inline>
        </w:drawing>
      </w:r>
    </w:p>
    <w:p w14:paraId="6CD93765" w14:textId="77777777" w:rsidR="000E7402" w:rsidRPr="00FF53CB" w:rsidRDefault="0079644E">
      <w:pPr>
        <w:spacing w:before="100" w:beforeAutospacing="1" w:after="100" w:afterAutospacing="1"/>
        <w:textAlignment w:val="baseline"/>
        <w:rPr>
          <w:rFonts w:ascii="微软雅黑" w:eastAsia="微软雅黑" w:hAnsi="微软雅黑"/>
          <w:sz w:val="21"/>
          <w:szCs w:val="21"/>
        </w:rPr>
      </w:pPr>
      <w:r w:rsidRPr="00FF53CB">
        <w:rPr>
          <w:rFonts w:ascii="微软雅黑" w:eastAsia="微软雅黑" w:hAnsi="微软雅黑" w:hint="eastAsia"/>
          <w:b/>
          <w:sz w:val="21"/>
          <w:szCs w:val="21"/>
        </w:rPr>
        <w:t>对标历史相似营销环境，进行</w:t>
      </w:r>
      <w:r w:rsidRPr="00FF53CB">
        <w:rPr>
          <w:rFonts w:ascii="微软雅黑" w:eastAsia="微软雅黑" w:hAnsi="微软雅黑"/>
          <w:b/>
          <w:sz w:val="21"/>
          <w:szCs w:val="21"/>
        </w:rPr>
        <w:t>GTA估算</w:t>
      </w:r>
      <w:r w:rsidRPr="00FF53CB">
        <w:rPr>
          <w:rFonts w:ascii="微软雅黑" w:eastAsia="微软雅黑" w:hAnsi="微软雅黑"/>
          <w:b/>
          <w:sz w:val="21"/>
          <w:szCs w:val="21"/>
        </w:rPr>
        <w:cr/>
      </w:r>
      <w:r w:rsidR="00006EBF" w:rsidRPr="00FF53CB">
        <w:rPr>
          <w:rFonts w:ascii="微软雅黑" w:eastAsia="微软雅黑" w:hAnsi="微软雅黑" w:hint="eastAsia"/>
          <w:sz w:val="21"/>
          <w:szCs w:val="21"/>
        </w:rPr>
        <w:t>巨量云图后台拉取2</w:t>
      </w:r>
      <w:r w:rsidR="00006EBF" w:rsidRPr="00FF53CB">
        <w:rPr>
          <w:rFonts w:ascii="微软雅黑" w:eastAsia="微软雅黑" w:hAnsi="微软雅黑"/>
          <w:sz w:val="21"/>
          <w:szCs w:val="21"/>
        </w:rPr>
        <w:t>0</w:t>
      </w:r>
      <w:r w:rsidR="00006EBF" w:rsidRPr="00FF53CB">
        <w:rPr>
          <w:rFonts w:ascii="微软雅黑" w:eastAsia="微软雅黑" w:hAnsi="微软雅黑" w:hint="eastAsia"/>
          <w:sz w:val="21"/>
          <w:szCs w:val="21"/>
        </w:rPr>
        <w:t>2</w:t>
      </w:r>
      <w:r w:rsidR="00006EBF" w:rsidRPr="00FF53CB">
        <w:rPr>
          <w:rFonts w:ascii="微软雅黑" w:eastAsia="微软雅黑" w:hAnsi="微软雅黑"/>
          <w:sz w:val="21"/>
          <w:szCs w:val="21"/>
        </w:rPr>
        <w:t>1年</w:t>
      </w:r>
      <w:r w:rsidRPr="00FF53CB">
        <w:rPr>
          <w:rFonts w:ascii="微软雅黑" w:eastAsia="微软雅黑" w:hAnsi="微软雅黑"/>
          <w:sz w:val="21"/>
          <w:szCs w:val="21"/>
        </w:rPr>
        <w:t>D11的不同人群的链路量级，成交人数，成交转化率及成交占比等数据，进行第一步测算。</w:t>
      </w:r>
    </w:p>
    <w:tbl>
      <w:tblPr>
        <w:tblW w:w="5000" w:type="pct"/>
        <w:jc w:val="center"/>
        <w:tblCellSpacing w:w="0" w:type="dxa"/>
        <w:tblCellMar>
          <w:left w:w="0" w:type="dxa"/>
          <w:right w:w="0" w:type="dxa"/>
        </w:tblCellMar>
        <w:tblLook w:val="04A0" w:firstRow="1" w:lastRow="0" w:firstColumn="1" w:lastColumn="0" w:noHBand="0" w:noVBand="1"/>
      </w:tblPr>
      <w:tblGrid>
        <w:gridCol w:w="797"/>
        <w:gridCol w:w="1168"/>
        <w:gridCol w:w="1719"/>
        <w:gridCol w:w="1530"/>
        <w:gridCol w:w="1159"/>
        <w:gridCol w:w="995"/>
        <w:gridCol w:w="1631"/>
      </w:tblGrid>
      <w:tr w:rsidR="000E7402" w14:paraId="7E8F2C74" w14:textId="77777777">
        <w:trPr>
          <w:trHeight w:val="360"/>
          <w:tblCellSpacing w:w="0" w:type="dxa"/>
          <w:jc w:val="center"/>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42F1D98" w14:textId="77777777" w:rsidR="000E7402" w:rsidRDefault="0079644E">
            <w:pPr>
              <w:pStyle w:val="ab"/>
              <w:rPr>
                <w:rFonts w:ascii="微软雅黑" w:eastAsia="微软雅黑" w:hAnsi="微软雅黑" w:cs="微软雅黑"/>
                <w:b/>
                <w:bCs/>
                <w:sz w:val="21"/>
                <w:szCs w:val="21"/>
                <w:vertAlign w:val="superscript"/>
              </w:rPr>
            </w:pPr>
            <w:r>
              <w:rPr>
                <w:rFonts w:ascii="微软雅黑" w:eastAsia="微软雅黑" w:hAnsi="微软雅黑" w:cs="微软雅黑" w:hint="eastAsia"/>
                <w:b/>
                <w:bCs/>
                <w:color w:val="000000"/>
                <w:sz w:val="21"/>
                <w:szCs w:val="21"/>
                <w:vertAlign w:val="superscript"/>
              </w:rPr>
              <w:lastRenderedPageBreak/>
              <w:t>历史活动 21年D11（10月15日-11月11日）</w:t>
            </w:r>
          </w:p>
        </w:tc>
      </w:tr>
      <w:tr w:rsidR="000E7402" w14:paraId="3520D3CB" w14:textId="77777777">
        <w:trPr>
          <w:trHeight w:val="360"/>
          <w:tblCellSpacing w:w="0" w:type="dxa"/>
          <w:jc w:val="center"/>
        </w:trPr>
        <w:tc>
          <w:tcPr>
            <w:tcW w:w="4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94EFB" w14:textId="77777777" w:rsidR="000E7402" w:rsidRDefault="0079644E">
            <w:pPr>
              <w:pStyle w:val="ab"/>
              <w:rPr>
                <w:rFonts w:ascii="微软雅黑" w:eastAsia="微软雅黑" w:hAnsi="微软雅黑" w:cs="微软雅黑"/>
                <w:b/>
                <w:bCs/>
                <w:sz w:val="21"/>
                <w:szCs w:val="21"/>
                <w:vertAlign w:val="superscript"/>
              </w:rPr>
            </w:pPr>
            <w:r>
              <w:rPr>
                <w:rFonts w:ascii="微软雅黑" w:eastAsia="微软雅黑" w:hAnsi="微软雅黑" w:cs="微软雅黑" w:hint="eastAsia"/>
                <w:b/>
                <w:bCs/>
                <w:color w:val="000000"/>
                <w:sz w:val="21"/>
                <w:szCs w:val="21"/>
                <w:vertAlign w:val="superscript"/>
              </w:rPr>
              <w:t>营销属性</w:t>
            </w:r>
          </w:p>
        </w:tc>
        <w:tc>
          <w:tcPr>
            <w:tcW w:w="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47E24D" w14:textId="77777777" w:rsidR="000E7402" w:rsidRDefault="0079644E">
            <w:pPr>
              <w:pStyle w:val="ab"/>
              <w:rPr>
                <w:rFonts w:ascii="微软雅黑" w:eastAsia="微软雅黑" w:hAnsi="微软雅黑" w:cs="微软雅黑"/>
                <w:b/>
                <w:bCs/>
                <w:sz w:val="21"/>
                <w:szCs w:val="21"/>
                <w:vertAlign w:val="superscript"/>
              </w:rPr>
            </w:pPr>
            <w:r>
              <w:rPr>
                <w:rFonts w:ascii="微软雅黑" w:eastAsia="微软雅黑" w:hAnsi="微软雅黑" w:cs="微软雅黑" w:hint="eastAsia"/>
                <w:b/>
                <w:bCs/>
                <w:color w:val="000000"/>
                <w:sz w:val="21"/>
                <w:szCs w:val="21"/>
                <w:vertAlign w:val="superscript"/>
              </w:rPr>
              <w:t>链路名称</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C18C1F" w14:textId="77777777" w:rsidR="000E7402" w:rsidRDefault="0079644E">
            <w:pPr>
              <w:pStyle w:val="ab"/>
              <w:rPr>
                <w:rFonts w:ascii="微软雅黑" w:eastAsia="微软雅黑" w:hAnsi="微软雅黑" w:cs="微软雅黑"/>
                <w:b/>
                <w:bCs/>
                <w:sz w:val="21"/>
                <w:szCs w:val="21"/>
                <w:vertAlign w:val="superscript"/>
              </w:rPr>
            </w:pPr>
            <w:r>
              <w:rPr>
                <w:rFonts w:ascii="微软雅黑" w:eastAsia="微软雅黑" w:hAnsi="微软雅黑" w:cs="微软雅黑" w:hint="eastAsia"/>
                <w:b/>
                <w:bCs/>
                <w:color w:val="000000"/>
                <w:sz w:val="21"/>
                <w:szCs w:val="21"/>
                <w:vertAlign w:val="superscript"/>
              </w:rPr>
              <w:t>链路量级</w:t>
            </w:r>
          </w:p>
        </w:tc>
        <w:tc>
          <w:tcPr>
            <w:tcW w:w="8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296D88" w14:textId="77777777" w:rsidR="000E7402" w:rsidRDefault="0079644E">
            <w:pPr>
              <w:pStyle w:val="ab"/>
              <w:rPr>
                <w:rFonts w:ascii="微软雅黑" w:eastAsia="微软雅黑" w:hAnsi="微软雅黑" w:cs="微软雅黑"/>
                <w:b/>
                <w:bCs/>
                <w:sz w:val="21"/>
                <w:szCs w:val="21"/>
                <w:vertAlign w:val="superscript"/>
              </w:rPr>
            </w:pPr>
            <w:r>
              <w:rPr>
                <w:rFonts w:ascii="微软雅黑" w:eastAsia="微软雅黑" w:hAnsi="微软雅黑" w:cs="微软雅黑" w:hint="eastAsia"/>
                <w:b/>
                <w:bCs/>
                <w:color w:val="000000"/>
                <w:sz w:val="21"/>
                <w:szCs w:val="21"/>
                <w:vertAlign w:val="superscript"/>
              </w:rPr>
              <w:t>链路商品成交人数</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5BE661" w14:textId="77777777" w:rsidR="000E7402" w:rsidRDefault="0079644E">
            <w:pPr>
              <w:pStyle w:val="ab"/>
              <w:rPr>
                <w:rFonts w:ascii="微软雅黑" w:eastAsia="微软雅黑" w:hAnsi="微软雅黑" w:cs="微软雅黑"/>
                <w:b/>
                <w:bCs/>
                <w:sz w:val="21"/>
                <w:szCs w:val="21"/>
                <w:vertAlign w:val="superscript"/>
              </w:rPr>
            </w:pPr>
            <w:r>
              <w:rPr>
                <w:rFonts w:ascii="微软雅黑" w:eastAsia="微软雅黑" w:hAnsi="微软雅黑" w:cs="微软雅黑" w:hint="eastAsia"/>
                <w:b/>
                <w:bCs/>
                <w:color w:val="000000"/>
                <w:sz w:val="21"/>
                <w:szCs w:val="21"/>
                <w:vertAlign w:val="superscript"/>
              </w:rPr>
              <w:t>成交转化率</w:t>
            </w:r>
          </w:p>
        </w:tc>
        <w:tc>
          <w:tcPr>
            <w:tcW w:w="5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1E757" w14:textId="77777777" w:rsidR="000E7402" w:rsidRDefault="0079644E">
            <w:pPr>
              <w:pStyle w:val="ab"/>
              <w:rPr>
                <w:rFonts w:ascii="微软雅黑" w:eastAsia="微软雅黑" w:hAnsi="微软雅黑" w:cs="微软雅黑"/>
                <w:b/>
                <w:bCs/>
                <w:sz w:val="21"/>
                <w:szCs w:val="21"/>
                <w:vertAlign w:val="superscript"/>
              </w:rPr>
            </w:pPr>
            <w:r>
              <w:rPr>
                <w:rFonts w:ascii="微软雅黑" w:eastAsia="微软雅黑" w:hAnsi="微软雅黑" w:cs="微软雅黑" w:hint="eastAsia"/>
                <w:b/>
                <w:bCs/>
                <w:color w:val="000000"/>
                <w:sz w:val="21"/>
                <w:szCs w:val="21"/>
                <w:vertAlign w:val="superscript"/>
              </w:rPr>
              <w:t>链路成交占比</w:t>
            </w:r>
          </w:p>
        </w:tc>
        <w:tc>
          <w:tcPr>
            <w:tcW w:w="9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34AEC0" w14:textId="77777777" w:rsidR="000E7402" w:rsidRDefault="0079644E">
            <w:pPr>
              <w:pStyle w:val="ab"/>
              <w:rPr>
                <w:rFonts w:ascii="微软雅黑" w:eastAsia="微软雅黑" w:hAnsi="微软雅黑" w:cs="微软雅黑"/>
                <w:b/>
                <w:bCs/>
                <w:sz w:val="21"/>
                <w:szCs w:val="21"/>
                <w:vertAlign w:val="superscript"/>
              </w:rPr>
            </w:pPr>
            <w:r>
              <w:rPr>
                <w:rFonts w:ascii="微软雅黑" w:eastAsia="微软雅黑" w:hAnsi="微软雅黑" w:cs="微软雅黑" w:hint="eastAsia"/>
                <w:b/>
                <w:bCs/>
                <w:color w:val="000000"/>
                <w:sz w:val="21"/>
                <w:szCs w:val="21"/>
                <w:vertAlign w:val="superscript"/>
              </w:rPr>
              <w:t>链路成交占比</w:t>
            </w:r>
          </w:p>
        </w:tc>
      </w:tr>
      <w:tr w:rsidR="000E7402" w14:paraId="4DB1F53E" w14:textId="77777777">
        <w:trPr>
          <w:trHeight w:val="360"/>
          <w:tblCellSpacing w:w="0" w:type="dxa"/>
          <w:jc w:val="center"/>
        </w:trPr>
        <w:tc>
          <w:tcPr>
            <w:tcW w:w="44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69D6A2"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蓄水人群</w:t>
            </w:r>
          </w:p>
        </w:tc>
        <w:tc>
          <w:tcPr>
            <w:tcW w:w="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5BCE0F"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活动前一天A1</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FCDAAF"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23,346,818</w:t>
            </w:r>
          </w:p>
        </w:tc>
        <w:tc>
          <w:tcPr>
            <w:tcW w:w="8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5E3F1F"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58,399</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A8500B"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0.25%</w:t>
            </w:r>
          </w:p>
        </w:tc>
        <w:tc>
          <w:tcPr>
            <w:tcW w:w="5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139049"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14.34%</w:t>
            </w:r>
          </w:p>
        </w:tc>
        <w:tc>
          <w:tcPr>
            <w:tcW w:w="9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89315A3"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b/>
                <w:bCs/>
                <w:color w:val="000000"/>
                <w:sz w:val="21"/>
                <w:szCs w:val="21"/>
                <w:vertAlign w:val="superscript"/>
              </w:rPr>
              <w:t>29.69%</w:t>
            </w:r>
          </w:p>
        </w:tc>
      </w:tr>
      <w:tr w:rsidR="000E7402" w14:paraId="05786185" w14:textId="77777777">
        <w:trPr>
          <w:trHeight w:val="360"/>
          <w:tblCellSpacing w:w="0" w:type="dxa"/>
          <w:jc w:val="center"/>
        </w:trPr>
        <w:tc>
          <w:tcPr>
            <w:tcW w:w="44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1A1BFF" w14:textId="77777777" w:rsidR="000E7402" w:rsidRDefault="000E7402">
            <w:pPr>
              <w:rPr>
                <w:rFonts w:ascii="微软雅黑" w:eastAsia="微软雅黑" w:hAnsi="微软雅黑" w:cs="微软雅黑"/>
                <w:sz w:val="21"/>
                <w:szCs w:val="21"/>
                <w:vertAlign w:val="superscript"/>
              </w:rPr>
            </w:pPr>
          </w:p>
        </w:tc>
        <w:tc>
          <w:tcPr>
            <w:tcW w:w="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B0E29F"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活动前一天A2</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F2D790"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8,992,916</w:t>
            </w:r>
          </w:p>
        </w:tc>
        <w:tc>
          <w:tcPr>
            <w:tcW w:w="8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47513"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42,259</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4C117F"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0.47%</w:t>
            </w:r>
          </w:p>
        </w:tc>
        <w:tc>
          <w:tcPr>
            <w:tcW w:w="5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482CCD"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10.38%</w:t>
            </w:r>
          </w:p>
        </w:tc>
        <w:tc>
          <w:tcPr>
            <w:tcW w:w="9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EB6B18" w14:textId="77777777" w:rsidR="000E7402" w:rsidRDefault="000E7402">
            <w:pPr>
              <w:rPr>
                <w:rFonts w:ascii="微软雅黑" w:eastAsia="微软雅黑" w:hAnsi="微软雅黑" w:cs="微软雅黑"/>
                <w:sz w:val="21"/>
                <w:szCs w:val="21"/>
                <w:vertAlign w:val="superscript"/>
              </w:rPr>
            </w:pPr>
          </w:p>
        </w:tc>
      </w:tr>
      <w:tr w:rsidR="000E7402" w14:paraId="6555701B" w14:textId="77777777">
        <w:trPr>
          <w:trHeight w:val="360"/>
          <w:tblCellSpacing w:w="0" w:type="dxa"/>
          <w:jc w:val="center"/>
        </w:trPr>
        <w:tc>
          <w:tcPr>
            <w:tcW w:w="44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41F112" w14:textId="77777777" w:rsidR="000E7402" w:rsidRDefault="000E7402">
            <w:pPr>
              <w:rPr>
                <w:rFonts w:ascii="微软雅黑" w:eastAsia="微软雅黑" w:hAnsi="微软雅黑" w:cs="微软雅黑"/>
                <w:sz w:val="21"/>
                <w:szCs w:val="21"/>
                <w:vertAlign w:val="superscript"/>
              </w:rPr>
            </w:pPr>
          </w:p>
        </w:tc>
        <w:tc>
          <w:tcPr>
            <w:tcW w:w="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A43DC"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活动前一天A3</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9A46BC"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1,165,379</w:t>
            </w:r>
          </w:p>
        </w:tc>
        <w:tc>
          <w:tcPr>
            <w:tcW w:w="8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85EC8"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20,226</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78F93F"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1.74%</w:t>
            </w:r>
          </w:p>
        </w:tc>
        <w:tc>
          <w:tcPr>
            <w:tcW w:w="5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FEB084"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4.97%</w:t>
            </w:r>
          </w:p>
        </w:tc>
        <w:tc>
          <w:tcPr>
            <w:tcW w:w="9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C68E7F" w14:textId="77777777" w:rsidR="000E7402" w:rsidRDefault="000E7402">
            <w:pPr>
              <w:rPr>
                <w:rFonts w:ascii="微软雅黑" w:eastAsia="微软雅黑" w:hAnsi="微软雅黑" w:cs="微软雅黑"/>
                <w:sz w:val="21"/>
                <w:szCs w:val="21"/>
                <w:vertAlign w:val="superscript"/>
              </w:rPr>
            </w:pPr>
          </w:p>
        </w:tc>
      </w:tr>
      <w:tr w:rsidR="000E7402" w14:paraId="321C51C5" w14:textId="77777777">
        <w:trPr>
          <w:trHeight w:val="360"/>
          <w:tblCellSpacing w:w="0" w:type="dxa"/>
          <w:jc w:val="center"/>
        </w:trPr>
        <w:tc>
          <w:tcPr>
            <w:tcW w:w="4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BAB113"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老客</w:t>
            </w:r>
          </w:p>
        </w:tc>
        <w:tc>
          <w:tcPr>
            <w:tcW w:w="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27E3A5"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活动前一天A4</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54FE31"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1,639,449</w:t>
            </w:r>
          </w:p>
        </w:tc>
        <w:tc>
          <w:tcPr>
            <w:tcW w:w="8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A8820D"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34,527</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922E46"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2.11%</w:t>
            </w:r>
          </w:p>
        </w:tc>
        <w:tc>
          <w:tcPr>
            <w:tcW w:w="5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060F85"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8.48%</w:t>
            </w:r>
          </w:p>
        </w:tc>
        <w:tc>
          <w:tcPr>
            <w:tcW w:w="9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E1DDC"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b/>
                <w:bCs/>
                <w:color w:val="000000"/>
                <w:sz w:val="21"/>
                <w:szCs w:val="21"/>
                <w:vertAlign w:val="superscript"/>
              </w:rPr>
              <w:t>8.48%</w:t>
            </w:r>
          </w:p>
        </w:tc>
      </w:tr>
      <w:tr w:rsidR="000E7402" w14:paraId="1DB3A953" w14:textId="77777777">
        <w:trPr>
          <w:trHeight w:val="360"/>
          <w:tblCellSpacing w:w="0" w:type="dxa"/>
          <w:jc w:val="center"/>
        </w:trPr>
        <w:tc>
          <w:tcPr>
            <w:tcW w:w="44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79CC09"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拉新人群</w:t>
            </w:r>
          </w:p>
        </w:tc>
        <w:tc>
          <w:tcPr>
            <w:tcW w:w="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952419"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新增A1</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6C113"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28,900,290</w:t>
            </w:r>
          </w:p>
        </w:tc>
        <w:tc>
          <w:tcPr>
            <w:tcW w:w="8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9E89E"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27,285</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DDD2C2"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0.09%</w:t>
            </w:r>
          </w:p>
        </w:tc>
        <w:tc>
          <w:tcPr>
            <w:tcW w:w="5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B42C0"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6.70%</w:t>
            </w:r>
          </w:p>
        </w:tc>
        <w:tc>
          <w:tcPr>
            <w:tcW w:w="90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6CBDA2"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b/>
                <w:bCs/>
                <w:color w:val="000000"/>
                <w:sz w:val="21"/>
                <w:szCs w:val="21"/>
                <w:vertAlign w:val="superscript"/>
              </w:rPr>
              <w:t>20.61%</w:t>
            </w:r>
          </w:p>
        </w:tc>
      </w:tr>
      <w:tr w:rsidR="000E7402" w14:paraId="3F0F2C14" w14:textId="77777777">
        <w:trPr>
          <w:trHeight w:val="360"/>
          <w:tblCellSpacing w:w="0" w:type="dxa"/>
          <w:jc w:val="center"/>
        </w:trPr>
        <w:tc>
          <w:tcPr>
            <w:tcW w:w="44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7394D8" w14:textId="77777777" w:rsidR="000E7402" w:rsidRDefault="000E7402">
            <w:pPr>
              <w:rPr>
                <w:rFonts w:ascii="微软雅黑" w:eastAsia="微软雅黑" w:hAnsi="微软雅黑" w:cs="微软雅黑"/>
                <w:sz w:val="21"/>
                <w:szCs w:val="21"/>
                <w:vertAlign w:val="superscript"/>
              </w:rPr>
            </w:pPr>
          </w:p>
        </w:tc>
        <w:tc>
          <w:tcPr>
            <w:tcW w:w="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21E515"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新增A2</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E1C76"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10,667,886</w:t>
            </w:r>
          </w:p>
        </w:tc>
        <w:tc>
          <w:tcPr>
            <w:tcW w:w="8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76BFCC"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24,648</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8C249"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0.23%</w:t>
            </w:r>
          </w:p>
        </w:tc>
        <w:tc>
          <w:tcPr>
            <w:tcW w:w="5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247CE"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6.05%</w:t>
            </w:r>
          </w:p>
        </w:tc>
        <w:tc>
          <w:tcPr>
            <w:tcW w:w="9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F98925" w14:textId="77777777" w:rsidR="000E7402" w:rsidRDefault="000E7402">
            <w:pPr>
              <w:rPr>
                <w:rFonts w:ascii="微软雅黑" w:eastAsia="微软雅黑" w:hAnsi="微软雅黑" w:cs="微软雅黑"/>
                <w:sz w:val="21"/>
                <w:szCs w:val="21"/>
                <w:vertAlign w:val="superscript"/>
              </w:rPr>
            </w:pPr>
          </w:p>
        </w:tc>
      </w:tr>
      <w:tr w:rsidR="000E7402" w14:paraId="1CBD6F5B" w14:textId="77777777">
        <w:trPr>
          <w:trHeight w:val="360"/>
          <w:tblCellSpacing w:w="0" w:type="dxa"/>
          <w:jc w:val="center"/>
        </w:trPr>
        <w:tc>
          <w:tcPr>
            <w:tcW w:w="44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1ADAB9" w14:textId="77777777" w:rsidR="000E7402" w:rsidRDefault="000E7402">
            <w:pPr>
              <w:rPr>
                <w:rFonts w:ascii="微软雅黑" w:eastAsia="微软雅黑" w:hAnsi="微软雅黑" w:cs="微软雅黑"/>
                <w:sz w:val="21"/>
                <w:szCs w:val="21"/>
                <w:vertAlign w:val="superscript"/>
              </w:rPr>
            </w:pPr>
          </w:p>
        </w:tc>
        <w:tc>
          <w:tcPr>
            <w:tcW w:w="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5D4C8"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新增A3</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00D3DF"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2,591,454</w:t>
            </w:r>
          </w:p>
        </w:tc>
        <w:tc>
          <w:tcPr>
            <w:tcW w:w="8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CCFC57"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31,982</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F93F7E"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1.23%</w:t>
            </w:r>
          </w:p>
        </w:tc>
        <w:tc>
          <w:tcPr>
            <w:tcW w:w="5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058CDC"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7.86%</w:t>
            </w:r>
          </w:p>
        </w:tc>
        <w:tc>
          <w:tcPr>
            <w:tcW w:w="90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F9945C" w14:textId="77777777" w:rsidR="000E7402" w:rsidRDefault="000E7402">
            <w:pPr>
              <w:rPr>
                <w:rFonts w:ascii="微软雅黑" w:eastAsia="微软雅黑" w:hAnsi="微软雅黑" w:cs="微软雅黑"/>
                <w:sz w:val="21"/>
                <w:szCs w:val="21"/>
                <w:vertAlign w:val="superscript"/>
              </w:rPr>
            </w:pPr>
          </w:p>
        </w:tc>
      </w:tr>
      <w:tr w:rsidR="000E7402" w14:paraId="59362C29" w14:textId="77777777">
        <w:trPr>
          <w:trHeight w:val="360"/>
          <w:tblCellSpacing w:w="0" w:type="dxa"/>
          <w:jc w:val="center"/>
        </w:trPr>
        <w:tc>
          <w:tcPr>
            <w:tcW w:w="4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5B90C"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O人群</w:t>
            </w:r>
          </w:p>
        </w:tc>
        <w:tc>
          <w:tcPr>
            <w:tcW w:w="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78C3AC"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O人群</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F76DD0"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w:t>
            </w:r>
          </w:p>
        </w:tc>
        <w:tc>
          <w:tcPr>
            <w:tcW w:w="8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C6D3F"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167,823</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37FBEE"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w:t>
            </w:r>
          </w:p>
        </w:tc>
        <w:tc>
          <w:tcPr>
            <w:tcW w:w="5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C8B579"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41.22%</w:t>
            </w:r>
          </w:p>
        </w:tc>
        <w:tc>
          <w:tcPr>
            <w:tcW w:w="9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6BEE5"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b/>
                <w:bCs/>
                <w:color w:val="000000"/>
                <w:sz w:val="21"/>
                <w:szCs w:val="21"/>
                <w:vertAlign w:val="superscript"/>
              </w:rPr>
              <w:t>41.22%</w:t>
            </w:r>
          </w:p>
        </w:tc>
      </w:tr>
      <w:tr w:rsidR="000E7402" w14:paraId="04F66B7E" w14:textId="77777777">
        <w:trPr>
          <w:trHeight w:val="360"/>
          <w:tblCellSpacing w:w="0" w:type="dxa"/>
          <w:jc w:val="center"/>
        </w:trPr>
        <w:tc>
          <w:tcPr>
            <w:tcW w:w="44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8F9FD" w14:textId="77777777" w:rsidR="000E7402" w:rsidRDefault="000E7402">
            <w:pPr>
              <w:pStyle w:val="ab"/>
              <w:rPr>
                <w:rFonts w:ascii="微软雅黑" w:eastAsia="微软雅黑" w:hAnsi="微软雅黑" w:cs="微软雅黑"/>
                <w:sz w:val="21"/>
                <w:szCs w:val="21"/>
                <w:vertAlign w:val="superscript"/>
              </w:rPr>
            </w:pPr>
          </w:p>
        </w:tc>
        <w:tc>
          <w:tcPr>
            <w:tcW w:w="64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B1144"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求和</w:t>
            </w:r>
          </w:p>
        </w:tc>
        <w:tc>
          <w:tcPr>
            <w:tcW w:w="9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C21393"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77,304,192</w:t>
            </w:r>
          </w:p>
        </w:tc>
        <w:tc>
          <w:tcPr>
            <w:tcW w:w="8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75DF3E"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407,149</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023C7E"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0.53%</w:t>
            </w:r>
          </w:p>
        </w:tc>
        <w:tc>
          <w:tcPr>
            <w:tcW w:w="5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78811"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100.00%</w:t>
            </w:r>
          </w:p>
        </w:tc>
        <w:tc>
          <w:tcPr>
            <w:tcW w:w="90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8BA2EF"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100.00%</w:t>
            </w:r>
          </w:p>
        </w:tc>
      </w:tr>
    </w:tbl>
    <w:p w14:paraId="7C8681E2" w14:textId="77777777" w:rsidR="000E7402" w:rsidRDefault="0079644E">
      <w:pPr>
        <w:textAlignment w:val="baseline"/>
        <w:rPr>
          <w:rFonts w:ascii="微软雅黑" w:eastAsia="微软雅黑" w:hAnsi="微软雅黑"/>
          <w:bCs/>
          <w:color w:val="808080" w:themeColor="background1" w:themeShade="80"/>
          <w:sz w:val="21"/>
          <w:szCs w:val="21"/>
        </w:rPr>
      </w:pPr>
      <w:r>
        <w:rPr>
          <w:rFonts w:ascii="微软雅黑" w:eastAsia="微软雅黑" w:hAnsi="微软雅黑" w:hint="eastAsia"/>
          <w:bCs/>
          <w:color w:val="808080" w:themeColor="background1" w:themeShade="80"/>
          <w:sz w:val="21"/>
          <w:szCs w:val="21"/>
        </w:rPr>
        <w:t>数据来源：巨量云图，5A关系资产， GMV to5A，2021/10/15~2021/11/11;</w:t>
      </w:r>
    </w:p>
    <w:p w14:paraId="4F31B562" w14:textId="77777777" w:rsidR="000E7402" w:rsidRDefault="0079644E">
      <w:pPr>
        <w:textAlignment w:val="baseline"/>
        <w:rPr>
          <w:rFonts w:ascii="微软雅黑" w:eastAsia="微软雅黑" w:hAnsi="微软雅黑"/>
          <w:bCs/>
          <w:color w:val="808080" w:themeColor="background1" w:themeShade="80"/>
          <w:sz w:val="21"/>
          <w:szCs w:val="21"/>
        </w:rPr>
      </w:pPr>
      <w:r>
        <w:rPr>
          <w:rFonts w:ascii="微软雅黑" w:eastAsia="微软雅黑" w:hAnsi="微软雅黑" w:hint="eastAsia"/>
          <w:bCs/>
          <w:color w:val="808080" w:themeColor="background1" w:themeShade="80"/>
          <w:sz w:val="21"/>
          <w:szCs w:val="21"/>
        </w:rPr>
        <w:t>从巨量云图提取相关数据，获得链路成交率与链路成交对比。</w:t>
      </w:r>
    </w:p>
    <w:p w14:paraId="78A085C0" w14:textId="77777777" w:rsidR="000E7402" w:rsidRDefault="000E7402">
      <w:pPr>
        <w:textAlignment w:val="baseline"/>
        <w:rPr>
          <w:rFonts w:ascii="微软雅黑" w:eastAsia="微软雅黑" w:hAnsi="微软雅黑"/>
          <w:b/>
          <w:color w:val="C00000"/>
          <w:sz w:val="21"/>
          <w:szCs w:val="21"/>
        </w:rPr>
      </w:pPr>
    </w:p>
    <w:p w14:paraId="4138141B" w14:textId="77777777" w:rsidR="000E7402" w:rsidRPr="00FF53CB" w:rsidRDefault="0079644E">
      <w:pPr>
        <w:textAlignment w:val="baseline"/>
        <w:rPr>
          <w:rFonts w:ascii="微软雅黑" w:eastAsia="微软雅黑" w:hAnsi="微软雅黑"/>
          <w:b/>
          <w:sz w:val="21"/>
          <w:szCs w:val="21"/>
        </w:rPr>
      </w:pPr>
      <w:r w:rsidRPr="00FF53CB">
        <w:rPr>
          <w:rFonts w:ascii="微软雅黑" w:eastAsia="微软雅黑" w:hAnsi="微软雅黑" w:hint="eastAsia"/>
          <w:b/>
          <w:sz w:val="21"/>
          <w:szCs w:val="21"/>
        </w:rPr>
        <w:t>成交转化率调参</w:t>
      </w:r>
    </w:p>
    <w:p w14:paraId="1F68254E" w14:textId="77777777" w:rsidR="000E7402" w:rsidRDefault="0079644E">
      <w:pPr>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去年品牌方组品整体客单价与今年目标客单存在差距，去年活动期平均客单为88，今年目标客单为130。</w:t>
      </w:r>
    </w:p>
    <w:p w14:paraId="796BDE79" w14:textId="77777777" w:rsidR="000E7402" w:rsidRDefault="0079644E">
      <w:pPr>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参考22年618的转化数据（客单120），及基本老客价值越高的情况，对存量A1-A4以及新增A1-A3的成交率进行调参</w:t>
      </w:r>
    </w:p>
    <w:tbl>
      <w:tblPr>
        <w:tblW w:w="4998" w:type="pct"/>
        <w:tblCellSpacing w:w="0" w:type="dxa"/>
        <w:tblCellMar>
          <w:left w:w="0" w:type="dxa"/>
          <w:right w:w="0" w:type="dxa"/>
        </w:tblCellMar>
        <w:tblLook w:val="04A0" w:firstRow="1" w:lastRow="0" w:firstColumn="1" w:lastColumn="0" w:noHBand="0" w:noVBand="1"/>
      </w:tblPr>
      <w:tblGrid>
        <w:gridCol w:w="2246"/>
        <w:gridCol w:w="2246"/>
        <w:gridCol w:w="2245"/>
        <w:gridCol w:w="2258"/>
      </w:tblGrid>
      <w:tr w:rsidR="000E7402" w14:paraId="6AACC0B3" w14:textId="77777777">
        <w:trPr>
          <w:trHeight w:val="283"/>
          <w:tblCellSpacing w:w="0" w:type="dxa"/>
        </w:trPr>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42D08D" w14:textId="77777777" w:rsidR="000E7402" w:rsidRDefault="0079644E">
            <w:pPr>
              <w:pStyle w:val="ab"/>
              <w:rPr>
                <w:b/>
                <w:bCs/>
                <w:sz w:val="21"/>
                <w:szCs w:val="21"/>
                <w:vertAlign w:val="superscript"/>
              </w:rPr>
            </w:pPr>
            <w:r>
              <w:rPr>
                <w:rFonts w:ascii="微软雅黑" w:eastAsia="微软雅黑" w:hAnsi="微软雅黑" w:cs="微软雅黑"/>
                <w:b/>
                <w:bCs/>
                <w:color w:val="000000"/>
                <w:sz w:val="21"/>
                <w:szCs w:val="21"/>
                <w:highlight w:val="white"/>
                <w:vertAlign w:val="superscript"/>
              </w:rPr>
              <w:t>链路名称</w:t>
            </w:r>
          </w:p>
        </w:tc>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479028" w14:textId="77777777" w:rsidR="000E7402" w:rsidRDefault="0079644E">
            <w:pPr>
              <w:pStyle w:val="ab"/>
              <w:rPr>
                <w:b/>
                <w:bCs/>
                <w:sz w:val="21"/>
                <w:szCs w:val="21"/>
                <w:vertAlign w:val="superscript"/>
              </w:rPr>
            </w:pPr>
            <w:r>
              <w:rPr>
                <w:rFonts w:ascii="微软雅黑" w:eastAsia="微软雅黑" w:hAnsi="微软雅黑" w:cs="微软雅黑" w:hint="eastAsia"/>
                <w:b/>
                <w:bCs/>
                <w:color w:val="000000"/>
                <w:sz w:val="21"/>
                <w:szCs w:val="21"/>
                <w:highlight w:val="white"/>
                <w:vertAlign w:val="superscript"/>
              </w:rPr>
              <w:t>链路成交率</w:t>
            </w:r>
          </w:p>
        </w:tc>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722DB1" w14:textId="77777777" w:rsidR="000E7402" w:rsidRDefault="0079644E">
            <w:pPr>
              <w:pStyle w:val="ab"/>
              <w:rPr>
                <w:b/>
                <w:bCs/>
                <w:sz w:val="21"/>
                <w:szCs w:val="21"/>
                <w:vertAlign w:val="superscript"/>
              </w:rPr>
            </w:pPr>
            <w:r>
              <w:rPr>
                <w:rFonts w:ascii="微软雅黑" w:eastAsia="微软雅黑" w:hAnsi="微软雅黑" w:cs="微软雅黑" w:hint="eastAsia"/>
                <w:b/>
                <w:bCs/>
                <w:color w:val="000000"/>
                <w:sz w:val="21"/>
                <w:szCs w:val="21"/>
                <w:highlight w:val="white"/>
                <w:vertAlign w:val="superscript"/>
              </w:rPr>
              <w:t>链路成交率成交参数</w:t>
            </w:r>
          </w:p>
        </w:tc>
        <w:tc>
          <w:tcPr>
            <w:tcW w:w="12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4FAD00" w14:textId="77777777" w:rsidR="000E7402" w:rsidRDefault="0079644E">
            <w:pPr>
              <w:pStyle w:val="ab"/>
              <w:rPr>
                <w:b/>
                <w:bCs/>
                <w:sz w:val="21"/>
                <w:szCs w:val="21"/>
                <w:vertAlign w:val="superscript"/>
              </w:rPr>
            </w:pPr>
            <w:r>
              <w:rPr>
                <w:rFonts w:ascii="微软雅黑" w:eastAsia="微软雅黑" w:hAnsi="微软雅黑" w:cs="微软雅黑" w:hint="eastAsia"/>
                <w:b/>
                <w:bCs/>
                <w:color w:val="000000"/>
                <w:sz w:val="21"/>
                <w:szCs w:val="21"/>
                <w:highlight w:val="white"/>
                <w:vertAlign w:val="superscript"/>
              </w:rPr>
              <w:t>调整后成交率</w:t>
            </w:r>
          </w:p>
        </w:tc>
      </w:tr>
      <w:tr w:rsidR="000E7402" w14:paraId="6BC3AAE8" w14:textId="77777777">
        <w:trPr>
          <w:trHeight w:val="283"/>
          <w:tblCellSpacing w:w="0" w:type="dxa"/>
        </w:trPr>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697BDB"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活动前一天A1</w:t>
            </w:r>
          </w:p>
        </w:tc>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C13874"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0.25%</w:t>
            </w:r>
          </w:p>
        </w:tc>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9FA750"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0.82</w:t>
            </w:r>
          </w:p>
        </w:tc>
        <w:tc>
          <w:tcPr>
            <w:tcW w:w="12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E282E0" w14:textId="77777777" w:rsidR="000E7402" w:rsidRDefault="0079644E">
            <w:pPr>
              <w:pStyle w:val="ab"/>
              <w:rPr>
                <w:sz w:val="21"/>
                <w:szCs w:val="21"/>
                <w:vertAlign w:val="superscript"/>
              </w:rPr>
            </w:pPr>
            <w:r>
              <w:rPr>
                <w:rFonts w:ascii="微软雅黑" w:eastAsia="微软雅黑" w:hAnsi="微软雅黑" w:cs="微软雅黑" w:hint="eastAsia"/>
                <w:b/>
                <w:bCs/>
                <w:color w:val="000000"/>
                <w:sz w:val="21"/>
                <w:szCs w:val="21"/>
                <w:vertAlign w:val="superscript"/>
              </w:rPr>
              <w:t>0.21%</w:t>
            </w:r>
          </w:p>
        </w:tc>
      </w:tr>
      <w:tr w:rsidR="000E7402" w14:paraId="19811134" w14:textId="77777777">
        <w:trPr>
          <w:trHeight w:val="283"/>
          <w:tblCellSpacing w:w="0" w:type="dxa"/>
        </w:trPr>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8076E6"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活动前一天A2</w:t>
            </w:r>
          </w:p>
        </w:tc>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5E2FB1"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0.47%</w:t>
            </w:r>
          </w:p>
        </w:tc>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5886D8"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0.67</w:t>
            </w:r>
          </w:p>
        </w:tc>
        <w:tc>
          <w:tcPr>
            <w:tcW w:w="12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39FBE4" w14:textId="77777777" w:rsidR="000E7402" w:rsidRDefault="0079644E">
            <w:pPr>
              <w:pStyle w:val="ab"/>
              <w:rPr>
                <w:sz w:val="21"/>
                <w:szCs w:val="21"/>
                <w:vertAlign w:val="superscript"/>
              </w:rPr>
            </w:pPr>
            <w:r>
              <w:rPr>
                <w:rFonts w:ascii="微软雅黑" w:eastAsia="微软雅黑" w:hAnsi="微软雅黑" w:cs="微软雅黑" w:hint="eastAsia"/>
                <w:b/>
                <w:bCs/>
                <w:color w:val="000000"/>
                <w:sz w:val="21"/>
                <w:szCs w:val="21"/>
                <w:vertAlign w:val="superscript"/>
              </w:rPr>
              <w:t>0.31%</w:t>
            </w:r>
          </w:p>
        </w:tc>
      </w:tr>
      <w:tr w:rsidR="000E7402" w14:paraId="4D64256D" w14:textId="77777777">
        <w:trPr>
          <w:trHeight w:val="283"/>
          <w:tblCellSpacing w:w="0" w:type="dxa"/>
        </w:trPr>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7DB449"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活动前一天A3</w:t>
            </w:r>
          </w:p>
        </w:tc>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7A176D"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1.74%</w:t>
            </w:r>
          </w:p>
        </w:tc>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E1B8AA"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0.71</w:t>
            </w:r>
          </w:p>
        </w:tc>
        <w:tc>
          <w:tcPr>
            <w:tcW w:w="12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764C90" w14:textId="77777777" w:rsidR="000E7402" w:rsidRDefault="0079644E">
            <w:pPr>
              <w:pStyle w:val="ab"/>
              <w:rPr>
                <w:sz w:val="21"/>
                <w:szCs w:val="21"/>
                <w:vertAlign w:val="superscript"/>
              </w:rPr>
            </w:pPr>
            <w:r>
              <w:rPr>
                <w:rFonts w:ascii="微软雅黑" w:eastAsia="微软雅黑" w:hAnsi="微软雅黑" w:cs="微软雅黑" w:hint="eastAsia"/>
                <w:b/>
                <w:bCs/>
                <w:color w:val="000000"/>
                <w:sz w:val="21"/>
                <w:szCs w:val="21"/>
                <w:vertAlign w:val="superscript"/>
              </w:rPr>
              <w:t>1.23%</w:t>
            </w:r>
          </w:p>
        </w:tc>
      </w:tr>
      <w:tr w:rsidR="000E7402" w14:paraId="3957210E" w14:textId="77777777">
        <w:trPr>
          <w:trHeight w:val="283"/>
          <w:tblCellSpacing w:w="0" w:type="dxa"/>
        </w:trPr>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FC9CC5"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活动前一天A4</w:t>
            </w:r>
          </w:p>
        </w:tc>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16E0B3"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2.11%</w:t>
            </w:r>
          </w:p>
        </w:tc>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6F02B"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1.1</w:t>
            </w:r>
          </w:p>
        </w:tc>
        <w:tc>
          <w:tcPr>
            <w:tcW w:w="12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2883D9" w14:textId="77777777" w:rsidR="000E7402" w:rsidRDefault="0079644E">
            <w:pPr>
              <w:pStyle w:val="ab"/>
              <w:rPr>
                <w:sz w:val="21"/>
                <w:szCs w:val="21"/>
                <w:vertAlign w:val="superscript"/>
              </w:rPr>
            </w:pPr>
            <w:r>
              <w:rPr>
                <w:rFonts w:ascii="微软雅黑" w:eastAsia="微软雅黑" w:hAnsi="微软雅黑" w:cs="微软雅黑" w:hint="eastAsia"/>
                <w:b/>
                <w:bCs/>
                <w:color w:val="000000"/>
                <w:sz w:val="21"/>
                <w:szCs w:val="21"/>
                <w:vertAlign w:val="superscript"/>
              </w:rPr>
              <w:t>2.32%</w:t>
            </w:r>
          </w:p>
        </w:tc>
      </w:tr>
      <w:tr w:rsidR="000E7402" w14:paraId="42BAB6CE" w14:textId="77777777">
        <w:trPr>
          <w:trHeight w:val="283"/>
          <w:tblCellSpacing w:w="0" w:type="dxa"/>
        </w:trPr>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9BEE6D"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新增A1</w:t>
            </w:r>
          </w:p>
        </w:tc>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16AB5C"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0.09%</w:t>
            </w:r>
          </w:p>
        </w:tc>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B8A125"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0.73</w:t>
            </w:r>
          </w:p>
        </w:tc>
        <w:tc>
          <w:tcPr>
            <w:tcW w:w="12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0ACF2D" w14:textId="77777777" w:rsidR="000E7402" w:rsidRDefault="0079644E">
            <w:pPr>
              <w:pStyle w:val="ab"/>
              <w:rPr>
                <w:sz w:val="21"/>
                <w:szCs w:val="21"/>
                <w:vertAlign w:val="superscript"/>
              </w:rPr>
            </w:pPr>
            <w:r>
              <w:rPr>
                <w:rFonts w:ascii="微软雅黑" w:eastAsia="微软雅黑" w:hAnsi="微软雅黑" w:cs="微软雅黑" w:hint="eastAsia"/>
                <w:b/>
                <w:bCs/>
                <w:color w:val="000000"/>
                <w:sz w:val="21"/>
                <w:szCs w:val="21"/>
                <w:vertAlign w:val="superscript"/>
              </w:rPr>
              <w:t>0.065%</w:t>
            </w:r>
          </w:p>
        </w:tc>
      </w:tr>
      <w:tr w:rsidR="000E7402" w14:paraId="2F7A455B" w14:textId="77777777">
        <w:trPr>
          <w:trHeight w:val="283"/>
          <w:tblCellSpacing w:w="0" w:type="dxa"/>
        </w:trPr>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03E54A"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新增A2</w:t>
            </w:r>
          </w:p>
        </w:tc>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80034E"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0.23%</w:t>
            </w:r>
          </w:p>
        </w:tc>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B7C63"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0.48</w:t>
            </w:r>
          </w:p>
        </w:tc>
        <w:tc>
          <w:tcPr>
            <w:tcW w:w="12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AFAC85" w14:textId="77777777" w:rsidR="000E7402" w:rsidRDefault="0079644E">
            <w:pPr>
              <w:pStyle w:val="ab"/>
              <w:rPr>
                <w:sz w:val="21"/>
                <w:szCs w:val="21"/>
                <w:vertAlign w:val="superscript"/>
              </w:rPr>
            </w:pPr>
            <w:r>
              <w:rPr>
                <w:rFonts w:ascii="微软雅黑" w:eastAsia="微软雅黑" w:hAnsi="微软雅黑" w:cs="微软雅黑" w:hint="eastAsia"/>
                <w:b/>
                <w:bCs/>
                <w:color w:val="000000"/>
                <w:sz w:val="21"/>
                <w:szCs w:val="21"/>
                <w:vertAlign w:val="superscript"/>
              </w:rPr>
              <w:t>0.11%</w:t>
            </w:r>
          </w:p>
        </w:tc>
      </w:tr>
      <w:tr w:rsidR="000E7402" w14:paraId="1EE668C1" w14:textId="77777777">
        <w:trPr>
          <w:trHeight w:val="283"/>
          <w:tblCellSpacing w:w="0" w:type="dxa"/>
        </w:trPr>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38223"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新增A3</w:t>
            </w:r>
          </w:p>
        </w:tc>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643687"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1.23%</w:t>
            </w:r>
          </w:p>
        </w:tc>
        <w:tc>
          <w:tcPr>
            <w:tcW w:w="12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8CD3A1"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1</w:t>
            </w:r>
          </w:p>
        </w:tc>
        <w:tc>
          <w:tcPr>
            <w:tcW w:w="125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9F8CB9" w14:textId="77777777" w:rsidR="000E7402" w:rsidRDefault="0079644E">
            <w:pPr>
              <w:pStyle w:val="ab"/>
              <w:rPr>
                <w:sz w:val="21"/>
                <w:szCs w:val="21"/>
                <w:vertAlign w:val="superscript"/>
              </w:rPr>
            </w:pPr>
            <w:r>
              <w:rPr>
                <w:rFonts w:ascii="微软雅黑" w:eastAsia="微软雅黑" w:hAnsi="微软雅黑" w:cs="微软雅黑" w:hint="eastAsia"/>
                <w:b/>
                <w:bCs/>
                <w:color w:val="000000"/>
                <w:sz w:val="21"/>
                <w:szCs w:val="21"/>
                <w:vertAlign w:val="superscript"/>
              </w:rPr>
              <w:t>1.23%</w:t>
            </w:r>
          </w:p>
        </w:tc>
      </w:tr>
    </w:tbl>
    <w:p w14:paraId="084D7BE6" w14:textId="77777777" w:rsidR="000E7402" w:rsidRDefault="0079644E">
      <w:pPr>
        <w:textAlignment w:val="baseline"/>
        <w:rPr>
          <w:rFonts w:ascii="微软雅黑" w:eastAsia="微软雅黑" w:hAnsi="微软雅黑"/>
          <w:bCs/>
          <w:color w:val="808080" w:themeColor="background1" w:themeShade="80"/>
          <w:sz w:val="21"/>
          <w:szCs w:val="21"/>
        </w:rPr>
      </w:pPr>
      <w:r>
        <w:rPr>
          <w:rFonts w:ascii="微软雅黑" w:eastAsia="微软雅黑" w:hAnsi="微软雅黑" w:hint="eastAsia"/>
          <w:bCs/>
          <w:color w:val="808080" w:themeColor="background1" w:themeShade="80"/>
          <w:sz w:val="21"/>
          <w:szCs w:val="21"/>
        </w:rPr>
        <w:t>数据来源：巨量云图，5A关系资产， GMV to5</w:t>
      </w:r>
    </w:p>
    <w:p w14:paraId="1F96DA7B" w14:textId="77777777" w:rsidR="000E7402" w:rsidRDefault="000E7402">
      <w:pPr>
        <w:textAlignment w:val="baseline"/>
        <w:rPr>
          <w:rFonts w:ascii="微软雅黑" w:eastAsia="微软雅黑" w:hAnsi="微软雅黑"/>
          <w:b/>
          <w:color w:val="C00000"/>
          <w:sz w:val="21"/>
          <w:szCs w:val="21"/>
        </w:rPr>
      </w:pPr>
    </w:p>
    <w:p w14:paraId="794875CD" w14:textId="77777777" w:rsidR="000E7402" w:rsidRPr="00FF53CB" w:rsidRDefault="0079644E">
      <w:pPr>
        <w:textAlignment w:val="baseline"/>
        <w:rPr>
          <w:rFonts w:ascii="微软雅黑" w:eastAsia="微软雅黑" w:hAnsi="微软雅黑"/>
          <w:b/>
          <w:sz w:val="21"/>
          <w:szCs w:val="21"/>
        </w:rPr>
      </w:pPr>
      <w:r w:rsidRPr="00FF53CB">
        <w:rPr>
          <w:rFonts w:ascii="微软雅黑" w:eastAsia="微软雅黑" w:hAnsi="微软雅黑" w:hint="eastAsia"/>
          <w:b/>
          <w:sz w:val="21"/>
          <w:szCs w:val="21"/>
        </w:rPr>
        <w:t>人群成交占比调参</w:t>
      </w:r>
    </w:p>
    <w:p w14:paraId="6BDC207F" w14:textId="77777777" w:rsidR="000E7402" w:rsidRDefault="0079644E">
      <w:pPr>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基于不同时空下资产人群有不同的人群变化，因此成交占比也要随着品牌资产人群的发展趋势进行成交人群占比的调整。（注：21年A4人群为购买人群，A5人群为粉丝人群，10/15只统计A4人群）</w:t>
      </w:r>
    </w:p>
    <w:tbl>
      <w:tblPr>
        <w:tblW w:w="4997" w:type="pct"/>
        <w:tblCellSpacing w:w="0" w:type="dxa"/>
        <w:tblCellMar>
          <w:left w:w="0" w:type="dxa"/>
          <w:right w:w="0" w:type="dxa"/>
        </w:tblCellMar>
        <w:tblLook w:val="04A0" w:firstRow="1" w:lastRow="0" w:firstColumn="1" w:lastColumn="0" w:noHBand="0" w:noVBand="1"/>
      </w:tblPr>
      <w:tblGrid>
        <w:gridCol w:w="1055"/>
        <w:gridCol w:w="677"/>
        <w:gridCol w:w="513"/>
        <w:gridCol w:w="677"/>
        <w:gridCol w:w="669"/>
        <w:gridCol w:w="668"/>
        <w:gridCol w:w="672"/>
        <w:gridCol w:w="668"/>
        <w:gridCol w:w="672"/>
        <w:gridCol w:w="711"/>
        <w:gridCol w:w="672"/>
        <w:gridCol w:w="668"/>
        <w:gridCol w:w="672"/>
      </w:tblGrid>
      <w:tr w:rsidR="000E7402" w14:paraId="28F71624" w14:textId="77777777">
        <w:trPr>
          <w:trHeight w:val="283"/>
          <w:tblCellSpacing w:w="0" w:type="dxa"/>
        </w:trPr>
        <w:tc>
          <w:tcPr>
            <w:tcW w:w="59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D79F0B" w14:textId="77777777" w:rsidR="000E7402" w:rsidRDefault="0079644E">
            <w:pPr>
              <w:pStyle w:val="ab"/>
              <w:rPr>
                <w:rFonts w:ascii="微软雅黑" w:eastAsia="微软雅黑" w:hAnsi="微软雅黑" w:cs="微软雅黑"/>
                <w:b/>
                <w:bCs/>
                <w:sz w:val="21"/>
                <w:szCs w:val="21"/>
                <w:vertAlign w:val="superscript"/>
              </w:rPr>
            </w:pPr>
            <w:r>
              <w:rPr>
                <w:rFonts w:ascii="微软雅黑" w:eastAsia="微软雅黑" w:hAnsi="微软雅黑" w:cs="微软雅黑" w:hint="eastAsia"/>
                <w:b/>
                <w:bCs/>
                <w:color w:val="000000"/>
                <w:sz w:val="21"/>
                <w:szCs w:val="21"/>
                <w:vertAlign w:val="superscript"/>
              </w:rPr>
              <w:t>活动前链路量级</w:t>
            </w:r>
          </w:p>
        </w:tc>
        <w:tc>
          <w:tcPr>
            <w:tcW w:w="63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FD7363" w14:textId="77777777" w:rsidR="000E7402" w:rsidRDefault="0079644E">
            <w:pPr>
              <w:pStyle w:val="ab"/>
              <w:rPr>
                <w:rFonts w:ascii="微软雅黑" w:eastAsia="微软雅黑" w:hAnsi="微软雅黑" w:cs="微软雅黑"/>
                <w:b/>
                <w:bCs/>
                <w:sz w:val="21"/>
                <w:szCs w:val="21"/>
                <w:vertAlign w:val="superscript"/>
              </w:rPr>
            </w:pPr>
            <w:r>
              <w:rPr>
                <w:rFonts w:ascii="微软雅黑" w:eastAsia="微软雅黑" w:hAnsi="微软雅黑" w:cs="微软雅黑" w:hint="eastAsia"/>
                <w:b/>
                <w:bCs/>
                <w:color w:val="000000"/>
                <w:sz w:val="21"/>
                <w:szCs w:val="21"/>
                <w:vertAlign w:val="superscript"/>
              </w:rPr>
              <w:t>去年活动前一天（2021/10/14）</w:t>
            </w:r>
          </w:p>
        </w:tc>
        <w:tc>
          <w:tcPr>
            <w:tcW w:w="69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4089B0" w14:textId="77777777" w:rsidR="000E7402" w:rsidRDefault="0079644E">
            <w:pPr>
              <w:pStyle w:val="ab"/>
              <w:rPr>
                <w:rFonts w:ascii="微软雅黑" w:eastAsia="微软雅黑" w:hAnsi="微软雅黑" w:cs="微软雅黑"/>
                <w:b/>
                <w:bCs/>
                <w:sz w:val="21"/>
                <w:szCs w:val="21"/>
                <w:vertAlign w:val="superscript"/>
              </w:rPr>
            </w:pPr>
            <w:r>
              <w:rPr>
                <w:rFonts w:ascii="微软雅黑" w:eastAsia="微软雅黑" w:hAnsi="微软雅黑" w:cs="微软雅黑" w:hint="eastAsia"/>
                <w:b/>
                <w:bCs/>
                <w:color w:val="000000"/>
                <w:sz w:val="21"/>
                <w:szCs w:val="21"/>
                <w:vertAlign w:val="superscript"/>
              </w:rPr>
              <w:t>今年活动前一天(2022/10/17)</w:t>
            </w:r>
          </w:p>
        </w:tc>
        <w:tc>
          <w:tcPr>
            <w:tcW w:w="7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CEEEDEB" w14:textId="77777777" w:rsidR="000E7402" w:rsidRDefault="0079644E">
            <w:pPr>
              <w:pStyle w:val="ab"/>
              <w:rPr>
                <w:rFonts w:ascii="微软雅黑" w:eastAsia="微软雅黑" w:hAnsi="微软雅黑" w:cs="微软雅黑"/>
                <w:b/>
                <w:bCs/>
                <w:sz w:val="21"/>
                <w:szCs w:val="21"/>
                <w:vertAlign w:val="superscript"/>
              </w:rPr>
            </w:pPr>
            <w:r>
              <w:rPr>
                <w:rFonts w:ascii="微软雅黑" w:eastAsia="微软雅黑" w:hAnsi="微软雅黑" w:cs="微软雅黑" w:hint="eastAsia"/>
                <w:b/>
                <w:bCs/>
                <w:color w:val="000000"/>
                <w:sz w:val="21"/>
                <w:szCs w:val="21"/>
                <w:vertAlign w:val="superscript"/>
              </w:rPr>
              <w:t>比例</w:t>
            </w:r>
          </w:p>
        </w:tc>
        <w:tc>
          <w:tcPr>
            <w:tcW w:w="7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2A2711"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去年双十一活动周期（2021/10/15-2021/11/11）</w:t>
            </w:r>
          </w:p>
        </w:tc>
        <w:tc>
          <w:tcPr>
            <w:tcW w:w="7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2970B9"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调参后数据</w:t>
            </w:r>
          </w:p>
        </w:tc>
        <w:tc>
          <w:tcPr>
            <w:tcW w:w="768"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D62FDC"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新参数</w:t>
            </w:r>
          </w:p>
        </w:tc>
      </w:tr>
      <w:tr w:rsidR="000E7402" w14:paraId="04A21FAE" w14:textId="77777777">
        <w:trPr>
          <w:trHeight w:val="283"/>
          <w:tblCellSpacing w:w="0" w:type="dxa"/>
        </w:trPr>
        <w:tc>
          <w:tcPr>
            <w:tcW w:w="59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192970" w14:textId="77777777" w:rsidR="000E7402" w:rsidRDefault="000E7402">
            <w:pPr>
              <w:rPr>
                <w:rFonts w:ascii="微软雅黑" w:eastAsia="微软雅黑" w:hAnsi="微软雅黑" w:cs="微软雅黑"/>
                <w:b/>
                <w:bCs/>
                <w:sz w:val="21"/>
                <w:szCs w:val="21"/>
                <w:vertAlign w:val="superscript"/>
              </w:rPr>
            </w:pP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5776AB" w14:textId="77777777" w:rsidR="000E7402" w:rsidRDefault="0079644E">
            <w:pPr>
              <w:pStyle w:val="ab"/>
              <w:rPr>
                <w:rFonts w:ascii="微软雅黑" w:eastAsia="微软雅黑" w:hAnsi="微软雅黑" w:cs="微软雅黑"/>
                <w:b/>
                <w:bCs/>
                <w:sz w:val="21"/>
                <w:szCs w:val="21"/>
                <w:vertAlign w:val="superscript"/>
              </w:rPr>
            </w:pPr>
            <w:r>
              <w:rPr>
                <w:rFonts w:ascii="微软雅黑" w:eastAsia="微软雅黑" w:hAnsi="微软雅黑" w:cs="微软雅黑" w:hint="eastAsia"/>
                <w:b/>
                <w:bCs/>
                <w:color w:val="000000"/>
                <w:sz w:val="21"/>
                <w:szCs w:val="21"/>
                <w:vertAlign w:val="superscript"/>
              </w:rPr>
              <w:t>量级</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054D1" w14:textId="77777777" w:rsidR="000E7402" w:rsidRDefault="0079644E">
            <w:pPr>
              <w:pStyle w:val="ab"/>
              <w:rPr>
                <w:rFonts w:ascii="微软雅黑" w:eastAsia="微软雅黑" w:hAnsi="微软雅黑" w:cs="微软雅黑"/>
                <w:b/>
                <w:bCs/>
                <w:sz w:val="21"/>
                <w:szCs w:val="21"/>
                <w:vertAlign w:val="superscript"/>
              </w:rPr>
            </w:pPr>
            <w:r>
              <w:rPr>
                <w:rFonts w:ascii="微软雅黑" w:eastAsia="微软雅黑" w:hAnsi="微软雅黑" w:cs="微软雅黑" w:hint="eastAsia"/>
                <w:b/>
                <w:bCs/>
                <w:color w:val="000000"/>
                <w:sz w:val="21"/>
                <w:szCs w:val="21"/>
                <w:vertAlign w:val="superscript"/>
              </w:rPr>
              <w:t>新增</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728F79" w14:textId="77777777" w:rsidR="000E7402" w:rsidRDefault="0079644E">
            <w:pPr>
              <w:pStyle w:val="ab"/>
              <w:rPr>
                <w:rFonts w:ascii="微软雅黑" w:eastAsia="微软雅黑" w:hAnsi="微软雅黑" w:cs="微软雅黑"/>
                <w:b/>
                <w:bCs/>
                <w:sz w:val="21"/>
                <w:szCs w:val="21"/>
                <w:vertAlign w:val="superscript"/>
              </w:rPr>
            </w:pPr>
            <w:r>
              <w:rPr>
                <w:rFonts w:ascii="微软雅黑" w:eastAsia="微软雅黑" w:hAnsi="微软雅黑" w:cs="微软雅黑" w:hint="eastAsia"/>
                <w:b/>
                <w:bCs/>
                <w:color w:val="000000"/>
                <w:sz w:val="21"/>
                <w:szCs w:val="21"/>
                <w:vertAlign w:val="superscript"/>
              </w:rPr>
              <w:t>量级</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F6DB9E" w14:textId="77777777" w:rsidR="000E7402" w:rsidRDefault="0079644E">
            <w:pPr>
              <w:pStyle w:val="ab"/>
              <w:rPr>
                <w:rFonts w:ascii="微软雅黑" w:eastAsia="微软雅黑" w:hAnsi="微软雅黑" w:cs="微软雅黑"/>
                <w:b/>
                <w:bCs/>
                <w:sz w:val="21"/>
                <w:szCs w:val="21"/>
                <w:vertAlign w:val="superscript"/>
              </w:rPr>
            </w:pPr>
            <w:r>
              <w:rPr>
                <w:rFonts w:ascii="微软雅黑" w:eastAsia="微软雅黑" w:hAnsi="微软雅黑" w:cs="微软雅黑" w:hint="eastAsia"/>
                <w:b/>
                <w:bCs/>
                <w:color w:val="000000"/>
                <w:sz w:val="21"/>
                <w:szCs w:val="21"/>
                <w:vertAlign w:val="superscript"/>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3FAE3" w14:textId="77777777" w:rsidR="000E7402" w:rsidRDefault="0079644E">
            <w:pPr>
              <w:pStyle w:val="ab"/>
              <w:rPr>
                <w:rFonts w:ascii="微软雅黑" w:eastAsia="微软雅黑" w:hAnsi="微软雅黑" w:cs="微软雅黑"/>
                <w:b/>
                <w:bCs/>
                <w:sz w:val="21"/>
                <w:szCs w:val="21"/>
                <w:vertAlign w:val="superscript"/>
              </w:rPr>
            </w:pPr>
            <w:r>
              <w:rPr>
                <w:rFonts w:ascii="微软雅黑" w:eastAsia="微软雅黑" w:hAnsi="微软雅黑" w:cs="微软雅黑" w:hint="eastAsia"/>
                <w:b/>
                <w:bCs/>
                <w:color w:val="000000"/>
                <w:sz w:val="21"/>
                <w:szCs w:val="21"/>
                <w:vertAlign w:val="superscript"/>
              </w:rPr>
              <w:t>量级</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CCC309" w14:textId="77777777" w:rsidR="000E7402" w:rsidRDefault="0079644E">
            <w:pPr>
              <w:pStyle w:val="ab"/>
              <w:rPr>
                <w:rFonts w:ascii="微软雅黑" w:eastAsia="微软雅黑" w:hAnsi="微软雅黑" w:cs="微软雅黑"/>
                <w:b/>
                <w:bCs/>
                <w:sz w:val="21"/>
                <w:szCs w:val="21"/>
                <w:vertAlign w:val="superscript"/>
              </w:rPr>
            </w:pPr>
            <w:r>
              <w:rPr>
                <w:rFonts w:ascii="微软雅黑" w:eastAsia="微软雅黑" w:hAnsi="微软雅黑" w:cs="微软雅黑" w:hint="eastAsia"/>
                <w:b/>
                <w:bCs/>
                <w:color w:val="000000"/>
                <w:sz w:val="21"/>
                <w:szCs w:val="21"/>
                <w:vertAlign w:val="superscript"/>
              </w:rPr>
              <w:t>新增</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311AC"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历史蓄水</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A9F8C9"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活动新增</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B9EFE3"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历史蓄水</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34D27F"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活动新增</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7C35DD"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历史蓄水</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2B567E"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活动新增</w:t>
            </w:r>
          </w:p>
        </w:tc>
      </w:tr>
      <w:tr w:rsidR="000E7402" w14:paraId="2BDAA1BA" w14:textId="77777777">
        <w:trPr>
          <w:trHeight w:val="283"/>
          <w:tblCellSpacing w:w="0" w:type="dxa"/>
        </w:trPr>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60C02"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A1</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27929A"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23346818</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2FEAAD"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413150</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AA252"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21490759</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421BD3"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1409047</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324731"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0.92</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E1FEF7"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3.41</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F0D3F"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58,399</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BD040"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27,285</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610117"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highlight w:val="white"/>
                <w:vertAlign w:val="superscript"/>
              </w:rPr>
              <w:t>53727.08</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73B809"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highlight w:val="white"/>
                <w:vertAlign w:val="superscript"/>
              </w:rPr>
              <w:t>93041.85</w:t>
            </w:r>
          </w:p>
        </w:tc>
        <w:tc>
          <w:tcPr>
            <w:tcW w:w="38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67DB3B"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22.31%</w:t>
            </w:r>
          </w:p>
        </w:tc>
        <w:tc>
          <w:tcPr>
            <w:tcW w:w="38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52357C"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22.46%</w:t>
            </w:r>
          </w:p>
        </w:tc>
      </w:tr>
      <w:tr w:rsidR="000E7402" w14:paraId="347DA96D" w14:textId="77777777">
        <w:trPr>
          <w:trHeight w:val="283"/>
          <w:tblCellSpacing w:w="0" w:type="dxa"/>
        </w:trPr>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7B2193"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lastRenderedPageBreak/>
              <w:t>A2</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40FC4"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8992916</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DCCB6"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191810</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33B5B"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4348582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C8F8B6"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356081</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A321C"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0.48</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14DC3"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1.86</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F119C4"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42,259</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64B92"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24,648</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3DF1F0"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highlight w:val="white"/>
                <w:vertAlign w:val="superscript"/>
              </w:rPr>
              <w:t>20284.32</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774C1E"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highlight w:val="white"/>
                <w:vertAlign w:val="superscript"/>
              </w:rPr>
              <w:t>45845.28</w:t>
            </w:r>
          </w:p>
        </w:tc>
        <w:tc>
          <w:tcPr>
            <w:tcW w:w="3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B0031F" w14:textId="77777777" w:rsidR="000E7402" w:rsidRDefault="000E7402">
            <w:pPr>
              <w:rPr>
                <w:rFonts w:ascii="微软雅黑" w:eastAsia="微软雅黑" w:hAnsi="微软雅黑" w:cs="微软雅黑"/>
                <w:sz w:val="21"/>
                <w:szCs w:val="21"/>
                <w:vertAlign w:val="superscript"/>
              </w:rPr>
            </w:pPr>
          </w:p>
        </w:tc>
        <w:tc>
          <w:tcPr>
            <w:tcW w:w="3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74AF80" w14:textId="77777777" w:rsidR="000E7402" w:rsidRDefault="000E7402">
            <w:pPr>
              <w:rPr>
                <w:rFonts w:ascii="微软雅黑" w:eastAsia="微软雅黑" w:hAnsi="微软雅黑" w:cs="微软雅黑"/>
                <w:sz w:val="21"/>
                <w:szCs w:val="21"/>
                <w:vertAlign w:val="superscript"/>
              </w:rPr>
            </w:pPr>
          </w:p>
        </w:tc>
      </w:tr>
      <w:tr w:rsidR="000E7402" w14:paraId="58009489" w14:textId="77777777">
        <w:trPr>
          <w:trHeight w:val="283"/>
          <w:tblCellSpacing w:w="0" w:type="dxa"/>
        </w:trPr>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D991F7"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A3</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182A0"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1165379</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BD226C"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37854</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DE4B19"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5987512</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F3CAF6"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47590</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BE00C8"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5.14</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30C217"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1.26</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92A021"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20,226</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15FF89"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31,982</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F8F3AC"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highlight w:val="white"/>
                <w:vertAlign w:val="superscript"/>
              </w:rPr>
              <w:t>103961.64</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A90392"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highlight w:val="white"/>
                <w:vertAlign w:val="superscript"/>
              </w:rPr>
              <w:t>40297.32</w:t>
            </w:r>
          </w:p>
        </w:tc>
        <w:tc>
          <w:tcPr>
            <w:tcW w:w="38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FADC12" w14:textId="77777777" w:rsidR="000E7402" w:rsidRDefault="000E7402">
            <w:pPr>
              <w:rPr>
                <w:rFonts w:ascii="微软雅黑" w:eastAsia="微软雅黑" w:hAnsi="微软雅黑" w:cs="微软雅黑"/>
                <w:sz w:val="21"/>
                <w:szCs w:val="21"/>
                <w:vertAlign w:val="superscript"/>
              </w:rPr>
            </w:pPr>
          </w:p>
        </w:tc>
        <w:tc>
          <w:tcPr>
            <w:tcW w:w="38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D964E6" w14:textId="77777777" w:rsidR="000E7402" w:rsidRDefault="000E7402">
            <w:pPr>
              <w:rPr>
                <w:rFonts w:ascii="微软雅黑" w:eastAsia="微软雅黑" w:hAnsi="微软雅黑" w:cs="微软雅黑"/>
                <w:sz w:val="21"/>
                <w:szCs w:val="21"/>
                <w:vertAlign w:val="superscript"/>
              </w:rPr>
            </w:pPr>
          </w:p>
        </w:tc>
      </w:tr>
      <w:tr w:rsidR="000E7402" w14:paraId="31CC311F" w14:textId="77777777">
        <w:trPr>
          <w:trHeight w:val="283"/>
          <w:tblCellSpacing w:w="0" w:type="dxa"/>
        </w:trPr>
        <w:tc>
          <w:tcPr>
            <w:tcW w:w="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4F2277"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A4、A5</w:t>
            </w:r>
          </w:p>
        </w:tc>
        <w:tc>
          <w:tcPr>
            <w:tcW w:w="3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E9E8C6"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1634449</w:t>
            </w:r>
          </w:p>
        </w:tc>
        <w:tc>
          <w:tcPr>
            <w:tcW w:w="2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93E0F4"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4263</w:t>
            </w:r>
          </w:p>
        </w:tc>
        <w:tc>
          <w:tcPr>
            <w:tcW w:w="3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9AF22"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3391453</w:t>
            </w:r>
          </w:p>
        </w:tc>
        <w:tc>
          <w:tcPr>
            <w:tcW w:w="39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30718F"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9361</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815C5C"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2.07</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C0EDFF"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2.2</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77086F"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34,527</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8B5807"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167,823</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BCC5E2"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highlight w:val="white"/>
                <w:vertAlign w:val="superscript"/>
              </w:rPr>
              <w:t>71470.89</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003190"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highlight w:val="white"/>
                <w:vertAlign w:val="superscript"/>
              </w:rPr>
              <w:t>369210.6</w:t>
            </w:r>
          </w:p>
        </w:tc>
        <w:tc>
          <w:tcPr>
            <w:tcW w:w="38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7A3F92"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8.96%</w:t>
            </w:r>
          </w:p>
        </w:tc>
        <w:tc>
          <w:tcPr>
            <w:tcW w:w="38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E5B136"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46.28%</w:t>
            </w:r>
          </w:p>
        </w:tc>
      </w:tr>
    </w:tbl>
    <w:p w14:paraId="01853733" w14:textId="77777777" w:rsidR="000E7402" w:rsidRDefault="0079644E">
      <w:pPr>
        <w:textAlignment w:val="baseline"/>
        <w:rPr>
          <w:rFonts w:ascii="微软雅黑" w:eastAsia="微软雅黑" w:hAnsi="微软雅黑"/>
          <w:bCs/>
          <w:color w:val="808080" w:themeColor="background1" w:themeShade="80"/>
          <w:sz w:val="21"/>
          <w:szCs w:val="21"/>
        </w:rPr>
      </w:pPr>
      <w:r>
        <w:rPr>
          <w:rFonts w:ascii="微软雅黑" w:eastAsia="微软雅黑" w:hAnsi="微软雅黑" w:hint="eastAsia"/>
          <w:bCs/>
          <w:color w:val="808080" w:themeColor="background1" w:themeShade="80"/>
          <w:sz w:val="21"/>
          <w:szCs w:val="21"/>
        </w:rPr>
        <w:t>数据来源：巨量云图，5A关系资产， GMV to5</w:t>
      </w:r>
    </w:p>
    <w:p w14:paraId="6EA35732" w14:textId="77777777" w:rsidR="000E7402" w:rsidRDefault="000E7402">
      <w:pPr>
        <w:textAlignment w:val="baseline"/>
        <w:rPr>
          <w:rFonts w:ascii="微软雅黑" w:eastAsia="微软雅黑" w:hAnsi="微软雅黑"/>
          <w:b/>
          <w:color w:val="C00000"/>
          <w:sz w:val="21"/>
          <w:szCs w:val="21"/>
        </w:rPr>
      </w:pPr>
    </w:p>
    <w:p w14:paraId="0B5517CC" w14:textId="77777777" w:rsidR="000E7402" w:rsidRPr="00FF53CB" w:rsidRDefault="0079644E">
      <w:pPr>
        <w:textAlignment w:val="baseline"/>
        <w:rPr>
          <w:rFonts w:ascii="微软雅黑" w:eastAsia="微软雅黑" w:hAnsi="微软雅黑"/>
          <w:b/>
          <w:sz w:val="21"/>
          <w:szCs w:val="21"/>
        </w:rPr>
      </w:pPr>
      <w:r w:rsidRPr="00FF53CB">
        <w:rPr>
          <w:rFonts w:ascii="微软雅黑" w:eastAsia="微软雅黑" w:hAnsi="微软雅黑" w:hint="eastAsia"/>
          <w:b/>
          <w:sz w:val="21"/>
          <w:szCs w:val="21"/>
        </w:rPr>
        <w:t>成交占比调参</w:t>
      </w:r>
    </w:p>
    <w:p w14:paraId="5A7EAB13" w14:textId="77777777" w:rsidR="000E7402" w:rsidRDefault="0079644E">
      <w:pPr>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最终，我们调整了今年5A人群的成交占比</w:t>
      </w:r>
    </w:p>
    <w:tbl>
      <w:tblPr>
        <w:tblW w:w="4999" w:type="pct"/>
        <w:tblCellSpacing w:w="0" w:type="dxa"/>
        <w:tblCellMar>
          <w:left w:w="0" w:type="dxa"/>
          <w:right w:w="0" w:type="dxa"/>
        </w:tblCellMar>
        <w:tblLook w:val="04A0" w:firstRow="1" w:lastRow="0" w:firstColumn="1" w:lastColumn="0" w:noHBand="0" w:noVBand="1"/>
      </w:tblPr>
      <w:tblGrid>
        <w:gridCol w:w="2250"/>
        <w:gridCol w:w="2249"/>
        <w:gridCol w:w="2249"/>
        <w:gridCol w:w="2249"/>
      </w:tblGrid>
      <w:tr w:rsidR="000E7402" w14:paraId="76655EC5" w14:textId="77777777">
        <w:trPr>
          <w:trHeight w:val="283"/>
          <w:tblCellSpacing w:w="0" w:type="dxa"/>
        </w:trPr>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75DA0F" w14:textId="77777777" w:rsidR="000E7402" w:rsidRDefault="0079644E">
            <w:pPr>
              <w:pStyle w:val="ab"/>
              <w:rPr>
                <w:b/>
                <w:bCs/>
                <w:sz w:val="21"/>
                <w:szCs w:val="21"/>
                <w:vertAlign w:val="superscript"/>
              </w:rPr>
            </w:pPr>
            <w:r>
              <w:rPr>
                <w:rFonts w:ascii="微软雅黑" w:eastAsia="微软雅黑" w:hAnsi="微软雅黑" w:cs="微软雅黑"/>
                <w:b/>
                <w:bCs/>
                <w:color w:val="000000"/>
                <w:sz w:val="21"/>
                <w:szCs w:val="21"/>
                <w:vertAlign w:val="superscript"/>
              </w:rPr>
              <w:t>营销属性</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3B4956" w14:textId="77777777" w:rsidR="000E7402" w:rsidRDefault="0079644E">
            <w:pPr>
              <w:pStyle w:val="ab"/>
              <w:rPr>
                <w:b/>
                <w:bCs/>
                <w:sz w:val="21"/>
                <w:szCs w:val="21"/>
                <w:vertAlign w:val="superscript"/>
              </w:rPr>
            </w:pPr>
            <w:r>
              <w:rPr>
                <w:rFonts w:ascii="微软雅黑" w:eastAsia="微软雅黑" w:hAnsi="微软雅黑" w:cs="微软雅黑" w:hint="eastAsia"/>
                <w:b/>
                <w:bCs/>
                <w:color w:val="000000"/>
                <w:sz w:val="21"/>
                <w:szCs w:val="21"/>
                <w:vertAlign w:val="superscript"/>
              </w:rPr>
              <w:t>链路</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796AEB" w14:textId="77777777" w:rsidR="000E7402" w:rsidRDefault="0079644E">
            <w:pPr>
              <w:pStyle w:val="ab"/>
              <w:rPr>
                <w:b/>
                <w:bCs/>
                <w:sz w:val="21"/>
                <w:szCs w:val="21"/>
                <w:vertAlign w:val="superscript"/>
              </w:rPr>
            </w:pPr>
            <w:r>
              <w:rPr>
                <w:rFonts w:ascii="微软雅黑" w:eastAsia="微软雅黑" w:hAnsi="微软雅黑" w:cs="微软雅黑" w:hint="eastAsia"/>
                <w:b/>
                <w:bCs/>
                <w:color w:val="000000"/>
                <w:sz w:val="21"/>
                <w:szCs w:val="21"/>
                <w:vertAlign w:val="superscript"/>
              </w:rPr>
              <w:t>历史活动链路成交占比</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078AD2" w14:textId="77777777" w:rsidR="000E7402" w:rsidRDefault="0079644E">
            <w:pPr>
              <w:pStyle w:val="ab"/>
              <w:rPr>
                <w:b/>
                <w:bCs/>
                <w:sz w:val="21"/>
                <w:szCs w:val="21"/>
                <w:vertAlign w:val="superscript"/>
              </w:rPr>
            </w:pPr>
            <w:r>
              <w:rPr>
                <w:rFonts w:ascii="微软雅黑" w:eastAsia="微软雅黑" w:hAnsi="微软雅黑" w:cs="微软雅黑" w:hint="eastAsia"/>
                <w:b/>
                <w:bCs/>
                <w:color w:val="000000"/>
                <w:sz w:val="21"/>
                <w:szCs w:val="21"/>
                <w:vertAlign w:val="superscript"/>
              </w:rPr>
              <w:t>本期调整占比</w:t>
            </w:r>
          </w:p>
        </w:tc>
      </w:tr>
      <w:tr w:rsidR="000E7402" w14:paraId="24AA6579" w14:textId="77777777">
        <w:trPr>
          <w:trHeight w:val="283"/>
          <w:tblCellSpacing w:w="0" w:type="dxa"/>
        </w:trPr>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F1AC86"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蓄水人群</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744BF3"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活动前一天A1A2A3</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9276C2"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46.26%</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E29CE9"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highlight w:val="yellow"/>
                <w:vertAlign w:val="superscript"/>
              </w:rPr>
              <w:t>22.31%</w:t>
            </w:r>
          </w:p>
        </w:tc>
      </w:tr>
      <w:tr w:rsidR="000E7402" w14:paraId="57539C6D" w14:textId="77777777">
        <w:trPr>
          <w:trHeight w:val="283"/>
          <w:tblCellSpacing w:w="0" w:type="dxa"/>
        </w:trPr>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0389BB"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老客</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79C4D"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活动前一天A4</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C44037"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9.23%</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E05CC4"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highlight w:val="yellow"/>
                <w:vertAlign w:val="superscript"/>
              </w:rPr>
              <w:t>8.96%</w:t>
            </w:r>
          </w:p>
        </w:tc>
      </w:tr>
      <w:tr w:rsidR="000E7402" w14:paraId="158CA5E5" w14:textId="77777777">
        <w:trPr>
          <w:trHeight w:val="283"/>
          <w:tblCellSpacing w:w="0" w:type="dxa"/>
        </w:trPr>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A4D78A"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拉新人群</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EDB015"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活动期新增A1A2A3</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89057E"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15.66%</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A4BA52"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highlight w:val="yellow"/>
                <w:vertAlign w:val="superscript"/>
              </w:rPr>
              <w:t>22.46%</w:t>
            </w:r>
          </w:p>
        </w:tc>
      </w:tr>
      <w:tr w:rsidR="000E7402" w14:paraId="168D74B5" w14:textId="77777777">
        <w:trPr>
          <w:trHeight w:val="283"/>
          <w:tblCellSpacing w:w="0" w:type="dxa"/>
        </w:trPr>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50E51"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新客</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3283E"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新增A4</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BC52A"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vertAlign w:val="superscript"/>
              </w:rPr>
              <w:t>28.85%</w:t>
            </w:r>
          </w:p>
        </w:tc>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F7B2A7" w14:textId="77777777" w:rsidR="000E7402" w:rsidRDefault="0079644E">
            <w:pPr>
              <w:pStyle w:val="ab"/>
              <w:rPr>
                <w:sz w:val="21"/>
                <w:szCs w:val="21"/>
                <w:vertAlign w:val="superscript"/>
              </w:rPr>
            </w:pPr>
            <w:r>
              <w:rPr>
                <w:rFonts w:ascii="微软雅黑" w:eastAsia="微软雅黑" w:hAnsi="微软雅黑" w:cs="微软雅黑" w:hint="eastAsia"/>
                <w:color w:val="000000"/>
                <w:sz w:val="21"/>
                <w:szCs w:val="21"/>
                <w:highlight w:val="yellow"/>
                <w:vertAlign w:val="superscript"/>
              </w:rPr>
              <w:t>46.28%</w:t>
            </w:r>
          </w:p>
        </w:tc>
      </w:tr>
    </w:tbl>
    <w:p w14:paraId="4BC2F489" w14:textId="77777777" w:rsidR="000E7402" w:rsidRDefault="000E7402">
      <w:pPr>
        <w:spacing w:before="100" w:beforeAutospacing="1" w:after="100" w:afterAutospacing="1"/>
        <w:textAlignment w:val="baseline"/>
        <w:rPr>
          <w:rFonts w:ascii="微软雅黑" w:eastAsia="微软雅黑" w:hAnsi="微软雅黑"/>
          <w:b/>
          <w:color w:val="C00000"/>
          <w:sz w:val="21"/>
          <w:szCs w:val="21"/>
        </w:rPr>
      </w:pPr>
    </w:p>
    <w:p w14:paraId="112BFFC4" w14:textId="77777777" w:rsidR="000E7402" w:rsidRPr="00FF53CB" w:rsidRDefault="0079644E">
      <w:pPr>
        <w:textAlignment w:val="baseline"/>
        <w:rPr>
          <w:rFonts w:ascii="微软雅黑" w:eastAsia="微软雅黑" w:hAnsi="微软雅黑"/>
          <w:b/>
          <w:sz w:val="21"/>
          <w:szCs w:val="21"/>
        </w:rPr>
      </w:pPr>
      <w:r w:rsidRPr="00FF53CB">
        <w:rPr>
          <w:rFonts w:ascii="微软雅黑" w:eastAsia="微软雅黑" w:hAnsi="微软雅黑" w:hint="eastAsia"/>
          <w:b/>
          <w:sz w:val="21"/>
          <w:szCs w:val="21"/>
        </w:rPr>
        <w:t>人群量级测算</w:t>
      </w:r>
    </w:p>
    <w:p w14:paraId="5FFFCD6E" w14:textId="77777777" w:rsidR="000E7402" w:rsidRDefault="0079644E">
      <w:pPr>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根据调参后的成交占比与成交转化率计算得出目标所需转化各个层级的资产人群所需量级：</w:t>
      </w:r>
    </w:p>
    <w:tbl>
      <w:tblPr>
        <w:tblW w:w="4997" w:type="pct"/>
        <w:tblCellSpacing w:w="0" w:type="dxa"/>
        <w:tblCellMar>
          <w:left w:w="0" w:type="dxa"/>
          <w:right w:w="0" w:type="dxa"/>
        </w:tblCellMar>
        <w:tblLook w:val="04A0" w:firstRow="1" w:lastRow="0" w:firstColumn="1" w:lastColumn="0" w:noHBand="0" w:noVBand="1"/>
      </w:tblPr>
      <w:tblGrid>
        <w:gridCol w:w="686"/>
        <w:gridCol w:w="1310"/>
        <w:gridCol w:w="1182"/>
        <w:gridCol w:w="1326"/>
        <w:gridCol w:w="1556"/>
        <w:gridCol w:w="1423"/>
        <w:gridCol w:w="1511"/>
      </w:tblGrid>
      <w:tr w:rsidR="000E7402" w14:paraId="7805086C" w14:textId="77777777">
        <w:trPr>
          <w:trHeight w:val="283"/>
          <w:tblCellSpacing w:w="0" w:type="dxa"/>
        </w:trPr>
        <w:tc>
          <w:tcPr>
            <w:tcW w:w="416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7378DCE2"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2022年销售预估</w:t>
            </w:r>
          </w:p>
        </w:tc>
        <w:tc>
          <w:tcPr>
            <w:tcW w:w="8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BEC7D4"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38800000</w:t>
            </w:r>
          </w:p>
        </w:tc>
      </w:tr>
      <w:tr w:rsidR="000E7402" w14:paraId="33F77C29" w14:textId="77777777">
        <w:trPr>
          <w:trHeight w:val="283"/>
          <w:tblCellSpacing w:w="0" w:type="dxa"/>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421138A"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活动前4A链路量级估算</w:t>
            </w:r>
          </w:p>
        </w:tc>
      </w:tr>
      <w:tr w:rsidR="000E7402" w14:paraId="28C8505D" w14:textId="77777777">
        <w:trPr>
          <w:trHeight w:val="283"/>
          <w:tblCellSpacing w:w="0" w:type="dxa"/>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630171"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营销属性</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3B3001"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链路名称</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D7C0A"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预估链路量级</w:t>
            </w:r>
          </w:p>
        </w:tc>
        <w:tc>
          <w:tcPr>
            <w:tcW w:w="7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7C7821"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预估链路成交率</w:t>
            </w:r>
          </w:p>
        </w:tc>
        <w:tc>
          <w:tcPr>
            <w:tcW w:w="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9646E"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预估成交人群</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2E8CA7"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链路成交占比</w:t>
            </w:r>
          </w:p>
        </w:tc>
        <w:tc>
          <w:tcPr>
            <w:tcW w:w="83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D6C173"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预估GMV</w:t>
            </w:r>
          </w:p>
        </w:tc>
      </w:tr>
      <w:tr w:rsidR="000E7402" w14:paraId="01AC0746" w14:textId="77777777">
        <w:trPr>
          <w:trHeight w:val="283"/>
          <w:tblCellSpacing w:w="0" w:type="dxa"/>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FD5BB"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蓄水人群</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772787"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活动前一天A1</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734092F"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9570774</w:t>
            </w:r>
          </w:p>
        </w:tc>
        <w:tc>
          <w:tcPr>
            <w:tcW w:w="7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51312F"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0.21%</w:t>
            </w:r>
          </w:p>
        </w:tc>
        <w:tc>
          <w:tcPr>
            <w:tcW w:w="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89B22"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20,099</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3C456FE"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6.73%</w:t>
            </w:r>
          </w:p>
        </w:tc>
        <w:tc>
          <w:tcPr>
            <w:tcW w:w="83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E4A40FC"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2612821</w:t>
            </w:r>
          </w:p>
        </w:tc>
      </w:tr>
      <w:tr w:rsidR="000E7402" w14:paraId="0DF2E6CD" w14:textId="77777777">
        <w:trPr>
          <w:trHeight w:val="283"/>
          <w:tblCellSpacing w:w="0" w:type="dxa"/>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9FC87E" w14:textId="77777777" w:rsidR="000E7402" w:rsidRDefault="000E7402">
            <w:pPr>
              <w:pStyle w:val="ab"/>
              <w:rPr>
                <w:rFonts w:ascii="微软雅黑" w:eastAsia="微软雅黑" w:hAnsi="微软雅黑" w:cs="微软雅黑"/>
                <w:sz w:val="21"/>
                <w:szCs w:val="21"/>
                <w:vertAlign w:val="superscript"/>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B6F3A"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活动前一天A2</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046F2AA"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2447777</w:t>
            </w:r>
          </w:p>
        </w:tc>
        <w:tc>
          <w:tcPr>
            <w:tcW w:w="7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D8417E"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0.31%</w:t>
            </w:r>
          </w:p>
        </w:tc>
        <w:tc>
          <w:tcPr>
            <w:tcW w:w="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556188"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7,588</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98B6152"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2.54%</w:t>
            </w:r>
          </w:p>
        </w:tc>
        <w:tc>
          <w:tcPr>
            <w:tcW w:w="83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3214221"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986454</w:t>
            </w:r>
          </w:p>
        </w:tc>
      </w:tr>
      <w:tr w:rsidR="000E7402" w14:paraId="604F5600" w14:textId="77777777">
        <w:trPr>
          <w:trHeight w:val="283"/>
          <w:tblCellSpacing w:w="0" w:type="dxa"/>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8CEEC9" w14:textId="77777777" w:rsidR="000E7402" w:rsidRDefault="000E7402">
            <w:pPr>
              <w:pStyle w:val="ab"/>
              <w:rPr>
                <w:rFonts w:ascii="微软雅黑" w:eastAsia="微软雅黑" w:hAnsi="微软雅黑" w:cs="微软雅黑"/>
                <w:sz w:val="21"/>
                <w:szCs w:val="21"/>
                <w:vertAlign w:val="superscript"/>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B16438"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活动前一天A3</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F5E91F5"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3161849</w:t>
            </w:r>
          </w:p>
        </w:tc>
        <w:tc>
          <w:tcPr>
            <w:tcW w:w="7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124723"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1.23%</w:t>
            </w:r>
          </w:p>
        </w:tc>
        <w:tc>
          <w:tcPr>
            <w:tcW w:w="86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FC92E"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38,891</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C15BDC9"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13.03%</w:t>
            </w:r>
          </w:p>
        </w:tc>
        <w:tc>
          <w:tcPr>
            <w:tcW w:w="83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91E73DA"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5055797</w:t>
            </w:r>
          </w:p>
        </w:tc>
      </w:tr>
      <w:tr w:rsidR="000E7402" w14:paraId="04BBFB17" w14:textId="77777777">
        <w:trPr>
          <w:trHeight w:val="283"/>
          <w:tblCellSpacing w:w="0" w:type="dxa"/>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A315BD" w14:textId="77777777" w:rsidR="000E7402" w:rsidRDefault="000E7402">
            <w:pPr>
              <w:pStyle w:val="ab"/>
              <w:rPr>
                <w:rFonts w:ascii="微软雅黑" w:eastAsia="微软雅黑" w:hAnsi="微软雅黑" w:cs="微软雅黑"/>
                <w:sz w:val="21"/>
                <w:szCs w:val="21"/>
                <w:vertAlign w:val="superscript"/>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85E866"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蓄水人群合计</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9316ABE"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15180400</w:t>
            </w:r>
          </w:p>
        </w:tc>
        <w:tc>
          <w:tcPr>
            <w:tcW w:w="73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7D8E51E" w14:textId="77777777" w:rsidR="000E7402" w:rsidRDefault="000E7402">
            <w:pPr>
              <w:pStyle w:val="ab"/>
              <w:rPr>
                <w:rFonts w:ascii="微软雅黑" w:eastAsia="微软雅黑" w:hAnsi="微软雅黑" w:cs="微软雅黑"/>
                <w:sz w:val="21"/>
                <w:szCs w:val="21"/>
                <w:vertAlign w:val="superscript"/>
              </w:rPr>
            </w:pPr>
          </w:p>
        </w:tc>
        <w:tc>
          <w:tcPr>
            <w:tcW w:w="86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6DAB7E4"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66587</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FCD99BF"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FF0000"/>
                <w:sz w:val="21"/>
                <w:szCs w:val="21"/>
                <w:vertAlign w:val="superscript"/>
              </w:rPr>
              <w:t>22.31%</w:t>
            </w:r>
          </w:p>
        </w:tc>
        <w:tc>
          <w:tcPr>
            <w:tcW w:w="83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D8FE7CA"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8656280</w:t>
            </w:r>
          </w:p>
        </w:tc>
      </w:tr>
      <w:tr w:rsidR="000E7402" w14:paraId="4C70F71C" w14:textId="77777777">
        <w:trPr>
          <w:trHeight w:val="283"/>
          <w:tblCellSpacing w:w="0" w:type="dxa"/>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9C5881"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老客</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FC1AB7"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活动前一天A4</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499ADC1"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1152679</w:t>
            </w:r>
          </w:p>
        </w:tc>
        <w:tc>
          <w:tcPr>
            <w:tcW w:w="73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6ABA5B3"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b/>
                <w:bCs/>
                <w:color w:val="000000"/>
                <w:sz w:val="21"/>
                <w:szCs w:val="21"/>
                <w:vertAlign w:val="superscript"/>
              </w:rPr>
              <w:t>2.32%</w:t>
            </w:r>
          </w:p>
        </w:tc>
        <w:tc>
          <w:tcPr>
            <w:tcW w:w="86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2007CAD"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26742</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7BBB89E"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FF0000"/>
                <w:sz w:val="21"/>
                <w:szCs w:val="21"/>
                <w:vertAlign w:val="superscript"/>
              </w:rPr>
              <w:t>8.96%</w:t>
            </w:r>
          </w:p>
        </w:tc>
        <w:tc>
          <w:tcPr>
            <w:tcW w:w="83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7A6289D"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3476480</w:t>
            </w:r>
          </w:p>
        </w:tc>
      </w:tr>
      <w:tr w:rsidR="000E7402" w14:paraId="61F260D9" w14:textId="77777777">
        <w:trPr>
          <w:trHeight w:val="283"/>
          <w:tblCellSpacing w:w="0" w:type="dxa"/>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C4D27A" w14:textId="77777777" w:rsidR="000E7402" w:rsidRDefault="000E7402">
            <w:pPr>
              <w:pStyle w:val="ab"/>
              <w:rPr>
                <w:rFonts w:ascii="微软雅黑" w:eastAsia="微软雅黑" w:hAnsi="微软雅黑" w:cs="微软雅黑"/>
                <w:sz w:val="21"/>
                <w:szCs w:val="21"/>
                <w:vertAlign w:val="superscript"/>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CB5BFA"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活动前A4合计</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D944E80"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16333079</w:t>
            </w:r>
          </w:p>
        </w:tc>
        <w:tc>
          <w:tcPr>
            <w:tcW w:w="73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D9465AE" w14:textId="77777777" w:rsidR="000E7402" w:rsidRDefault="000E7402">
            <w:pPr>
              <w:pStyle w:val="ab"/>
              <w:rPr>
                <w:rFonts w:ascii="微软雅黑" w:eastAsia="微软雅黑" w:hAnsi="微软雅黑" w:cs="微软雅黑"/>
                <w:sz w:val="21"/>
                <w:szCs w:val="21"/>
                <w:vertAlign w:val="superscript"/>
              </w:rPr>
            </w:pPr>
          </w:p>
        </w:tc>
        <w:tc>
          <w:tcPr>
            <w:tcW w:w="86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10DB4AD"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93329</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5D9436A"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31.27%</w:t>
            </w:r>
          </w:p>
        </w:tc>
        <w:tc>
          <w:tcPr>
            <w:tcW w:w="83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AFC0901"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12132760</w:t>
            </w:r>
          </w:p>
        </w:tc>
      </w:tr>
      <w:tr w:rsidR="000E7402" w14:paraId="336EE85C" w14:textId="77777777">
        <w:trPr>
          <w:trHeight w:val="283"/>
          <w:tblCellSpacing w:w="0" w:type="dxa"/>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2A7A5DD8"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活动期新增4A目标量级测算</w:t>
            </w:r>
          </w:p>
        </w:tc>
      </w:tr>
      <w:tr w:rsidR="000E7402" w14:paraId="44955482" w14:textId="77777777">
        <w:trPr>
          <w:trHeight w:val="283"/>
          <w:tblCellSpacing w:w="0" w:type="dxa"/>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D4D070"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营销属性</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4D2950"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链路名称</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E36A6A0"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预估链路量级</w:t>
            </w:r>
          </w:p>
        </w:tc>
        <w:tc>
          <w:tcPr>
            <w:tcW w:w="73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1A30351"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预估链路成交率</w:t>
            </w:r>
          </w:p>
        </w:tc>
        <w:tc>
          <w:tcPr>
            <w:tcW w:w="86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5C3274C"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预估成交人群</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AC76586"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链路成交占比</w:t>
            </w:r>
          </w:p>
        </w:tc>
        <w:tc>
          <w:tcPr>
            <w:tcW w:w="83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E8EBA7D"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预估GMV</w:t>
            </w:r>
          </w:p>
        </w:tc>
      </w:tr>
      <w:tr w:rsidR="000E7402" w14:paraId="14744E7D" w14:textId="77777777">
        <w:trPr>
          <w:trHeight w:val="283"/>
          <w:tblCellSpacing w:w="0" w:type="dxa"/>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7C5E3"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拉新人群</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CF53F6"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新增A1</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3D4A436"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53547365</w:t>
            </w:r>
          </w:p>
        </w:tc>
        <w:tc>
          <w:tcPr>
            <w:tcW w:w="7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AC8D06"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b/>
                <w:bCs/>
                <w:color w:val="000000"/>
                <w:sz w:val="21"/>
                <w:szCs w:val="21"/>
                <w:vertAlign w:val="superscript"/>
              </w:rPr>
              <w:t>0.065%</w:t>
            </w:r>
          </w:p>
        </w:tc>
        <w:tc>
          <w:tcPr>
            <w:tcW w:w="86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9AAFE1E"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34806</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FE37DB2"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11.66%</w:t>
            </w:r>
          </w:p>
        </w:tc>
        <w:tc>
          <w:tcPr>
            <w:tcW w:w="83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559E35D"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4524752</w:t>
            </w:r>
          </w:p>
        </w:tc>
      </w:tr>
      <w:tr w:rsidR="000E7402" w14:paraId="547079A6" w14:textId="77777777">
        <w:trPr>
          <w:trHeight w:val="283"/>
          <w:tblCellSpacing w:w="0" w:type="dxa"/>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3D3DF" w14:textId="77777777" w:rsidR="000E7402" w:rsidRDefault="000E7402">
            <w:pPr>
              <w:pStyle w:val="ab"/>
              <w:rPr>
                <w:rFonts w:ascii="微软雅黑" w:eastAsia="微软雅黑" w:hAnsi="微软雅黑" w:cs="微软雅黑"/>
                <w:sz w:val="21"/>
                <w:szCs w:val="21"/>
                <w:vertAlign w:val="superscript"/>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13F046"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新增A2</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4F5743D"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15591039</w:t>
            </w:r>
          </w:p>
        </w:tc>
        <w:tc>
          <w:tcPr>
            <w:tcW w:w="7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791496"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b/>
                <w:bCs/>
                <w:color w:val="000000"/>
                <w:sz w:val="21"/>
                <w:szCs w:val="21"/>
                <w:vertAlign w:val="superscript"/>
              </w:rPr>
              <w:t>0.110%</w:t>
            </w:r>
          </w:p>
        </w:tc>
        <w:tc>
          <w:tcPr>
            <w:tcW w:w="86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B17A2D3"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17150</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4CE3472"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5.75%</w:t>
            </w:r>
          </w:p>
        </w:tc>
        <w:tc>
          <w:tcPr>
            <w:tcW w:w="83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5BED14F"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2229519</w:t>
            </w:r>
          </w:p>
        </w:tc>
      </w:tr>
      <w:tr w:rsidR="000E7402" w14:paraId="03BED4F2" w14:textId="77777777">
        <w:trPr>
          <w:trHeight w:val="283"/>
          <w:tblCellSpacing w:w="0" w:type="dxa"/>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F7A6C0" w14:textId="77777777" w:rsidR="000E7402" w:rsidRDefault="000E7402">
            <w:pPr>
              <w:pStyle w:val="ab"/>
              <w:rPr>
                <w:rFonts w:ascii="微软雅黑" w:eastAsia="微软雅黑" w:hAnsi="微软雅黑" w:cs="微软雅黑"/>
                <w:sz w:val="21"/>
                <w:szCs w:val="21"/>
                <w:vertAlign w:val="superscript"/>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C4FE99"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新增A3</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C680E53"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1225587</w:t>
            </w:r>
          </w:p>
        </w:tc>
        <w:tc>
          <w:tcPr>
            <w:tcW w:w="73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A385A"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b/>
                <w:bCs/>
                <w:color w:val="000000"/>
                <w:sz w:val="21"/>
                <w:szCs w:val="21"/>
                <w:vertAlign w:val="superscript"/>
              </w:rPr>
              <w:t>1.230%</w:t>
            </w:r>
          </w:p>
        </w:tc>
        <w:tc>
          <w:tcPr>
            <w:tcW w:w="86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050C95C"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15075</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649A124"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5.05%</w:t>
            </w:r>
          </w:p>
        </w:tc>
        <w:tc>
          <w:tcPr>
            <w:tcW w:w="83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1B7D04D"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1959714</w:t>
            </w:r>
          </w:p>
        </w:tc>
      </w:tr>
      <w:tr w:rsidR="000E7402" w14:paraId="38A360E5" w14:textId="77777777">
        <w:trPr>
          <w:trHeight w:val="283"/>
          <w:tblCellSpacing w:w="0" w:type="dxa"/>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BF985" w14:textId="77777777" w:rsidR="000E7402" w:rsidRDefault="000E7402">
            <w:pPr>
              <w:pStyle w:val="ab"/>
              <w:rPr>
                <w:rFonts w:ascii="微软雅黑" w:eastAsia="微软雅黑" w:hAnsi="微软雅黑" w:cs="微软雅黑"/>
                <w:sz w:val="21"/>
                <w:szCs w:val="21"/>
                <w:vertAlign w:val="superscript"/>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0373A"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拉新人群合计</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0738769"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70363991</w:t>
            </w:r>
          </w:p>
        </w:tc>
        <w:tc>
          <w:tcPr>
            <w:tcW w:w="73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B1E8ABA"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0.10%</w:t>
            </w:r>
          </w:p>
        </w:tc>
        <w:tc>
          <w:tcPr>
            <w:tcW w:w="86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DBCFBA2"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67031</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60E30D2"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FF0000"/>
                <w:sz w:val="21"/>
                <w:szCs w:val="21"/>
                <w:vertAlign w:val="superscript"/>
              </w:rPr>
              <w:t>22.46%</w:t>
            </w:r>
          </w:p>
        </w:tc>
        <w:tc>
          <w:tcPr>
            <w:tcW w:w="83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973C042"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8713985</w:t>
            </w:r>
          </w:p>
        </w:tc>
      </w:tr>
      <w:tr w:rsidR="000E7402" w14:paraId="180201D0" w14:textId="77777777">
        <w:trPr>
          <w:trHeight w:val="345"/>
          <w:tblCellSpacing w:w="0" w:type="dxa"/>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C8FE84"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O人群</w:t>
            </w: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D8F92D"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O人群</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1DC0A7E"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138128</w:t>
            </w:r>
          </w:p>
        </w:tc>
        <w:tc>
          <w:tcPr>
            <w:tcW w:w="73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18B40C3"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b/>
                <w:bCs/>
                <w:color w:val="000000"/>
                <w:sz w:val="21"/>
                <w:szCs w:val="21"/>
                <w:vertAlign w:val="superscript"/>
              </w:rPr>
              <w:t>100%</w:t>
            </w:r>
          </w:p>
        </w:tc>
        <w:tc>
          <w:tcPr>
            <w:tcW w:w="86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6407380"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138128</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19BB63C"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FF0000"/>
                <w:sz w:val="21"/>
                <w:szCs w:val="21"/>
                <w:vertAlign w:val="superscript"/>
              </w:rPr>
              <w:t>46.28%</w:t>
            </w:r>
          </w:p>
        </w:tc>
        <w:tc>
          <w:tcPr>
            <w:tcW w:w="83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DAB199A"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17956640</w:t>
            </w:r>
          </w:p>
        </w:tc>
      </w:tr>
      <w:tr w:rsidR="000E7402" w14:paraId="526A11DE" w14:textId="77777777">
        <w:trPr>
          <w:trHeight w:val="283"/>
          <w:tblCellSpacing w:w="0" w:type="dxa"/>
        </w:trPr>
        <w:tc>
          <w:tcPr>
            <w:tcW w:w="38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C4C60" w14:textId="77777777" w:rsidR="000E7402" w:rsidRDefault="000E7402">
            <w:pPr>
              <w:pStyle w:val="ab"/>
              <w:rPr>
                <w:rFonts w:ascii="微软雅黑" w:eastAsia="微软雅黑" w:hAnsi="微软雅黑" w:cs="微软雅黑"/>
                <w:sz w:val="21"/>
                <w:szCs w:val="21"/>
                <w:vertAlign w:val="superscript"/>
              </w:rPr>
            </w:pPr>
          </w:p>
        </w:tc>
        <w:tc>
          <w:tcPr>
            <w:tcW w:w="7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AC11D"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活动期新增4A合计</w:t>
            </w:r>
          </w:p>
        </w:tc>
        <w:tc>
          <w:tcPr>
            <w:tcW w:w="65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D2F3EE3"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70502119</w:t>
            </w:r>
          </w:p>
        </w:tc>
        <w:tc>
          <w:tcPr>
            <w:tcW w:w="737"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88C8400"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0.29%</w:t>
            </w:r>
          </w:p>
        </w:tc>
        <w:tc>
          <w:tcPr>
            <w:tcW w:w="86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1B0BF74"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205159</w:t>
            </w:r>
          </w:p>
        </w:tc>
        <w:tc>
          <w:tcPr>
            <w:tcW w:w="78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04AD9B9D"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68.74%</w:t>
            </w:r>
          </w:p>
        </w:tc>
        <w:tc>
          <w:tcPr>
            <w:tcW w:w="83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3377AAE" w14:textId="77777777" w:rsidR="000E7402" w:rsidRDefault="0079644E">
            <w:pPr>
              <w:pStyle w:val="ab"/>
              <w:rPr>
                <w:rFonts w:ascii="微软雅黑" w:eastAsia="微软雅黑" w:hAnsi="微软雅黑" w:cs="微软雅黑"/>
                <w:sz w:val="21"/>
                <w:szCs w:val="21"/>
                <w:vertAlign w:val="superscript"/>
              </w:rPr>
            </w:pPr>
            <w:r>
              <w:rPr>
                <w:rFonts w:ascii="微软雅黑" w:eastAsia="微软雅黑" w:hAnsi="微软雅黑" w:cs="微软雅黑" w:hint="eastAsia"/>
                <w:color w:val="000000"/>
                <w:sz w:val="21"/>
                <w:szCs w:val="21"/>
                <w:vertAlign w:val="superscript"/>
              </w:rPr>
              <w:t>26670625</w:t>
            </w:r>
          </w:p>
        </w:tc>
      </w:tr>
    </w:tbl>
    <w:p w14:paraId="4A3C5561" w14:textId="77777777" w:rsidR="000E7402" w:rsidRDefault="0079644E">
      <w:pPr>
        <w:textAlignment w:val="baseline"/>
        <w:rPr>
          <w:rFonts w:ascii="微软雅黑" w:eastAsia="微软雅黑" w:hAnsi="微软雅黑"/>
          <w:bCs/>
          <w:color w:val="808080" w:themeColor="background1" w:themeShade="80"/>
          <w:sz w:val="21"/>
          <w:szCs w:val="21"/>
        </w:rPr>
      </w:pPr>
      <w:r>
        <w:rPr>
          <w:rFonts w:ascii="微软雅黑" w:eastAsia="微软雅黑" w:hAnsi="微软雅黑" w:hint="eastAsia"/>
          <w:bCs/>
          <w:color w:val="808080" w:themeColor="background1" w:themeShade="80"/>
          <w:sz w:val="21"/>
          <w:szCs w:val="21"/>
        </w:rPr>
        <w:t>*按照销售额3880万元的目标进行拆解（按照3个店的目标:大店3480万，2店250万，3店150万）</w:t>
      </w:r>
    </w:p>
    <w:p w14:paraId="07A43B04" w14:textId="77777777" w:rsidR="000E7402" w:rsidRDefault="000E7402">
      <w:pPr>
        <w:textAlignment w:val="baseline"/>
        <w:rPr>
          <w:rFonts w:ascii="微软雅黑" w:eastAsia="微软雅黑" w:hAnsi="微软雅黑"/>
          <w:b/>
          <w:color w:val="C00000"/>
          <w:sz w:val="21"/>
          <w:szCs w:val="21"/>
        </w:rPr>
      </w:pPr>
    </w:p>
    <w:p w14:paraId="4278B496" w14:textId="77777777" w:rsidR="000E7402" w:rsidRPr="00FF53CB" w:rsidRDefault="0079644E">
      <w:pPr>
        <w:textAlignment w:val="baseline"/>
        <w:rPr>
          <w:rFonts w:ascii="微软雅黑" w:eastAsia="微软雅黑" w:hAnsi="微软雅黑"/>
          <w:b/>
          <w:sz w:val="21"/>
          <w:szCs w:val="21"/>
        </w:rPr>
      </w:pPr>
      <w:r w:rsidRPr="00FF53CB">
        <w:rPr>
          <w:rFonts w:ascii="微软雅黑" w:eastAsia="微软雅黑" w:hAnsi="微软雅黑" w:hint="eastAsia"/>
          <w:b/>
          <w:sz w:val="21"/>
          <w:szCs w:val="21"/>
        </w:rPr>
        <w:t>GTA拆解及蓄水期的人群GAP</w:t>
      </w:r>
    </w:p>
    <w:p w14:paraId="2BB4B7CF" w14:textId="77777777" w:rsidR="000E7402" w:rsidRDefault="0079644E">
      <w:pPr>
        <w:textAlignment w:val="baseline"/>
        <w:rPr>
          <w:rFonts w:ascii="微软雅黑" w:eastAsia="微软雅黑" w:hAnsi="微软雅黑"/>
          <w:b/>
          <w:color w:val="C00000"/>
          <w:sz w:val="21"/>
          <w:szCs w:val="21"/>
        </w:rPr>
      </w:pPr>
      <w:r>
        <w:rPr>
          <w:rFonts w:ascii="微软雅黑" w:eastAsia="微软雅黑" w:hAnsi="微软雅黑" w:hint="eastAsia"/>
          <w:color w:val="000000" w:themeColor="text1"/>
          <w:sz w:val="21"/>
          <w:szCs w:val="21"/>
        </w:rPr>
        <w:t>2022年10月17日（蓄水期）品牌人群存量资产共35,218,306与预估对比</w:t>
      </w:r>
    </w:p>
    <w:p w14:paraId="4EFC4775" w14:textId="77777777" w:rsidR="000E7402" w:rsidRDefault="0079644E">
      <w:pPr>
        <w:spacing w:before="100" w:beforeAutospacing="1" w:after="100" w:afterAutospacing="1"/>
        <w:textAlignment w:val="baseline"/>
        <w:rPr>
          <w:rFonts w:ascii="微软雅黑" w:eastAsia="微软雅黑" w:hAnsi="微软雅黑"/>
          <w:b/>
          <w:color w:val="C00000"/>
          <w:sz w:val="21"/>
          <w:szCs w:val="21"/>
        </w:rPr>
      </w:pPr>
      <w:r>
        <w:rPr>
          <w:noProof/>
        </w:rPr>
        <w:lastRenderedPageBreak/>
        <w:drawing>
          <wp:inline distT="0" distB="0" distL="114300" distR="114300" wp14:anchorId="265571F2" wp14:editId="37010E95">
            <wp:extent cx="5720080" cy="2226945"/>
            <wp:effectExtent l="0" t="0" r="0" b="825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5720080" cy="2226945"/>
                    </a:xfrm>
                    <a:prstGeom prst="rect">
                      <a:avLst/>
                    </a:prstGeom>
                    <a:noFill/>
                    <a:ln>
                      <a:noFill/>
                    </a:ln>
                  </pic:spPr>
                </pic:pic>
              </a:graphicData>
            </a:graphic>
          </wp:inline>
        </w:drawing>
      </w:r>
    </w:p>
    <w:p w14:paraId="3F4E2361" w14:textId="77777777" w:rsidR="000E7402" w:rsidRPr="00FF53CB" w:rsidRDefault="0079644E">
      <w:pPr>
        <w:textAlignment w:val="baseline"/>
        <w:rPr>
          <w:rFonts w:ascii="微软雅黑" w:eastAsia="微软雅黑" w:hAnsi="微软雅黑"/>
          <w:b/>
          <w:sz w:val="21"/>
          <w:szCs w:val="21"/>
        </w:rPr>
      </w:pPr>
      <w:r w:rsidRPr="00FF53CB">
        <w:rPr>
          <w:rFonts w:ascii="微软雅黑" w:eastAsia="微软雅黑" w:hAnsi="微软雅黑" w:hint="eastAsia"/>
          <w:b/>
          <w:sz w:val="21"/>
          <w:szCs w:val="21"/>
        </w:rPr>
        <w:t>GTM分析触点及人群资产成本</w:t>
      </w:r>
    </w:p>
    <w:p w14:paraId="33B00BD8" w14:textId="77777777" w:rsidR="000E7402" w:rsidRDefault="00006EBF">
      <w:pPr>
        <w:textAlignment w:val="baseline"/>
        <w:rPr>
          <w:rFonts w:ascii="微软雅黑" w:eastAsia="微软雅黑" w:hAnsi="微软雅黑"/>
          <w:color w:val="000000" w:themeColor="text1"/>
          <w:sz w:val="21"/>
          <w:szCs w:val="21"/>
        </w:rPr>
      </w:pPr>
      <w:r>
        <w:rPr>
          <w:rFonts w:ascii="微软雅黑" w:eastAsia="微软雅黑" w:hAnsi="微软雅黑" w:hint="eastAsia"/>
          <w:color w:val="000000" w:themeColor="text1"/>
          <w:sz w:val="21"/>
          <w:szCs w:val="21"/>
        </w:rPr>
        <w:t>由巨量云图数据复盘</w:t>
      </w:r>
      <w:r w:rsidR="0079644E">
        <w:rPr>
          <w:rFonts w:ascii="微软雅黑" w:eastAsia="微软雅黑" w:hAnsi="微软雅黑" w:hint="eastAsia"/>
          <w:color w:val="000000" w:themeColor="text1"/>
          <w:sz w:val="21"/>
          <w:szCs w:val="21"/>
        </w:rPr>
        <w:t xml:space="preserve">得出：2021年双11的历史CPM成本为25.52元，新增A1成本为0.19元，新增A2成本为0.24元，新增A3成本为0.43元，新增主动A3成本为1.18元，新增被动A3成本为0.67元，新增A4-5成本为9.44元。 </w:t>
      </w:r>
    </w:p>
    <w:p w14:paraId="03C31B83" w14:textId="77777777" w:rsidR="000E7402" w:rsidRDefault="0079644E">
      <w:pPr>
        <w:spacing w:before="100" w:beforeAutospacing="1" w:after="100" w:afterAutospacing="1"/>
        <w:textAlignment w:val="baseline"/>
        <w:rPr>
          <w:rFonts w:ascii="微软雅黑" w:eastAsia="微软雅黑" w:hAnsi="微软雅黑"/>
          <w:color w:val="000000" w:themeColor="text1"/>
          <w:sz w:val="21"/>
          <w:szCs w:val="21"/>
        </w:rPr>
      </w:pPr>
      <w:r>
        <w:rPr>
          <w:noProof/>
        </w:rPr>
        <w:drawing>
          <wp:inline distT="0" distB="0" distL="114300" distR="114300" wp14:anchorId="3E993069" wp14:editId="15E31486">
            <wp:extent cx="5718810" cy="2069465"/>
            <wp:effectExtent l="0" t="0" r="889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tretch>
                      <a:fillRect/>
                    </a:stretch>
                  </pic:blipFill>
                  <pic:spPr>
                    <a:xfrm>
                      <a:off x="0" y="0"/>
                      <a:ext cx="5718810" cy="2069465"/>
                    </a:xfrm>
                    <a:prstGeom prst="rect">
                      <a:avLst/>
                    </a:prstGeom>
                    <a:noFill/>
                    <a:ln>
                      <a:noFill/>
                    </a:ln>
                  </pic:spPr>
                </pic:pic>
              </a:graphicData>
            </a:graphic>
          </wp:inline>
        </w:drawing>
      </w:r>
    </w:p>
    <w:p w14:paraId="6F033359" w14:textId="77777777" w:rsidR="000E7402" w:rsidRPr="00FF53CB" w:rsidRDefault="0079644E">
      <w:pPr>
        <w:textAlignment w:val="baseline"/>
        <w:rPr>
          <w:rFonts w:ascii="微软雅黑" w:eastAsia="微软雅黑" w:hAnsi="微软雅黑"/>
          <w:b/>
          <w:sz w:val="21"/>
          <w:szCs w:val="21"/>
        </w:rPr>
      </w:pPr>
      <w:r w:rsidRPr="00FF53CB">
        <w:rPr>
          <w:rFonts w:ascii="微软雅黑" w:eastAsia="微软雅黑" w:hAnsi="微软雅黑" w:hint="eastAsia"/>
          <w:b/>
          <w:sz w:val="21"/>
          <w:szCs w:val="21"/>
        </w:rPr>
        <w:t>GTM预算分析</w:t>
      </w:r>
    </w:p>
    <w:p w14:paraId="68D5D777" w14:textId="77777777" w:rsidR="000E7402" w:rsidRDefault="0079644E">
      <w:pPr>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经过测算，最终需要通过1050万广告费用，才能达成3店总销售额3880万元。</w:t>
      </w:r>
    </w:p>
    <w:p w14:paraId="6EB7CD10" w14:textId="77777777" w:rsidR="000E7402" w:rsidRDefault="0079644E">
      <w:pPr>
        <w:spacing w:before="100" w:beforeAutospacing="1" w:after="100" w:afterAutospacing="1"/>
        <w:textAlignment w:val="baseline"/>
        <w:rPr>
          <w:rFonts w:ascii="微软雅黑" w:eastAsia="微软雅黑" w:hAnsi="微软雅黑"/>
          <w:b/>
          <w:color w:val="C79E5B"/>
          <w:sz w:val="28"/>
        </w:rPr>
      </w:pPr>
      <w:r>
        <w:rPr>
          <w:noProof/>
        </w:rPr>
        <w:drawing>
          <wp:inline distT="0" distB="0" distL="114300" distR="114300" wp14:anchorId="43970D21" wp14:editId="14DF8A86">
            <wp:extent cx="5713095" cy="2465705"/>
            <wp:effectExtent l="0" t="0" r="0"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tretch>
                      <a:fillRect/>
                    </a:stretch>
                  </pic:blipFill>
                  <pic:spPr>
                    <a:xfrm>
                      <a:off x="0" y="0"/>
                      <a:ext cx="5713095" cy="2465705"/>
                    </a:xfrm>
                    <a:prstGeom prst="rect">
                      <a:avLst/>
                    </a:prstGeom>
                    <a:noFill/>
                    <a:ln>
                      <a:noFill/>
                    </a:ln>
                  </pic:spPr>
                </pic:pic>
              </a:graphicData>
            </a:graphic>
          </wp:inline>
        </w:drawing>
      </w:r>
    </w:p>
    <w:p w14:paraId="1C42E10A" w14:textId="77777777" w:rsidR="000E7402" w:rsidRDefault="0079644E">
      <w:pPr>
        <w:textAlignment w:val="baseline"/>
        <w:rPr>
          <w:rFonts w:ascii="微软雅黑" w:eastAsia="微软雅黑" w:hAnsi="微软雅黑"/>
          <w:b/>
          <w:color w:val="C00000"/>
          <w:sz w:val="21"/>
          <w:szCs w:val="21"/>
        </w:rPr>
      </w:pPr>
      <w:r>
        <w:rPr>
          <w:rFonts w:ascii="微软雅黑" w:eastAsia="微软雅黑" w:hAnsi="微软雅黑" w:hint="eastAsia"/>
          <w:b/>
          <w:color w:val="C00000"/>
          <w:sz w:val="21"/>
          <w:szCs w:val="21"/>
        </w:rPr>
        <w:lastRenderedPageBreak/>
        <w:t>数据建模寻找高潜人群</w:t>
      </w:r>
    </w:p>
    <w:p w14:paraId="4CC00AC8" w14:textId="77777777" w:rsidR="000E7402" w:rsidRDefault="0079644E">
      <w:pPr>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二分类模型：基于广告主定义的正负样本，结合全量日活用户的海量特征（2000+）学习，建立广告主构建私有模型，通过模型&amp;算法的能力将量级小但较精准的人群实现精准放大，找到品牌的高潜人群。</w:t>
      </w:r>
    </w:p>
    <w:p w14:paraId="6689E824" w14:textId="2B331473" w:rsidR="000E7402" w:rsidRPr="00E51D0C" w:rsidRDefault="0079644E" w:rsidP="00E51D0C">
      <w:pPr>
        <w:textAlignment w:val="baseline"/>
        <w:rPr>
          <w:rFonts w:ascii="微软雅黑" w:eastAsia="微软雅黑" w:hAnsi="微软雅黑" w:cs="微软雅黑"/>
          <w:sz w:val="21"/>
          <w:szCs w:val="21"/>
        </w:rPr>
      </w:pPr>
      <w:r>
        <w:rPr>
          <w:noProof/>
        </w:rPr>
        <w:drawing>
          <wp:inline distT="0" distB="0" distL="114300" distR="114300" wp14:anchorId="5ED200DB" wp14:editId="3977CB05">
            <wp:extent cx="5711190" cy="2852420"/>
            <wp:effectExtent l="0" t="0" r="3810" b="50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5711190" cy="2852420"/>
                    </a:xfrm>
                    <a:prstGeom prst="rect">
                      <a:avLst/>
                    </a:prstGeom>
                    <a:noFill/>
                    <a:ln>
                      <a:noFill/>
                    </a:ln>
                  </pic:spPr>
                </pic:pic>
              </a:graphicData>
            </a:graphic>
          </wp:inline>
        </w:drawing>
      </w:r>
    </w:p>
    <w:p w14:paraId="65A2D1C0" w14:textId="1AB39FC2" w:rsidR="00E51D0C" w:rsidRDefault="00E51D0C">
      <w:pPr>
        <w:spacing w:before="100" w:beforeAutospacing="1" w:after="100" w:afterAutospacing="1"/>
        <w:textAlignment w:val="baseline"/>
        <w:rPr>
          <w:rFonts w:ascii="微软雅黑" w:eastAsia="微软雅黑" w:hAnsi="微软雅黑"/>
          <w:b/>
          <w:color w:val="C79E5B"/>
          <w:sz w:val="28"/>
        </w:rPr>
      </w:pPr>
      <w:r w:rsidRPr="00E51D0C">
        <w:rPr>
          <w:rFonts w:ascii="微软雅黑" w:eastAsia="微软雅黑" w:hAnsi="微软雅黑"/>
          <w:b/>
          <w:noProof/>
          <w:color w:val="C79E5B"/>
          <w:sz w:val="28"/>
        </w:rPr>
        <w:drawing>
          <wp:inline distT="0" distB="0" distL="0" distR="0" wp14:anchorId="342135E6" wp14:editId="58E9C190">
            <wp:extent cx="5720715" cy="16922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0715" cy="1692275"/>
                    </a:xfrm>
                    <a:prstGeom prst="rect">
                      <a:avLst/>
                    </a:prstGeom>
                  </pic:spPr>
                </pic:pic>
              </a:graphicData>
            </a:graphic>
          </wp:inline>
        </w:drawing>
      </w:r>
    </w:p>
    <w:p w14:paraId="7804A546" w14:textId="5E721575" w:rsidR="00E51D0C" w:rsidRDefault="00E51D0C">
      <w:pPr>
        <w:spacing w:before="100" w:beforeAutospacing="1" w:after="100" w:afterAutospacing="1"/>
        <w:textAlignment w:val="baseline"/>
        <w:rPr>
          <w:rFonts w:ascii="微软雅黑" w:eastAsia="微软雅黑" w:hAnsi="微软雅黑"/>
          <w:b/>
          <w:color w:val="C79E5B"/>
          <w:sz w:val="28"/>
        </w:rPr>
      </w:pPr>
      <w:r w:rsidRPr="00E51D0C">
        <w:rPr>
          <w:rFonts w:ascii="微软雅黑" w:eastAsia="微软雅黑" w:hAnsi="微软雅黑"/>
          <w:b/>
          <w:noProof/>
          <w:color w:val="C79E5B"/>
          <w:sz w:val="28"/>
        </w:rPr>
        <w:drawing>
          <wp:inline distT="0" distB="0" distL="0" distR="0" wp14:anchorId="59ADFF98" wp14:editId="66537818">
            <wp:extent cx="5720715" cy="157607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0715" cy="1576070"/>
                    </a:xfrm>
                    <a:prstGeom prst="rect">
                      <a:avLst/>
                    </a:prstGeom>
                  </pic:spPr>
                </pic:pic>
              </a:graphicData>
            </a:graphic>
          </wp:inline>
        </w:drawing>
      </w:r>
    </w:p>
    <w:p w14:paraId="539BA94F" w14:textId="77777777" w:rsidR="000E7402" w:rsidRPr="00FF53CB" w:rsidRDefault="0079644E">
      <w:pPr>
        <w:textAlignment w:val="baseline"/>
        <w:rPr>
          <w:rFonts w:ascii="微软雅黑" w:eastAsia="微软雅黑" w:hAnsi="微软雅黑"/>
          <w:b/>
          <w:sz w:val="21"/>
          <w:szCs w:val="21"/>
        </w:rPr>
      </w:pPr>
      <w:r w:rsidRPr="00FF53CB">
        <w:rPr>
          <w:rFonts w:ascii="微软雅黑" w:eastAsia="微软雅黑" w:hAnsi="微软雅黑" w:hint="eastAsia"/>
          <w:b/>
          <w:sz w:val="21"/>
          <w:szCs w:val="21"/>
        </w:rPr>
        <w:t>数据建模寻找高潜人群</w:t>
      </w:r>
    </w:p>
    <w:p w14:paraId="15BB1BAF" w14:textId="77777777" w:rsidR="000E7402" w:rsidRDefault="0079644E">
      <w:pPr>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正负样本建模预测的过程中，模型离线指标正常，但正例曲线出现高分段柱状图缺失，需要加大样本量级，提升模型预测准确度。</w:t>
      </w:r>
    </w:p>
    <w:p w14:paraId="4621D633" w14:textId="77777777" w:rsidR="000E7402" w:rsidRDefault="0079644E">
      <w:pPr>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数据建模人群包主要用于蓝月亮旗舰店（2店）的投放。</w:t>
      </w:r>
    </w:p>
    <w:p w14:paraId="1B234343" w14:textId="77777777" w:rsidR="000E7402" w:rsidRDefault="0079644E">
      <w:pPr>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活动期间，累积消耗占据总消耗27%，最高ROI达2.2，高于平均1.76以上0.5。</w:t>
      </w:r>
    </w:p>
    <w:p w14:paraId="32D827EC" w14:textId="77777777" w:rsidR="000E7402" w:rsidRDefault="000E7402">
      <w:pPr>
        <w:textAlignment w:val="baseline"/>
        <w:rPr>
          <w:rFonts w:ascii="微软雅黑" w:eastAsia="微软雅黑" w:hAnsi="微软雅黑" w:cs="微软雅黑"/>
          <w:sz w:val="21"/>
          <w:szCs w:val="21"/>
        </w:rPr>
      </w:pPr>
    </w:p>
    <w:p w14:paraId="2980669F" w14:textId="77777777" w:rsidR="000E7402" w:rsidRDefault="0079644E">
      <w:pPr>
        <w:spacing w:before="100" w:beforeAutospacing="1" w:after="100" w:afterAutospacing="1"/>
        <w:textAlignment w:val="baseline"/>
        <w:rPr>
          <w:rFonts w:ascii="微软雅黑" w:eastAsia="微软雅黑" w:hAnsi="微软雅黑"/>
          <w:b/>
          <w:color w:val="C79E5B"/>
          <w:sz w:val="28"/>
        </w:rPr>
      </w:pPr>
      <w:r>
        <w:rPr>
          <w:noProof/>
        </w:rPr>
        <w:lastRenderedPageBreak/>
        <w:drawing>
          <wp:inline distT="0" distB="0" distL="114300" distR="114300" wp14:anchorId="30F094C5" wp14:editId="18881A0B">
            <wp:extent cx="5709285" cy="1335405"/>
            <wp:effectExtent l="0" t="0" r="5715" b="1079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6"/>
                    <a:stretch>
                      <a:fillRect/>
                    </a:stretch>
                  </pic:blipFill>
                  <pic:spPr>
                    <a:xfrm>
                      <a:off x="0" y="0"/>
                      <a:ext cx="5709285" cy="1335405"/>
                    </a:xfrm>
                    <a:prstGeom prst="rect">
                      <a:avLst/>
                    </a:prstGeom>
                    <a:noFill/>
                    <a:ln>
                      <a:noFill/>
                    </a:ln>
                  </pic:spPr>
                </pic:pic>
              </a:graphicData>
            </a:graphic>
          </wp:inline>
        </w:drawing>
      </w:r>
    </w:p>
    <w:p w14:paraId="3DEDAC17" w14:textId="77777777" w:rsidR="000E7402" w:rsidRPr="00FF53CB" w:rsidRDefault="0079644E">
      <w:pPr>
        <w:textAlignment w:val="baseline"/>
        <w:rPr>
          <w:rFonts w:ascii="微软雅黑" w:eastAsia="微软雅黑" w:hAnsi="微软雅黑"/>
          <w:b/>
          <w:sz w:val="21"/>
          <w:szCs w:val="21"/>
        </w:rPr>
      </w:pPr>
      <w:r w:rsidRPr="00FF53CB">
        <w:rPr>
          <w:rFonts w:ascii="微软雅黑" w:eastAsia="微软雅黑" w:hAnsi="微软雅黑" w:hint="eastAsia"/>
          <w:b/>
          <w:sz w:val="21"/>
          <w:szCs w:val="21"/>
        </w:rPr>
        <w:t>GTM测算销售完成程度</w:t>
      </w:r>
    </w:p>
    <w:p w14:paraId="61EFCF63" w14:textId="77777777" w:rsidR="000E7402" w:rsidRDefault="0079644E">
      <w:pPr>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按照已有确定的GTM区规划预算的话，可以达到6969万的销售额：执行保留部分星图和搜索品专外，我们将使用部分预算的千川。</w:t>
      </w:r>
    </w:p>
    <w:p w14:paraId="47F3EB6C" w14:textId="77777777" w:rsidR="000E7402" w:rsidRDefault="0079644E">
      <w:pPr>
        <w:textAlignment w:val="baseline"/>
      </w:pPr>
      <w:r>
        <w:rPr>
          <w:noProof/>
        </w:rPr>
        <w:drawing>
          <wp:inline distT="0" distB="0" distL="114300" distR="114300" wp14:anchorId="385BCE9F" wp14:editId="35126D33">
            <wp:extent cx="5720715" cy="2162175"/>
            <wp:effectExtent l="0" t="0" r="698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7"/>
                    <a:stretch>
                      <a:fillRect/>
                    </a:stretch>
                  </pic:blipFill>
                  <pic:spPr>
                    <a:xfrm>
                      <a:off x="0" y="0"/>
                      <a:ext cx="5720715" cy="2162175"/>
                    </a:xfrm>
                    <a:prstGeom prst="rect">
                      <a:avLst/>
                    </a:prstGeom>
                    <a:noFill/>
                    <a:ln>
                      <a:noFill/>
                    </a:ln>
                  </pic:spPr>
                </pic:pic>
              </a:graphicData>
            </a:graphic>
          </wp:inline>
        </w:drawing>
      </w:r>
    </w:p>
    <w:p w14:paraId="739B5BA2" w14:textId="77777777" w:rsidR="000E7402" w:rsidRDefault="000E7402">
      <w:pPr>
        <w:textAlignment w:val="baseline"/>
      </w:pPr>
    </w:p>
    <w:p w14:paraId="2A17480B" w14:textId="77777777" w:rsidR="000E7402" w:rsidRDefault="0079644E">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09B21A51" w14:textId="77777777" w:rsidR="000E7402" w:rsidRPr="00FF53CB" w:rsidRDefault="0079644E">
      <w:pPr>
        <w:textAlignment w:val="baseline"/>
        <w:rPr>
          <w:rFonts w:ascii="微软雅黑" w:eastAsia="微软雅黑" w:hAnsi="微软雅黑"/>
          <w:b/>
          <w:sz w:val="21"/>
          <w:szCs w:val="21"/>
        </w:rPr>
      </w:pPr>
      <w:r w:rsidRPr="00FF53CB">
        <w:rPr>
          <w:rFonts w:ascii="微软雅黑" w:eastAsia="微软雅黑" w:hAnsi="微软雅黑" w:hint="eastAsia"/>
          <w:b/>
          <w:sz w:val="21"/>
          <w:szCs w:val="21"/>
        </w:rPr>
        <w:t>预算及目标达成</w:t>
      </w:r>
    </w:p>
    <w:p w14:paraId="10A843F6" w14:textId="77777777" w:rsidR="000E7402" w:rsidRDefault="0079644E">
      <w:pPr>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在11月7日时，整体自然流量销售占比40%以上，整体广告花费才454万元，达到了3880万元的销售目标，中途追加预算，全力冲刺。最后用70%的预算，达成162%的销售目标。</w:t>
      </w:r>
    </w:p>
    <w:p w14:paraId="2243E021" w14:textId="77777777" w:rsidR="000E7402" w:rsidRDefault="0079644E">
      <w:pPr>
        <w:textAlignment w:val="baseline"/>
        <w:rPr>
          <w:rFonts w:ascii="微软雅黑" w:eastAsia="微软雅黑" w:hAnsi="微软雅黑" w:cs="微软雅黑"/>
          <w:sz w:val="21"/>
          <w:szCs w:val="21"/>
        </w:rPr>
      </w:pPr>
      <w:r>
        <w:rPr>
          <w:noProof/>
        </w:rPr>
        <w:drawing>
          <wp:inline distT="0" distB="0" distL="114300" distR="114300" wp14:anchorId="1EF4034A" wp14:editId="122EE57C">
            <wp:extent cx="5459730" cy="2264410"/>
            <wp:effectExtent l="0" t="0" r="1270" b="889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8"/>
                    <a:stretch>
                      <a:fillRect/>
                    </a:stretch>
                  </pic:blipFill>
                  <pic:spPr>
                    <a:xfrm>
                      <a:off x="0" y="0"/>
                      <a:ext cx="5459730" cy="2264410"/>
                    </a:xfrm>
                    <a:prstGeom prst="rect">
                      <a:avLst/>
                    </a:prstGeom>
                    <a:noFill/>
                    <a:ln>
                      <a:noFill/>
                    </a:ln>
                  </pic:spPr>
                </pic:pic>
              </a:graphicData>
            </a:graphic>
          </wp:inline>
        </w:drawing>
      </w:r>
    </w:p>
    <w:p w14:paraId="20FA0877" w14:textId="77777777" w:rsidR="000E7402" w:rsidRDefault="0079644E">
      <w:pPr>
        <w:textAlignment w:val="baseline"/>
        <w:rPr>
          <w:rFonts w:ascii="微软雅黑" w:eastAsia="微软雅黑" w:hAnsi="微软雅黑"/>
          <w:bCs/>
          <w:color w:val="808080" w:themeColor="background1" w:themeShade="80"/>
          <w:sz w:val="21"/>
          <w:szCs w:val="21"/>
        </w:rPr>
      </w:pPr>
      <w:r>
        <w:rPr>
          <w:rFonts w:ascii="微软雅黑" w:eastAsia="微软雅黑" w:hAnsi="微软雅黑" w:hint="eastAsia"/>
          <w:bCs/>
          <w:color w:val="808080" w:themeColor="background1" w:themeShade="80"/>
          <w:sz w:val="21"/>
          <w:szCs w:val="21"/>
        </w:rPr>
        <w:t>数据来源：巨量云图，数据复盘及GMV-5A</w:t>
      </w:r>
    </w:p>
    <w:p w14:paraId="332372BB" w14:textId="77777777" w:rsidR="000E7402" w:rsidRDefault="000E7402">
      <w:pPr>
        <w:spacing w:before="100" w:beforeAutospacing="1" w:after="100" w:afterAutospacing="1"/>
        <w:textAlignment w:val="baseline"/>
        <w:rPr>
          <w:rFonts w:ascii="微软雅黑" w:eastAsia="微软雅黑" w:hAnsi="微软雅黑"/>
          <w:sz w:val="21"/>
          <w:szCs w:val="21"/>
        </w:rPr>
      </w:pPr>
    </w:p>
    <w:p w14:paraId="71F53DEE" w14:textId="77777777" w:rsidR="000E7402" w:rsidRDefault="0079644E">
      <w:pPr>
        <w:textAlignment w:val="baseline"/>
        <w:rPr>
          <w:rFonts w:ascii="微软雅黑" w:eastAsia="微软雅黑" w:hAnsi="微软雅黑"/>
          <w:sz w:val="21"/>
          <w:szCs w:val="21"/>
        </w:rPr>
      </w:pPr>
      <w:r w:rsidRPr="00FF53CB">
        <w:rPr>
          <w:rFonts w:ascii="微软雅黑" w:eastAsia="微软雅黑" w:hAnsi="微软雅黑" w:hint="eastAsia"/>
          <w:b/>
          <w:sz w:val="21"/>
          <w:szCs w:val="21"/>
        </w:rPr>
        <w:lastRenderedPageBreak/>
        <w:t>达人投放拉新人群情况</w:t>
      </w:r>
      <w:r>
        <w:rPr>
          <w:noProof/>
        </w:rPr>
        <w:drawing>
          <wp:inline distT="0" distB="0" distL="114300" distR="114300" wp14:anchorId="2C2670FB" wp14:editId="59C92A18">
            <wp:extent cx="5717540" cy="3140710"/>
            <wp:effectExtent l="0" t="0" r="10160" b="889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9"/>
                    <a:stretch>
                      <a:fillRect/>
                    </a:stretch>
                  </pic:blipFill>
                  <pic:spPr>
                    <a:xfrm>
                      <a:off x="0" y="0"/>
                      <a:ext cx="5717540" cy="3140710"/>
                    </a:xfrm>
                    <a:prstGeom prst="rect">
                      <a:avLst/>
                    </a:prstGeom>
                    <a:noFill/>
                    <a:ln>
                      <a:noFill/>
                    </a:ln>
                  </pic:spPr>
                </pic:pic>
              </a:graphicData>
            </a:graphic>
          </wp:inline>
        </w:drawing>
      </w:r>
    </w:p>
    <w:p w14:paraId="6855D708" w14:textId="77777777" w:rsidR="000E7402" w:rsidRPr="00FF53CB" w:rsidRDefault="0079644E">
      <w:pPr>
        <w:spacing w:before="100" w:beforeAutospacing="1" w:after="100" w:afterAutospacing="1"/>
        <w:textAlignment w:val="baseline"/>
        <w:rPr>
          <w:rFonts w:ascii="微软雅黑" w:eastAsia="微软雅黑" w:hAnsi="微软雅黑"/>
          <w:sz w:val="21"/>
          <w:szCs w:val="21"/>
        </w:rPr>
      </w:pPr>
      <w:r w:rsidRPr="00FF53CB">
        <w:rPr>
          <w:rFonts w:ascii="微软雅黑" w:eastAsia="微软雅黑" w:hAnsi="微软雅黑" w:hint="eastAsia"/>
          <w:b/>
          <w:sz w:val="21"/>
          <w:szCs w:val="21"/>
        </w:rPr>
        <w:t>达人投放拉新人群情况</w:t>
      </w:r>
    </w:p>
    <w:p w14:paraId="40274C9C" w14:textId="77777777" w:rsidR="000E7402" w:rsidRDefault="0079644E">
      <w:pPr>
        <w:spacing w:before="100" w:beforeAutospacing="1" w:after="100" w:afterAutospacing="1"/>
        <w:textAlignment w:val="baseline"/>
        <w:rPr>
          <w:rFonts w:ascii="微软雅黑" w:eastAsia="微软雅黑" w:hAnsi="微软雅黑"/>
          <w:b/>
          <w:color w:val="C79E5B"/>
          <w:sz w:val="28"/>
        </w:rPr>
      </w:pPr>
      <w:r>
        <w:rPr>
          <w:noProof/>
        </w:rPr>
        <w:drawing>
          <wp:inline distT="0" distB="0" distL="114300" distR="114300" wp14:anchorId="1560BD8D" wp14:editId="3B54941A">
            <wp:extent cx="5715000" cy="1964055"/>
            <wp:effectExtent l="0" t="0" r="0" b="444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20"/>
                    <a:stretch>
                      <a:fillRect/>
                    </a:stretch>
                  </pic:blipFill>
                  <pic:spPr>
                    <a:xfrm>
                      <a:off x="0" y="0"/>
                      <a:ext cx="5715000" cy="1964055"/>
                    </a:xfrm>
                    <a:prstGeom prst="rect">
                      <a:avLst/>
                    </a:prstGeom>
                    <a:noFill/>
                    <a:ln>
                      <a:noFill/>
                    </a:ln>
                  </pic:spPr>
                </pic:pic>
              </a:graphicData>
            </a:graphic>
          </wp:inline>
        </w:drawing>
      </w:r>
    </w:p>
    <w:p w14:paraId="3EB2DC6E" w14:textId="77777777" w:rsidR="000E7402" w:rsidRPr="00FF53CB" w:rsidRDefault="0079644E">
      <w:pPr>
        <w:textAlignment w:val="baseline"/>
        <w:rPr>
          <w:rFonts w:ascii="微软雅黑" w:eastAsia="微软雅黑" w:hAnsi="微软雅黑"/>
          <w:b/>
          <w:sz w:val="21"/>
          <w:szCs w:val="21"/>
        </w:rPr>
      </w:pPr>
      <w:r w:rsidRPr="00FF53CB">
        <w:rPr>
          <w:rFonts w:ascii="微软雅黑" w:eastAsia="微软雅黑" w:hAnsi="微软雅黑" w:hint="eastAsia"/>
          <w:b/>
          <w:sz w:val="21"/>
          <w:szCs w:val="21"/>
        </w:rPr>
        <w:t>提升人群规模：5A人群资产规模增长504.34%，拉新人群规模高达5394W+</w:t>
      </w:r>
    </w:p>
    <w:p w14:paraId="6EBF470B" w14:textId="77777777" w:rsidR="000E7402" w:rsidRPr="00FF53CB" w:rsidRDefault="0079644E">
      <w:pPr>
        <w:textAlignment w:val="baseline"/>
        <w:rPr>
          <w:rFonts w:ascii="微软雅黑" w:eastAsia="微软雅黑" w:hAnsi="微软雅黑" w:cs="微软雅黑"/>
          <w:sz w:val="21"/>
          <w:szCs w:val="21"/>
        </w:rPr>
      </w:pPr>
      <w:r w:rsidRPr="00FF53CB">
        <w:rPr>
          <w:rFonts w:ascii="微软雅黑" w:eastAsia="微软雅黑" w:hAnsi="微软雅黑" w:cs="微软雅黑" w:hint="eastAsia"/>
          <w:sz w:val="21"/>
          <w:szCs w:val="21"/>
        </w:rPr>
        <w:t>5A人群资产对比此次投放前，增长504.34%，拉新人群规模高达5394W+，</w:t>
      </w:r>
    </w:p>
    <w:p w14:paraId="3B155E18" w14:textId="77777777" w:rsidR="000E7402" w:rsidRDefault="0079644E">
      <w:pPr>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本次投放实现5A人群的有效拉新，整体人群资产正向增加。</w:t>
      </w:r>
    </w:p>
    <w:p w14:paraId="3DC7842E" w14:textId="77777777" w:rsidR="000E7402" w:rsidRDefault="0079644E">
      <w:pPr>
        <w:spacing w:before="100" w:beforeAutospacing="1" w:after="100" w:afterAutospacing="1"/>
        <w:textAlignment w:val="baseline"/>
        <w:rPr>
          <w:rFonts w:ascii="微软雅黑" w:eastAsia="微软雅黑" w:hAnsi="微软雅黑"/>
          <w:b/>
          <w:color w:val="C79E5B"/>
          <w:sz w:val="28"/>
        </w:rPr>
      </w:pPr>
      <w:r>
        <w:rPr>
          <w:noProof/>
        </w:rPr>
        <w:drawing>
          <wp:inline distT="0" distB="0" distL="114300" distR="114300" wp14:anchorId="36C28708" wp14:editId="5FC312B9">
            <wp:extent cx="5715635" cy="1986280"/>
            <wp:effectExtent l="0" t="0" r="12065" b="762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1"/>
                    <a:stretch>
                      <a:fillRect/>
                    </a:stretch>
                  </pic:blipFill>
                  <pic:spPr>
                    <a:xfrm>
                      <a:off x="0" y="0"/>
                      <a:ext cx="5715635" cy="1986280"/>
                    </a:xfrm>
                    <a:prstGeom prst="rect">
                      <a:avLst/>
                    </a:prstGeom>
                    <a:noFill/>
                    <a:ln>
                      <a:noFill/>
                    </a:ln>
                  </pic:spPr>
                </pic:pic>
              </a:graphicData>
            </a:graphic>
          </wp:inline>
        </w:drawing>
      </w:r>
    </w:p>
    <w:p w14:paraId="2A269ACD" w14:textId="77777777" w:rsidR="000E7402" w:rsidRDefault="0079644E">
      <w:pPr>
        <w:textAlignment w:val="baseline"/>
        <w:rPr>
          <w:rFonts w:ascii="微软雅黑" w:eastAsia="微软雅黑" w:hAnsi="微软雅黑"/>
          <w:bCs/>
          <w:color w:val="808080" w:themeColor="background1" w:themeShade="80"/>
          <w:sz w:val="21"/>
          <w:szCs w:val="21"/>
        </w:rPr>
      </w:pPr>
      <w:r>
        <w:rPr>
          <w:rFonts w:ascii="微软雅黑" w:eastAsia="微软雅黑" w:hAnsi="微软雅黑" w:hint="eastAsia"/>
          <w:bCs/>
          <w:color w:val="808080" w:themeColor="background1" w:themeShade="80"/>
          <w:sz w:val="21"/>
          <w:szCs w:val="21"/>
        </w:rPr>
        <w:lastRenderedPageBreak/>
        <w:t>数据来源：巨量云图，5A关系资产， GMV to5A</w:t>
      </w:r>
    </w:p>
    <w:p w14:paraId="260D65E5" w14:textId="77777777" w:rsidR="000E7402" w:rsidRPr="00FF53CB" w:rsidRDefault="000E7402">
      <w:pPr>
        <w:textAlignment w:val="baseline"/>
        <w:rPr>
          <w:rFonts w:ascii="微软雅黑" w:eastAsia="微软雅黑" w:hAnsi="微软雅黑"/>
          <w:b/>
          <w:sz w:val="21"/>
          <w:szCs w:val="21"/>
        </w:rPr>
      </w:pPr>
    </w:p>
    <w:p w14:paraId="6B0AB73D" w14:textId="77777777" w:rsidR="000E7402" w:rsidRPr="00FF53CB" w:rsidRDefault="0079644E">
      <w:pPr>
        <w:textAlignment w:val="baseline"/>
        <w:rPr>
          <w:rFonts w:ascii="微软雅黑" w:eastAsia="微软雅黑" w:hAnsi="微软雅黑"/>
          <w:b/>
          <w:sz w:val="21"/>
          <w:szCs w:val="21"/>
        </w:rPr>
      </w:pPr>
      <w:r w:rsidRPr="00FF53CB">
        <w:rPr>
          <w:rFonts w:ascii="微软雅黑" w:eastAsia="微软雅黑" w:hAnsi="微软雅黑" w:hint="eastAsia"/>
          <w:b/>
          <w:sz w:val="21"/>
          <w:szCs w:val="21"/>
        </w:rPr>
        <w:t>提升人群规模，人群资产增长最高有9倍增长，A1关系递进率高达56.64%</w:t>
      </w:r>
    </w:p>
    <w:p w14:paraId="15249014" w14:textId="77777777" w:rsidR="000E7402" w:rsidRPr="00FF53CB" w:rsidRDefault="0079644E">
      <w:pPr>
        <w:textAlignment w:val="baseline"/>
        <w:rPr>
          <w:rFonts w:ascii="微软雅黑" w:eastAsia="微软雅黑" w:hAnsi="微软雅黑" w:cs="微软雅黑"/>
          <w:sz w:val="21"/>
          <w:szCs w:val="21"/>
        </w:rPr>
      </w:pPr>
      <w:r w:rsidRPr="00FF53CB">
        <w:rPr>
          <w:rFonts w:ascii="微软雅黑" w:eastAsia="微软雅黑" w:hAnsi="微软雅黑" w:cs="微软雅黑" w:hint="eastAsia"/>
          <w:sz w:val="21"/>
          <w:szCs w:val="21"/>
        </w:rPr>
        <w:t>借助巨量云图，精准圈定核心人群，A1/A2/A3/A4人群分别增长556.41%、942.94%、411.97%和17.36%；</w:t>
      </w:r>
    </w:p>
    <w:p w14:paraId="36B81EEA" w14:textId="77777777" w:rsidR="000E7402" w:rsidRDefault="0079644E">
      <w:pPr>
        <w:textAlignment w:val="baseline"/>
        <w:rPr>
          <w:rFonts w:ascii="微软雅黑" w:eastAsia="微软雅黑" w:hAnsi="微软雅黑" w:cs="微软雅黑"/>
          <w:sz w:val="21"/>
          <w:szCs w:val="21"/>
        </w:rPr>
      </w:pPr>
      <w:r>
        <w:rPr>
          <w:noProof/>
        </w:rPr>
        <w:drawing>
          <wp:inline distT="0" distB="0" distL="114300" distR="114300" wp14:anchorId="59B234B9" wp14:editId="249D7E2B">
            <wp:extent cx="5717540" cy="1881505"/>
            <wp:effectExtent l="0" t="0" r="10160" b="1079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2"/>
                    <a:stretch>
                      <a:fillRect/>
                    </a:stretch>
                  </pic:blipFill>
                  <pic:spPr>
                    <a:xfrm>
                      <a:off x="0" y="0"/>
                      <a:ext cx="5717540" cy="1881505"/>
                    </a:xfrm>
                    <a:prstGeom prst="rect">
                      <a:avLst/>
                    </a:prstGeom>
                    <a:noFill/>
                    <a:ln>
                      <a:noFill/>
                    </a:ln>
                  </pic:spPr>
                </pic:pic>
              </a:graphicData>
            </a:graphic>
          </wp:inline>
        </w:drawing>
      </w:r>
    </w:p>
    <w:p w14:paraId="5086D411" w14:textId="77777777" w:rsidR="000E7402" w:rsidRDefault="0079644E">
      <w:pPr>
        <w:textAlignment w:val="baseline"/>
        <w:rPr>
          <w:rFonts w:ascii="微软雅黑" w:eastAsia="微软雅黑" w:hAnsi="微软雅黑"/>
          <w:bCs/>
          <w:color w:val="808080" w:themeColor="background1" w:themeShade="80"/>
          <w:sz w:val="21"/>
          <w:szCs w:val="21"/>
        </w:rPr>
      </w:pPr>
      <w:r>
        <w:rPr>
          <w:rFonts w:ascii="微软雅黑" w:eastAsia="微软雅黑" w:hAnsi="微软雅黑" w:hint="eastAsia"/>
          <w:bCs/>
          <w:color w:val="808080" w:themeColor="background1" w:themeShade="80"/>
          <w:sz w:val="21"/>
          <w:szCs w:val="21"/>
        </w:rPr>
        <w:t>数据来源：巨量云图，数据复盘</w:t>
      </w:r>
    </w:p>
    <w:p w14:paraId="5F8280F1" w14:textId="77777777" w:rsidR="000E7402" w:rsidRDefault="000E7402">
      <w:pPr>
        <w:textAlignment w:val="baseline"/>
        <w:rPr>
          <w:rFonts w:ascii="微软雅黑" w:eastAsia="微软雅黑" w:hAnsi="微软雅黑"/>
          <w:bCs/>
          <w:color w:val="808080" w:themeColor="background1" w:themeShade="80"/>
          <w:sz w:val="21"/>
          <w:szCs w:val="21"/>
        </w:rPr>
      </w:pPr>
    </w:p>
    <w:p w14:paraId="2C99858E" w14:textId="77777777" w:rsidR="000E7402" w:rsidRDefault="0079644E">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19104BBA" w14:textId="77777777" w:rsidR="000E7402" w:rsidRPr="00FF53CB" w:rsidRDefault="0079644E">
      <w:pPr>
        <w:textAlignment w:val="baseline"/>
        <w:rPr>
          <w:rFonts w:ascii="微软雅黑" w:eastAsia="微软雅黑" w:hAnsi="微软雅黑"/>
          <w:b/>
          <w:sz w:val="21"/>
          <w:szCs w:val="21"/>
        </w:rPr>
      </w:pPr>
      <w:r w:rsidRPr="00FF53CB">
        <w:rPr>
          <w:rFonts w:ascii="微软雅黑" w:eastAsia="微软雅黑" w:hAnsi="微软雅黑" w:hint="eastAsia"/>
          <w:b/>
          <w:sz w:val="21"/>
          <w:szCs w:val="21"/>
        </w:rPr>
        <w:t>销售目标突破</w:t>
      </w:r>
    </w:p>
    <w:p w14:paraId="2135E6E1" w14:textId="77777777" w:rsidR="000E7402" w:rsidRDefault="000E7402">
      <w:pPr>
        <w:textAlignment w:val="baseline"/>
      </w:pPr>
    </w:p>
    <w:p w14:paraId="2BE70415" w14:textId="77777777" w:rsidR="000E7402" w:rsidRDefault="0079644E">
      <w:pPr>
        <w:spacing w:before="100" w:beforeAutospacing="1" w:after="100" w:afterAutospacing="1"/>
      </w:pPr>
      <w:r>
        <w:rPr>
          <w:noProof/>
        </w:rPr>
        <w:drawing>
          <wp:inline distT="0" distB="0" distL="114300" distR="114300" wp14:anchorId="48FDECBF" wp14:editId="50702CE8">
            <wp:extent cx="5716270" cy="2679700"/>
            <wp:effectExtent l="0" t="0" r="1143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3"/>
                    <a:stretch>
                      <a:fillRect/>
                    </a:stretch>
                  </pic:blipFill>
                  <pic:spPr>
                    <a:xfrm>
                      <a:off x="0" y="0"/>
                      <a:ext cx="5716270" cy="2679700"/>
                    </a:xfrm>
                    <a:prstGeom prst="rect">
                      <a:avLst/>
                    </a:prstGeom>
                    <a:noFill/>
                    <a:ln>
                      <a:noFill/>
                    </a:ln>
                  </pic:spPr>
                </pic:pic>
              </a:graphicData>
            </a:graphic>
          </wp:inline>
        </w:drawing>
      </w:r>
    </w:p>
    <w:p w14:paraId="589451E6" w14:textId="77777777" w:rsidR="000E7402" w:rsidRDefault="0079644E">
      <w:pPr>
        <w:textAlignment w:val="baseline"/>
        <w:rPr>
          <w:rFonts w:ascii="微软雅黑" w:eastAsia="微软雅黑" w:hAnsi="微软雅黑"/>
          <w:bCs/>
          <w:color w:val="808080" w:themeColor="background1" w:themeShade="80"/>
          <w:sz w:val="21"/>
          <w:szCs w:val="21"/>
        </w:rPr>
      </w:pPr>
      <w:r>
        <w:rPr>
          <w:rFonts w:ascii="微软雅黑" w:eastAsia="微软雅黑" w:hAnsi="微软雅黑" w:hint="eastAsia"/>
          <w:bCs/>
          <w:color w:val="808080" w:themeColor="background1" w:themeShade="80"/>
          <w:sz w:val="21"/>
          <w:szCs w:val="21"/>
        </w:rPr>
        <w:t>数据来源：巨量百应及双11实时热卖榜</w:t>
      </w:r>
    </w:p>
    <w:p w14:paraId="4D16CE34" w14:textId="77777777" w:rsidR="000E7402" w:rsidRDefault="000E7402">
      <w:pPr>
        <w:textAlignment w:val="baseline"/>
        <w:rPr>
          <w:rFonts w:ascii="微软雅黑" w:eastAsia="微软雅黑" w:hAnsi="微软雅黑"/>
          <w:b/>
          <w:color w:val="C00000"/>
          <w:sz w:val="21"/>
          <w:szCs w:val="21"/>
        </w:rPr>
      </w:pPr>
    </w:p>
    <w:p w14:paraId="7EF17F12" w14:textId="77777777" w:rsidR="000E7402" w:rsidRPr="00FF53CB" w:rsidRDefault="0079644E">
      <w:pPr>
        <w:textAlignment w:val="baseline"/>
        <w:rPr>
          <w:rFonts w:ascii="微软雅黑" w:eastAsia="微软雅黑" w:hAnsi="微软雅黑"/>
          <w:b/>
          <w:sz w:val="21"/>
          <w:szCs w:val="21"/>
        </w:rPr>
      </w:pPr>
      <w:r w:rsidRPr="00FF53CB">
        <w:rPr>
          <w:rFonts w:ascii="微软雅黑" w:eastAsia="微软雅黑" w:hAnsi="微软雅黑" w:hint="eastAsia"/>
          <w:b/>
          <w:sz w:val="21"/>
          <w:szCs w:val="21"/>
        </w:rPr>
        <w:t>人群价值提升</w:t>
      </w:r>
    </w:p>
    <w:p w14:paraId="11A4E21C" w14:textId="77777777" w:rsidR="000E7402" w:rsidRDefault="0079644E">
      <w:pPr>
        <w:textAlignment w:val="baseline"/>
        <w:rPr>
          <w:rFonts w:ascii="微软雅黑" w:eastAsia="微软雅黑" w:hAnsi="微软雅黑" w:cs="微软雅黑"/>
          <w:sz w:val="21"/>
          <w:szCs w:val="21"/>
        </w:rPr>
      </w:pPr>
      <w:r w:rsidRPr="00FF53CB">
        <w:rPr>
          <w:rFonts w:ascii="微软雅黑" w:eastAsia="微软雅黑" w:hAnsi="微软雅黑" w:cs="微软雅黑" w:hint="eastAsia"/>
          <w:sz w:val="21"/>
          <w:szCs w:val="21"/>
        </w:rPr>
        <w:t>本期双11，品牌新客贡献79.87%，老客20.13%，与去年D11比较，老客的人群贡献占比提</w:t>
      </w:r>
      <w:r>
        <w:rPr>
          <w:rFonts w:ascii="微软雅黑" w:eastAsia="微软雅黑" w:hAnsi="微软雅黑" w:cs="微软雅黑" w:hint="eastAsia"/>
          <w:sz w:val="21"/>
          <w:szCs w:val="21"/>
        </w:rPr>
        <w:t>升，O人群贡献占比下滑：</w:t>
      </w:r>
    </w:p>
    <w:p w14:paraId="7D82F65A" w14:textId="77777777" w:rsidR="000E7402" w:rsidRDefault="0079644E">
      <w:pPr>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老客价值越来越高：从去年D11占比9.54%提升到20.13%，老客的价值会持续提升。</w:t>
      </w:r>
    </w:p>
    <w:p w14:paraId="2431E504" w14:textId="77777777" w:rsidR="000E7402" w:rsidRDefault="0079644E">
      <w:pPr>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lastRenderedPageBreak/>
        <w:t>O人群依然关键：虽然O人群贡献占比下滑，但占据3成销售额，日化行业，消费还是便即兴消费。</w:t>
      </w:r>
    </w:p>
    <w:p w14:paraId="292B89EB" w14:textId="77777777" w:rsidR="000E7402" w:rsidRDefault="0079644E">
      <w:pPr>
        <w:textAlignment w:val="baseline"/>
      </w:pPr>
      <w:r>
        <w:rPr>
          <w:noProof/>
        </w:rPr>
        <w:drawing>
          <wp:inline distT="0" distB="0" distL="114300" distR="114300" wp14:anchorId="7A77B218" wp14:editId="5CF83F8C">
            <wp:extent cx="5666105" cy="3007360"/>
            <wp:effectExtent l="0" t="0" r="10795" b="2540"/>
            <wp:docPr id="675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7" name="图片 4"/>
                    <pic:cNvPicPr>
                      <a:picLocks noChangeAspect="1"/>
                    </pic:cNvPicPr>
                  </pic:nvPicPr>
                  <pic:blipFill>
                    <a:blip r:embed="rId24"/>
                    <a:stretch>
                      <a:fillRect/>
                    </a:stretch>
                  </pic:blipFill>
                  <pic:spPr>
                    <a:xfrm>
                      <a:off x="0" y="0"/>
                      <a:ext cx="5666105" cy="3007360"/>
                    </a:xfrm>
                    <a:prstGeom prst="rect">
                      <a:avLst/>
                    </a:prstGeom>
                    <a:noFill/>
                    <a:ln w="9525">
                      <a:noFill/>
                    </a:ln>
                  </pic:spPr>
                </pic:pic>
              </a:graphicData>
            </a:graphic>
          </wp:inline>
        </w:drawing>
      </w:r>
    </w:p>
    <w:p w14:paraId="0656D072" w14:textId="77777777" w:rsidR="000E7402" w:rsidRDefault="0079644E">
      <w:pPr>
        <w:textAlignment w:val="baseline"/>
        <w:rPr>
          <w:rFonts w:ascii="微软雅黑" w:eastAsia="微软雅黑" w:hAnsi="微软雅黑"/>
          <w:bCs/>
          <w:color w:val="808080" w:themeColor="background1" w:themeShade="80"/>
          <w:sz w:val="21"/>
          <w:szCs w:val="21"/>
        </w:rPr>
      </w:pPr>
      <w:r>
        <w:rPr>
          <w:rFonts w:ascii="微软雅黑" w:eastAsia="微软雅黑" w:hAnsi="微软雅黑" w:hint="eastAsia"/>
          <w:bCs/>
          <w:color w:val="808080" w:themeColor="background1" w:themeShade="80"/>
          <w:sz w:val="21"/>
          <w:szCs w:val="21"/>
        </w:rPr>
        <w:t>数据来源：巨量云图，5A关系资产， GMV to5A</w:t>
      </w:r>
    </w:p>
    <w:p w14:paraId="4B87513F" w14:textId="77777777" w:rsidR="000E7402" w:rsidRPr="00FF53CB" w:rsidRDefault="000E7402">
      <w:pPr>
        <w:textAlignment w:val="baseline"/>
        <w:rPr>
          <w:rFonts w:ascii="微软雅黑" w:eastAsia="微软雅黑" w:hAnsi="微软雅黑"/>
          <w:b/>
          <w:sz w:val="21"/>
          <w:szCs w:val="21"/>
        </w:rPr>
      </w:pPr>
    </w:p>
    <w:p w14:paraId="2144C1B2" w14:textId="77777777" w:rsidR="000E7402" w:rsidRPr="00FF53CB" w:rsidRDefault="0079644E">
      <w:pPr>
        <w:textAlignment w:val="baseline"/>
        <w:rPr>
          <w:rFonts w:ascii="微软雅黑" w:eastAsia="微软雅黑" w:hAnsi="微软雅黑"/>
          <w:b/>
          <w:sz w:val="21"/>
          <w:szCs w:val="21"/>
        </w:rPr>
      </w:pPr>
      <w:r w:rsidRPr="00FF53CB">
        <w:rPr>
          <w:rFonts w:ascii="微软雅黑" w:eastAsia="微软雅黑" w:hAnsi="微软雅黑" w:hint="eastAsia"/>
          <w:b/>
          <w:sz w:val="21"/>
          <w:szCs w:val="21"/>
        </w:rPr>
        <w:t>超额完成目标的归因</w:t>
      </w:r>
    </w:p>
    <w:p w14:paraId="65C77B0A" w14:textId="77777777" w:rsidR="000E7402" w:rsidRPr="00FF53CB" w:rsidRDefault="00ED561C">
      <w:pPr>
        <w:textAlignment w:val="baseline"/>
        <w:rPr>
          <w:rFonts w:ascii="微软雅黑" w:eastAsia="微软雅黑" w:hAnsi="微软雅黑" w:cs="微软雅黑"/>
          <w:sz w:val="21"/>
          <w:szCs w:val="21"/>
        </w:rPr>
      </w:pPr>
      <w:r w:rsidRPr="00FF53CB">
        <w:rPr>
          <w:rFonts w:ascii="微软雅黑" w:eastAsia="微软雅黑" w:hAnsi="微软雅黑" w:cs="微软雅黑" w:hint="eastAsia"/>
          <w:sz w:val="21"/>
          <w:szCs w:val="21"/>
        </w:rPr>
        <w:t>旗舰店的</w:t>
      </w:r>
      <w:r w:rsidR="0079644E" w:rsidRPr="00FF53CB">
        <w:rPr>
          <w:rFonts w:ascii="微软雅黑" w:eastAsia="微软雅黑" w:hAnsi="微软雅黑" w:cs="微软雅黑" w:hint="eastAsia"/>
          <w:sz w:val="21"/>
          <w:szCs w:val="21"/>
        </w:rPr>
        <w:t>GMV超额169%完成。</w:t>
      </w:r>
    </w:p>
    <w:p w14:paraId="30C8235F" w14:textId="77777777" w:rsidR="000E7402" w:rsidRPr="00FF53CB" w:rsidRDefault="0079644E">
      <w:pPr>
        <w:textAlignment w:val="baseline"/>
        <w:rPr>
          <w:rFonts w:ascii="微软雅黑" w:eastAsia="微软雅黑" w:hAnsi="微软雅黑" w:cs="微软雅黑"/>
          <w:sz w:val="21"/>
          <w:szCs w:val="21"/>
        </w:rPr>
      </w:pPr>
      <w:r w:rsidRPr="00FF53CB">
        <w:rPr>
          <w:rFonts w:ascii="微软雅黑" w:eastAsia="微软雅黑" w:hAnsi="微软雅黑" w:cs="微软雅黑" w:hint="eastAsia"/>
          <w:sz w:val="21"/>
          <w:szCs w:val="21"/>
        </w:rPr>
        <w:t>其中O人群的增长贡献了全店销售的48.74%，活动期的营销活动很关键，触达的受众越多，</w:t>
      </w:r>
    </w:p>
    <w:p w14:paraId="0901CD34" w14:textId="77777777" w:rsidR="000E7402" w:rsidRPr="00ED561C" w:rsidRDefault="0079644E">
      <w:pPr>
        <w:textAlignment w:val="baseline"/>
        <w:rPr>
          <w:rFonts w:ascii="微软雅黑" w:eastAsia="微软雅黑" w:hAnsi="微软雅黑" w:cs="微软雅黑"/>
          <w:sz w:val="21"/>
          <w:szCs w:val="21"/>
        </w:rPr>
      </w:pPr>
      <w:r w:rsidRPr="00FF53CB">
        <w:rPr>
          <w:rFonts w:ascii="微软雅黑" w:eastAsia="微软雅黑" w:hAnsi="微软雅黑" w:cs="微软雅黑" w:hint="eastAsia"/>
          <w:sz w:val="21"/>
          <w:szCs w:val="21"/>
        </w:rPr>
        <w:t>即时成交人群的成交贡献也会越大。老客增长贡献提高了108%，老客回购意愿高，活动期需要强</w:t>
      </w:r>
      <w:r>
        <w:rPr>
          <w:rFonts w:ascii="微软雅黑" w:eastAsia="微软雅黑" w:hAnsi="微软雅黑" w:cs="微软雅黑" w:hint="eastAsia"/>
          <w:sz w:val="21"/>
          <w:szCs w:val="21"/>
        </w:rPr>
        <w:t>化老客的召回激活。蓄水期A1-A3的贡献占比为24%，活动期A1-A3贡献占比为27%，受链路量级的驱动，行业人群以即兴成交为主。</w:t>
      </w:r>
    </w:p>
    <w:sectPr w:rsidR="000E7402" w:rsidRPr="00ED561C">
      <w:headerReference w:type="even" r:id="rId25"/>
      <w:headerReference w:type="default" r:id="rId26"/>
      <w:footerReference w:type="even" r:id="rId27"/>
      <w:footerReference w:type="default" r:id="rId28"/>
      <w:headerReference w:type="first" r:id="rId29"/>
      <w:footerReference w:type="first" r:id="rId30"/>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79E88" w14:textId="77777777" w:rsidR="00186B0C" w:rsidRDefault="00186B0C">
      <w:r>
        <w:separator/>
      </w:r>
    </w:p>
  </w:endnote>
  <w:endnote w:type="continuationSeparator" w:id="0">
    <w:p w14:paraId="1B0774F5" w14:textId="77777777" w:rsidR="00186B0C" w:rsidRDefault="00186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499A3" w14:textId="77777777" w:rsidR="000E7402" w:rsidRDefault="0079644E">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4B26D071" w14:textId="77777777" w:rsidR="000E7402" w:rsidRDefault="000E7402">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8CD0" w14:textId="77777777" w:rsidR="000E7402" w:rsidRDefault="000E7402">
    <w:pPr>
      <w:pStyle w:val="a9"/>
      <w:framePr w:wrap="around" w:vAnchor="text" w:hAnchor="margin" w:xAlign="right" w:y="1"/>
      <w:rPr>
        <w:rStyle w:val="af2"/>
      </w:rPr>
    </w:pPr>
  </w:p>
  <w:p w14:paraId="322FE872" w14:textId="77777777" w:rsidR="000E7402" w:rsidRDefault="000E7402">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DB958" w14:textId="77777777" w:rsidR="000E7402" w:rsidRDefault="000E740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2AE79D" w14:textId="77777777" w:rsidR="00186B0C" w:rsidRDefault="00186B0C">
      <w:r>
        <w:separator/>
      </w:r>
    </w:p>
  </w:footnote>
  <w:footnote w:type="continuationSeparator" w:id="0">
    <w:p w14:paraId="46342EDE" w14:textId="77777777" w:rsidR="00186B0C" w:rsidRDefault="00186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ACFE4" w14:textId="77777777" w:rsidR="000E7402" w:rsidRDefault="000E7402">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318EE" w14:textId="77777777" w:rsidR="000E7402" w:rsidRDefault="0079644E">
    <w:pPr>
      <w:pStyle w:val="aa"/>
      <w:jc w:val="both"/>
      <w:rPr>
        <w:rFonts w:ascii="微软雅黑" w:eastAsia="微软雅黑" w:hAnsi="微软雅黑"/>
        <w:color w:val="333333"/>
        <w:sz w:val="21"/>
      </w:rPr>
    </w:pPr>
    <w:r>
      <w:rPr>
        <w:b/>
        <w:noProof/>
        <w:color w:val="333333"/>
        <w:sz w:val="21"/>
      </w:rPr>
      <w:drawing>
        <wp:inline distT="0" distB="0" distL="0" distR="0" wp14:anchorId="6ECB60CF" wp14:editId="0B4DDEA9">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97378" w14:textId="77777777" w:rsidR="000E7402" w:rsidRDefault="000E7402">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jMzMDE1MTZkNDg1MzlmZTUzODI4ZTAwODVmNjZiOGYifQ=="/>
  </w:docVars>
  <w:rsids>
    <w:rsidRoot w:val="00172A27"/>
    <w:rsid w:val="00000FCE"/>
    <w:rsid w:val="00006EBF"/>
    <w:rsid w:val="00007815"/>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1AC7"/>
    <w:rsid w:val="000E2A45"/>
    <w:rsid w:val="000E7402"/>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86B0C"/>
    <w:rsid w:val="00192A5B"/>
    <w:rsid w:val="00194762"/>
    <w:rsid w:val="00195220"/>
    <w:rsid w:val="001954B4"/>
    <w:rsid w:val="0019737F"/>
    <w:rsid w:val="001A1BA1"/>
    <w:rsid w:val="001A500D"/>
    <w:rsid w:val="001C4334"/>
    <w:rsid w:val="001D11F3"/>
    <w:rsid w:val="001D2E2D"/>
    <w:rsid w:val="001D3F3B"/>
    <w:rsid w:val="001E12DA"/>
    <w:rsid w:val="001E1BDF"/>
    <w:rsid w:val="001E38F1"/>
    <w:rsid w:val="001E6133"/>
    <w:rsid w:val="001F17F1"/>
    <w:rsid w:val="001F36FC"/>
    <w:rsid w:val="001F4270"/>
    <w:rsid w:val="001F720A"/>
    <w:rsid w:val="00200495"/>
    <w:rsid w:val="0020719F"/>
    <w:rsid w:val="0020726A"/>
    <w:rsid w:val="002208F6"/>
    <w:rsid w:val="0022117C"/>
    <w:rsid w:val="0023746F"/>
    <w:rsid w:val="002405B6"/>
    <w:rsid w:val="00250580"/>
    <w:rsid w:val="00252186"/>
    <w:rsid w:val="002543DF"/>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92395"/>
    <w:rsid w:val="003A2FD7"/>
    <w:rsid w:val="003A3097"/>
    <w:rsid w:val="003A3802"/>
    <w:rsid w:val="003B69CD"/>
    <w:rsid w:val="003C43C9"/>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40F0"/>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9644E"/>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3A5"/>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00FD"/>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17DAF"/>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DE7BDD"/>
    <w:rsid w:val="00E004F9"/>
    <w:rsid w:val="00E21168"/>
    <w:rsid w:val="00E23547"/>
    <w:rsid w:val="00E26E63"/>
    <w:rsid w:val="00E336C0"/>
    <w:rsid w:val="00E40C58"/>
    <w:rsid w:val="00E40EE7"/>
    <w:rsid w:val="00E457D7"/>
    <w:rsid w:val="00E46527"/>
    <w:rsid w:val="00E51D0C"/>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D561C"/>
    <w:rsid w:val="00EE38CD"/>
    <w:rsid w:val="00EE4F13"/>
    <w:rsid w:val="00EE6D2C"/>
    <w:rsid w:val="00EE72D7"/>
    <w:rsid w:val="00F0134F"/>
    <w:rsid w:val="00F22C99"/>
    <w:rsid w:val="00F35569"/>
    <w:rsid w:val="00F3618F"/>
    <w:rsid w:val="00F4008B"/>
    <w:rsid w:val="00F41E61"/>
    <w:rsid w:val="00F503C8"/>
    <w:rsid w:val="00F56689"/>
    <w:rsid w:val="00F775A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0FF53CB"/>
    <w:rsid w:val="05182A9E"/>
    <w:rsid w:val="26C404E4"/>
    <w:rsid w:val="45AF0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66FD44F"/>
  <w15:docId w15:val="{D4579A6B-20AE-42A6-9724-571A9856E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uiPriority w:val="99"/>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E46B26C-7E35-4EEC-BD2B-6F30BF3F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10</Pages>
  <Words>707</Words>
  <Characters>4035</Characters>
  <Application>Microsoft Office Word</Application>
  <DocSecurity>0</DocSecurity>
  <Lines>33</Lines>
  <Paragraphs>9</Paragraphs>
  <ScaleCrop>false</ScaleCrop>
  <Company>WWW.YlmF.CoM</Company>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12</cp:revision>
  <cp:lastPrinted>2012-10-11T08:46:00Z</cp:lastPrinted>
  <dcterms:created xsi:type="dcterms:W3CDTF">2023-02-12T08:11:00Z</dcterms:created>
  <dcterms:modified xsi:type="dcterms:W3CDTF">2023-02-23T02:01:00Z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917141A0753B45F4BA0809871E7B15F4</vt:lpwstr>
  </property>
</Properties>
</file>