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喜临门《这！就是街舞5》深度好睡眠，炸场不停歇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喜临门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家居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：2022.8.13-2022.10.30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跨界联合营销类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现阶段，新中产以及年轻人成为主力消费人群，年轻消费者们更愿意为黑科技技术、设计、服务和体验买单。随着国民人均可支配收入不断提升，消费者所追求的美好生活也越来越丰富，衡量因素愈加多维化。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想要出圈先得入圈，携手《这！就是街舞》，带来大量娱乐人群的覆盖和渗透，帮助品牌进行边界扩容，使得喜临门年轻用户圈层更加丰富的同时，还大大提高了垂类圈层的渗透率，为品牌在原有覆盖圈层触顶之后带来新增机会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目标1：品牌年轻化圈层扩容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在市场的快速变化中，营销方式和用户习惯不断更迭，如何精准定位年轻人群圈层、击穿用户心智。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目标2：家装季大促蓄力收割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Q3Q4家装旺季来临，覆盖家装季和双11大促，如何将流量转化为销量，有效助推生意城品牌难题。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喜临门携手中国最强街舞综N代《这！就是街舞5》，打造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“深度好睡眠，炸场不停歇”</w:t>
      </w:r>
      <w:r>
        <w:rPr>
          <w:rFonts w:hint="eastAsia" w:ascii="微软雅黑" w:hAnsi="微软雅黑" w:eastAsia="微软雅黑"/>
          <w:sz w:val="21"/>
          <w:szCs w:val="21"/>
        </w:rPr>
        <w:t>， 通过街舞精准把握年轻人沟通语境，玩出有趣灵魂释放营销种草力，实现品牌年轻化。同时以街舞IP为核，打通内容场-校园场-电商场层层击穿年轻圈层，公私域联动运营实现双十一品效收割。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55640" cy="2959100"/>
            <wp:effectExtent l="0" t="0" r="1016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通过街舞精准把握年轻人沟通语境，玩出有趣灵魂释放营销种草力；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以街舞IP为核，内容场-校园场-电商场层层击穿年轻圈层，实现品效收割。</w:t>
      </w:r>
    </w:p>
    <w:p>
      <w:pPr>
        <w:numPr>
          <w:ilvl w:val="0"/>
          <w:numId w:val="1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内容场：联动街舞选手矩阵，传递品牌深度好睡眠理念。</w:t>
      </w:r>
    </w:p>
    <w:p>
      <w:pPr>
        <w:numPr>
          <w:ilvl w:val="0"/>
          <w:numId w:val="1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校园场：打通天猫校园群校，实现学生圈大曝光及私域。</w:t>
      </w:r>
    </w:p>
    <w:p>
      <w:pPr>
        <w:numPr>
          <w:ilvl w:val="0"/>
          <w:numId w:val="1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电商场：整合阿里生态资源，直达品牌官旗及生意助推。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/>
          <w:b/>
          <w:color w:val="C79E5B"/>
          <w:sz w:val="28"/>
          <w:lang w:eastAsia="zh-CN"/>
        </w:rPr>
        <w:drawing>
          <wp:inline distT="0" distB="0" distL="114300" distR="114300">
            <wp:extent cx="5719445" cy="3865245"/>
            <wp:effectExtent l="0" t="0" r="8255" b="8255"/>
            <wp:docPr id="7" name="图片 7" descr="喜临门x街舞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喜临门x街舞头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C79E5B"/>
          <w:sz w:val="28"/>
          <w:lang w:val="en-US" w:eastAsia="zh-CN"/>
        </w:rPr>
        <w:t>视频</w:t>
      </w:r>
    </w:p>
    <w:p>
      <w:pPr>
        <w:rPr>
          <w:rStyle w:val="18"/>
          <w:rFonts w:hint="eastAsia"/>
          <w:lang w:val="en-US" w:eastAsia="zh-CN"/>
        </w:rPr>
      </w:pPr>
      <w:r>
        <w:rPr>
          <w:rStyle w:val="18"/>
          <w:rFonts w:hint="eastAsia"/>
          <w:lang w:val="en-US" w:eastAsia="zh-CN"/>
        </w:rPr>
        <w:fldChar w:fldCharType="begin"/>
      </w:r>
      <w:r>
        <w:rPr>
          <w:rStyle w:val="18"/>
          <w:rFonts w:hint="eastAsia"/>
          <w:lang w:val="en-US" w:eastAsia="zh-CN"/>
        </w:rPr>
        <w:instrText xml:space="preserve"> HYPERLINK "https://v.youku.com/v_show/id_XNTkzNjI2ODM0NA==.html" </w:instrText>
      </w:r>
      <w:r>
        <w:rPr>
          <w:rStyle w:val="18"/>
          <w:rFonts w:hint="eastAsia"/>
          <w:lang w:val="en-US" w:eastAsia="zh-CN"/>
        </w:rPr>
        <w:fldChar w:fldCharType="separate"/>
      </w:r>
      <w:r>
        <w:rPr>
          <w:rStyle w:val="18"/>
          <w:rFonts w:hint="eastAsia"/>
          <w:lang w:val="en-US" w:eastAsia="zh-CN"/>
        </w:rPr>
        <w:t>https://v.youku.com/v_show/id_XNTkzNjI2ODM0NA==.html</w:t>
      </w:r>
      <w:r>
        <w:rPr>
          <w:rStyle w:val="18"/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/>
          <w:b/>
          <w:color w:val="C79E5B"/>
          <w:sz w:val="28"/>
          <w:lang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"https://v.youku.com/v_show/id_XNTkzNDUyMzM0NA==.html"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8"/>
          <w:rFonts w:hint="eastAsia"/>
          <w:lang w:val="en-US" w:eastAsia="zh-CN"/>
        </w:rPr>
        <w:t>https://v.youku.com/v_show/id_XNTkzNDUyMzM0NA==.html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numPr>
          <w:ilvl w:val="0"/>
          <w:numId w:val="1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内容场：</w:t>
      </w:r>
    </w:p>
    <w:p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内容联动，11期种草高溢出，舞者MC强绑定+睡眠舱特开场地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17540" cy="2316480"/>
            <wp:effectExtent l="0" t="0" r="10160" b="762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高频曝光，硬广+包装霸屏整季观看前中后，加深喜临门印记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77230" cy="2415540"/>
            <wp:effectExtent l="0" t="0" r="1270" b="1016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校园场：强曝光+重互动渗透，百大高校精准出道校园学生群，打造品牌大事件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850890" cy="1712595"/>
            <wp:effectExtent l="0" t="0" r="3810" b="190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电商场：公域全链路曝光-互动-种草-直播-会场，官旗引流助力双十一转化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34050" cy="1908175"/>
            <wp:effectExtent l="0" t="0" r="6350" b="952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私域场：3名七强选手短代盘活私域，入驻官旗直播间及门店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662295" cy="2226310"/>
            <wp:effectExtent l="0" t="0" r="1905" b="889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此次喜临门携手街舞，通过爆款IP打通年轻内容场、校园场及电商场，实现一鱼多吃的品效联动，炸场不停歇。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1. 内容场：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《这就是街舞5》已斩获超2787个热搜，全网多榜单热度Top1，喜临门品牌关联曝光亿级。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11期内容植入种草，12次选手MC配合品牌三大品线传播。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2. 校园场：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-快闪活动最终曝光人次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36万+</w:t>
      </w:r>
      <w:r>
        <w:rPr>
          <w:rFonts w:hint="eastAsia" w:ascii="微软雅黑" w:hAnsi="微软雅黑" w:eastAsia="微软雅黑"/>
          <w:sz w:val="21"/>
          <w:szCs w:val="21"/>
        </w:rPr>
        <w:t>，参与品牌互动人次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4000+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-电子屏共计覆盖学校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112所</w:t>
      </w:r>
      <w:r>
        <w:rPr>
          <w:rFonts w:hint="eastAsia" w:ascii="微软雅黑" w:hAnsi="微软雅黑" w:eastAsia="微软雅黑"/>
          <w:sz w:val="21"/>
          <w:szCs w:val="21"/>
        </w:rPr>
        <w:t>，累计曝光人次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1700万+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-私域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1300个社群，1200个KOC</w:t>
      </w:r>
      <w:r>
        <w:rPr>
          <w:rFonts w:hint="eastAsia" w:ascii="微软雅黑" w:hAnsi="微软雅黑" w:eastAsia="微软雅黑"/>
          <w:sz w:val="21"/>
          <w:szCs w:val="21"/>
        </w:rPr>
        <w:t>，总曝光超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150+万</w:t>
      </w:r>
      <w:r>
        <w:rPr>
          <w:rFonts w:hint="eastAsia" w:ascii="微软雅黑" w:hAnsi="微软雅黑" w:eastAsia="微软雅黑"/>
          <w:sz w:val="21"/>
          <w:szCs w:val="21"/>
        </w:rPr>
        <w:t>人次。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3. 电商场：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-淘系公域曝光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3800万+</w:t>
      </w:r>
      <w:r>
        <w:rPr>
          <w:rFonts w:hint="eastAsia" w:ascii="微软雅黑" w:hAnsi="微软雅黑" w:eastAsia="微软雅黑"/>
          <w:sz w:val="21"/>
          <w:szCs w:val="21"/>
        </w:rPr>
        <w:t>，引流进店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800W+</w:t>
      </w:r>
      <w:r>
        <w:rPr>
          <w:rFonts w:hint="eastAsia" w:ascii="微软雅黑" w:hAnsi="微软雅黑" w:eastAsia="微软雅黑"/>
          <w:sz w:val="21"/>
          <w:szCs w:val="21"/>
        </w:rPr>
        <w:t>，主播覆盖粉丝数超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4500W+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C9173B"/>
    <w:multiLevelType w:val="singleLevel"/>
    <w:tmpl w:val="E5C917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F8020FC"/>
    <w:multiLevelType w:val="singleLevel"/>
    <w:tmpl w:val="EF8020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4B0E1AF"/>
    <w:multiLevelType w:val="singleLevel"/>
    <w:tmpl w:val="44B0E1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D6533CB"/>
    <w:rsid w:val="13191D1F"/>
    <w:rsid w:val="229C117F"/>
    <w:rsid w:val="35DE146D"/>
    <w:rsid w:val="5509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1038</Words>
  <Characters>1213</Characters>
  <Lines>7</Lines>
  <Paragraphs>2</Paragraphs>
  <TotalTime>0</TotalTime>
  <ScaleCrop>false</ScaleCrop>
  <LinksUpToDate>false</LinksUpToDate>
  <CharactersWithSpaces>1219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2023-02-23T03:20:45Z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174A8444FFF44B5A8DF14DDA93270126</vt:lpwstr>
  </property>
</Properties>
</file>