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09F4A0" w14:textId="5D633325" w:rsidR="00F536A2" w:rsidRPr="00DB3949" w:rsidRDefault="00000000" w:rsidP="00DB3949">
      <w:pPr>
        <w:jc w:val="center"/>
        <w:rPr>
          <w:rFonts w:ascii="微软雅黑" w:eastAsia="微软雅黑" w:hAnsi="微软雅黑"/>
          <w:b/>
          <w:bCs/>
          <w:sz w:val="32"/>
          <w:szCs w:val="32"/>
        </w:rPr>
      </w:pPr>
      <w:r w:rsidRPr="00DB3949">
        <w:rPr>
          <w:rFonts w:ascii="微软雅黑" w:eastAsia="微软雅黑" w:hAnsi="微软雅黑" w:hint="eastAsia"/>
          <w:b/>
          <w:bCs/>
          <w:sz w:val="32"/>
          <w:szCs w:val="32"/>
        </w:rPr>
        <w:t>2022抖音电商新锐发布 12月趋势发布多品牌专场电商营销</w:t>
      </w:r>
    </w:p>
    <w:p w14:paraId="15FA5460" w14:textId="77777777" w:rsidR="00F536A2" w:rsidRPr="00C94FCA" w:rsidRDefault="00F536A2">
      <w:pPr>
        <w:textAlignment w:val="baseline"/>
        <w:rPr>
          <w:rFonts w:ascii="微软雅黑" w:eastAsia="微软雅黑" w:hAnsi="微软雅黑"/>
          <w:b/>
          <w:sz w:val="21"/>
          <w:szCs w:val="21"/>
        </w:rPr>
      </w:pPr>
    </w:p>
    <w:p w14:paraId="3F83ADD5" w14:textId="77777777" w:rsidR="00F536A2" w:rsidRPr="00C94FCA" w:rsidRDefault="00000000">
      <w:pPr>
        <w:textAlignment w:val="baseline"/>
        <w:rPr>
          <w:rFonts w:ascii="微软雅黑" w:eastAsia="微软雅黑" w:hAnsi="微软雅黑"/>
          <w:sz w:val="21"/>
          <w:szCs w:val="21"/>
        </w:rPr>
      </w:pPr>
      <w:r w:rsidRPr="00C94FCA">
        <w:rPr>
          <w:rFonts w:ascii="微软雅黑" w:eastAsia="微软雅黑" w:hAnsi="微软雅黑" w:hint="eastAsia"/>
          <w:b/>
          <w:sz w:val="21"/>
          <w:szCs w:val="21"/>
        </w:rPr>
        <w:t>广 告 主</w:t>
      </w:r>
      <w:r w:rsidRPr="00C94FCA">
        <w:rPr>
          <w:rFonts w:ascii="微软雅黑" w:eastAsia="微软雅黑" w:hAnsi="微软雅黑" w:hint="eastAsia"/>
          <w:sz w:val="21"/>
          <w:szCs w:val="21"/>
        </w:rPr>
        <w:t>：</w:t>
      </w:r>
      <w:r w:rsidRPr="00C94FCA">
        <w:rPr>
          <w:rFonts w:ascii="微软雅黑" w:eastAsia="微软雅黑" w:hAnsi="微软雅黑" w:hint="eastAsia"/>
          <w:sz w:val="21"/>
          <w:szCs w:val="21"/>
          <w:lang w:eastAsia="zh-Hans"/>
        </w:rPr>
        <w:t>抖音</w:t>
      </w:r>
    </w:p>
    <w:p w14:paraId="39B09EBE" w14:textId="77777777" w:rsidR="00F536A2" w:rsidRPr="00C94FCA" w:rsidRDefault="00000000">
      <w:pPr>
        <w:textAlignment w:val="baseline"/>
        <w:rPr>
          <w:rFonts w:ascii="微软雅黑" w:eastAsia="微软雅黑" w:hAnsi="微软雅黑"/>
          <w:sz w:val="21"/>
          <w:szCs w:val="21"/>
          <w:lang w:eastAsia="zh-Hans"/>
        </w:rPr>
      </w:pPr>
      <w:r w:rsidRPr="00C94FCA">
        <w:rPr>
          <w:rFonts w:ascii="微软雅黑" w:eastAsia="微软雅黑" w:hAnsi="微软雅黑" w:hint="eastAsia"/>
          <w:b/>
          <w:sz w:val="21"/>
          <w:szCs w:val="21"/>
        </w:rPr>
        <w:t>所属行业</w:t>
      </w:r>
      <w:r w:rsidRPr="00C94FCA">
        <w:rPr>
          <w:rFonts w:ascii="微软雅黑" w:eastAsia="微软雅黑" w:hAnsi="微软雅黑" w:hint="eastAsia"/>
          <w:sz w:val="21"/>
          <w:szCs w:val="21"/>
        </w:rPr>
        <w:t>：</w:t>
      </w:r>
      <w:r w:rsidRPr="00C94FCA">
        <w:rPr>
          <w:rFonts w:ascii="微软雅黑" w:eastAsia="微软雅黑" w:hAnsi="微软雅黑" w:hint="eastAsia"/>
          <w:sz w:val="21"/>
          <w:szCs w:val="21"/>
          <w:lang w:eastAsia="zh-Hans"/>
        </w:rPr>
        <w:t>互联网</w:t>
      </w:r>
    </w:p>
    <w:p w14:paraId="47C6BB1C" w14:textId="77777777" w:rsidR="00F536A2" w:rsidRPr="00C94FCA" w:rsidRDefault="00000000">
      <w:pPr>
        <w:textAlignment w:val="baseline"/>
        <w:rPr>
          <w:rFonts w:ascii="微软雅黑" w:eastAsia="微软雅黑" w:hAnsi="微软雅黑"/>
          <w:sz w:val="21"/>
          <w:szCs w:val="21"/>
        </w:rPr>
      </w:pPr>
      <w:r w:rsidRPr="00C94FCA">
        <w:rPr>
          <w:rFonts w:ascii="微软雅黑" w:eastAsia="微软雅黑" w:hAnsi="微软雅黑" w:hint="eastAsia"/>
          <w:b/>
          <w:sz w:val="21"/>
          <w:szCs w:val="21"/>
        </w:rPr>
        <w:t>执行时间</w:t>
      </w:r>
      <w:r w:rsidRPr="00C94FCA">
        <w:rPr>
          <w:rFonts w:ascii="微软雅黑" w:eastAsia="微软雅黑" w:hAnsi="微软雅黑" w:hint="eastAsia"/>
          <w:sz w:val="21"/>
          <w:szCs w:val="21"/>
        </w:rPr>
        <w:t>：</w:t>
      </w:r>
      <w:r w:rsidRPr="00C94FCA">
        <w:rPr>
          <w:rFonts w:ascii="微软雅黑" w:eastAsia="微软雅黑" w:hAnsi="微软雅黑"/>
          <w:sz w:val="21"/>
          <w:szCs w:val="21"/>
        </w:rPr>
        <w:t>2022.12.15-12.21</w:t>
      </w:r>
    </w:p>
    <w:p w14:paraId="298DD5B5" w14:textId="1CB08B85" w:rsidR="00F536A2" w:rsidRPr="00C94FCA" w:rsidRDefault="00000000">
      <w:pPr>
        <w:spacing w:after="240"/>
        <w:textAlignment w:val="baseline"/>
        <w:rPr>
          <w:rFonts w:ascii="微软雅黑" w:eastAsia="微软雅黑" w:hAnsi="微软雅黑" w:hint="eastAsia"/>
          <w:sz w:val="21"/>
          <w:szCs w:val="21"/>
          <w:lang w:eastAsia="zh-Hans"/>
        </w:rPr>
      </w:pPr>
      <w:r w:rsidRPr="00C94FCA">
        <w:rPr>
          <w:rFonts w:ascii="微软雅黑" w:eastAsia="微软雅黑" w:hAnsi="微软雅黑" w:hint="eastAsia"/>
          <w:b/>
          <w:sz w:val="21"/>
          <w:szCs w:val="21"/>
        </w:rPr>
        <w:t>参选类别</w:t>
      </w:r>
      <w:r w:rsidRPr="00C94FCA">
        <w:rPr>
          <w:rFonts w:ascii="微软雅黑" w:eastAsia="微软雅黑" w:hAnsi="微软雅黑" w:hint="eastAsia"/>
          <w:sz w:val="21"/>
          <w:szCs w:val="21"/>
        </w:rPr>
        <w:t>：</w:t>
      </w:r>
      <w:r w:rsidRPr="00C94FCA">
        <w:rPr>
          <w:rFonts w:ascii="微软雅黑" w:eastAsia="微软雅黑" w:hAnsi="微软雅黑" w:hint="eastAsia"/>
          <w:sz w:val="21"/>
          <w:szCs w:val="21"/>
          <w:lang w:eastAsia="zh-Hans"/>
        </w:rPr>
        <w:t>社会化营销类</w:t>
      </w:r>
    </w:p>
    <w:p w14:paraId="414C3A00" w14:textId="77777777" w:rsidR="00F536A2" w:rsidRPr="00C94FCA" w:rsidRDefault="00000000">
      <w:pPr>
        <w:spacing w:before="100" w:beforeAutospacing="1" w:after="100" w:afterAutospacing="1"/>
        <w:textAlignment w:val="baseline"/>
        <w:rPr>
          <w:rFonts w:ascii="微软雅黑" w:eastAsia="微软雅黑" w:hAnsi="微软雅黑"/>
          <w:b/>
          <w:color w:val="C79E5B"/>
          <w:sz w:val="28"/>
        </w:rPr>
      </w:pPr>
      <w:r w:rsidRPr="00C94FCA">
        <w:rPr>
          <w:rFonts w:ascii="微软雅黑" w:eastAsia="微软雅黑" w:hAnsi="微软雅黑" w:hint="eastAsia"/>
          <w:b/>
          <w:color w:val="C79E5B"/>
          <w:sz w:val="28"/>
        </w:rPr>
        <w:t>营销背景</w:t>
      </w:r>
    </w:p>
    <w:p w14:paraId="2459E326"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近年来，环境的不稳定性加强，消费市场复杂多变，消费趋势也逐渐细化多元，找准消费趋势，对于品牌来说是实现生意抢跑的机会。2022年12月，我们联合抖音电商营销IP【抖音电商新锐发布】，</w:t>
      </w:r>
      <w:r w:rsidRPr="00C94FCA">
        <w:rPr>
          <w:rFonts w:ascii="微软雅黑" w:eastAsia="微软雅黑" w:hAnsi="微软雅黑" w:cs="微软雅黑" w:hint="eastAsia"/>
          <w:b/>
          <w:sz w:val="21"/>
          <w:szCs w:val="21"/>
        </w:rPr>
        <w:t>洞察到相对于五六年前，近几年消费者宅家方式从「一边作死一边自救」的无效型朋克养生，转变为「追求身心灵愉悦舒适」的进阶式朋克养生的趋势，在全网掀起“高宅商朋克养生”热潮</w:t>
      </w:r>
      <w:r w:rsidRPr="00C94FCA">
        <w:rPr>
          <w:rFonts w:ascii="微软雅黑" w:eastAsia="微软雅黑" w:hAnsi="微软雅黑" w:cs="微软雅黑" w:hint="eastAsia"/>
          <w:sz w:val="21"/>
          <w:szCs w:val="21"/>
        </w:rPr>
        <w:t>，帮助翼眠、C咖、徕芬、黄天鹅、PICO、官栈、万花镜、听研8大品牌，在抖音电商开展趋势发布多品牌营销项目，</w:t>
      </w:r>
      <w:r w:rsidRPr="00C94FCA">
        <w:rPr>
          <w:rFonts w:ascii="微软雅黑" w:eastAsia="微软雅黑" w:hAnsi="微软雅黑" w:cs="微软雅黑" w:hint="eastAsia"/>
          <w:b/>
          <w:sz w:val="21"/>
          <w:szCs w:val="21"/>
        </w:rPr>
        <w:t>为品牌占领趋势赛道、释放趋势影响力并实现流量转化赢得了先机</w:t>
      </w:r>
      <w:r w:rsidRPr="00C94FCA">
        <w:rPr>
          <w:rFonts w:ascii="微软雅黑" w:eastAsia="微软雅黑" w:hAnsi="微软雅黑" w:cs="微软雅黑" w:hint="eastAsia"/>
          <w:sz w:val="21"/>
          <w:szCs w:val="21"/>
        </w:rPr>
        <w:t>。</w:t>
      </w:r>
    </w:p>
    <w:p w14:paraId="276BF7C8"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活动以“高宅商朋克养生”核心洞察为切入点，</w:t>
      </w:r>
      <w:r w:rsidRPr="00C94FCA">
        <w:rPr>
          <w:rFonts w:ascii="微软雅黑" w:eastAsia="微软雅黑" w:hAnsi="微软雅黑" w:cs="微软雅黑" w:hint="eastAsia"/>
          <w:b/>
          <w:sz w:val="21"/>
          <w:szCs w:val="21"/>
        </w:rPr>
        <w:t>通过一组趋势海报、一支动画短片、一场趋势种草、一次全民互动、一份权威背书……层层深入，助力品牌完成品效爆发</w:t>
      </w:r>
      <w:r w:rsidRPr="00C94FCA">
        <w:rPr>
          <w:rFonts w:ascii="微软雅黑" w:eastAsia="微软雅黑" w:hAnsi="微软雅黑" w:cs="微软雅黑" w:hint="eastAsia"/>
          <w:sz w:val="21"/>
          <w:szCs w:val="21"/>
        </w:rPr>
        <w:t>。</w:t>
      </w:r>
    </w:p>
    <w:p w14:paraId="740D785D" w14:textId="70AE5284"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官宣阶段我们在</w:t>
      </w:r>
      <w:r w:rsidRPr="00C94FCA">
        <w:rPr>
          <w:rFonts w:ascii="微软雅黑" w:eastAsia="微软雅黑" w:hAnsi="微软雅黑" w:cs="微软雅黑" w:hint="eastAsia"/>
          <w:b/>
          <w:sz w:val="21"/>
          <w:szCs w:val="21"/>
        </w:rPr>
        <w:t>多平台上线反差感趋势海报、并首次解锁羊毛毡动画短片</w:t>
      </w:r>
      <w:r w:rsidRPr="00C94FCA">
        <w:rPr>
          <w:rFonts w:ascii="微软雅黑" w:eastAsia="微软雅黑" w:hAnsi="微软雅黑" w:cs="微软雅黑" w:hint="eastAsia"/>
          <w:sz w:val="21"/>
          <w:szCs w:val="21"/>
        </w:rPr>
        <w:t>，“高宅商”变身秒懂梗，</w:t>
      </w:r>
      <w:r w:rsidRPr="00C94FCA">
        <w:rPr>
          <w:rFonts w:ascii="微软雅黑" w:eastAsia="微软雅黑" w:hAnsi="微软雅黑" w:cs="微软雅黑" w:hint="eastAsia"/>
          <w:b/>
          <w:sz w:val="21"/>
          <w:szCs w:val="21"/>
        </w:rPr>
        <w:t>新概念出道即出圈</w:t>
      </w:r>
      <w:r w:rsidR="00DB3949">
        <w:rPr>
          <w:rFonts w:ascii="微软雅黑" w:eastAsia="微软雅黑" w:hAnsi="微软雅黑" w:cs="微软雅黑" w:hint="eastAsia"/>
          <w:sz w:val="21"/>
          <w:szCs w:val="21"/>
        </w:rPr>
        <w:t>；</w:t>
      </w:r>
    </w:p>
    <w:p w14:paraId="43CF7747"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构建多维度达人矩阵掀起</w:t>
      </w:r>
      <w:r w:rsidRPr="00C94FCA">
        <w:rPr>
          <w:rFonts w:ascii="微软雅黑" w:eastAsia="微软雅黑" w:hAnsi="微软雅黑" w:cs="微软雅黑" w:hint="eastAsia"/>
          <w:b/>
          <w:sz w:val="21"/>
          <w:szCs w:val="21"/>
        </w:rPr>
        <w:t>宅家趋势种草大事件</w:t>
      </w:r>
      <w:r w:rsidRPr="00C94FCA">
        <w:rPr>
          <w:rFonts w:ascii="微软雅黑" w:eastAsia="微软雅黑" w:hAnsi="微软雅黑" w:cs="微软雅黑" w:hint="eastAsia"/>
          <w:sz w:val="21"/>
          <w:szCs w:val="21"/>
        </w:rPr>
        <w:t>，PGC内容解码趋势、触达各式宅家场景引发用户共鸣；</w:t>
      </w:r>
      <w:r w:rsidRPr="00C94FCA">
        <w:rPr>
          <w:rFonts w:ascii="微软雅黑" w:eastAsia="微软雅黑" w:hAnsi="微软雅黑" w:cs="微软雅黑" w:hint="eastAsia"/>
          <w:b/>
          <w:sz w:val="21"/>
          <w:szCs w:val="21"/>
        </w:rPr>
        <w:t>定制测试贴纸道具引爆UGC参与，</w:t>
      </w:r>
      <w:r w:rsidRPr="00C94FCA">
        <w:rPr>
          <w:rFonts w:ascii="微软雅黑" w:eastAsia="微软雅黑" w:hAnsi="微软雅黑" w:cs="微软雅黑" w:hint="eastAsia"/>
          <w:sz w:val="21"/>
          <w:szCs w:val="21"/>
        </w:rPr>
        <w:t>全抖音花式“卷”宅商；</w:t>
      </w:r>
    </w:p>
    <w:p w14:paraId="091FC36D"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同时联合抖音兴趣电商研究院发布《抖音电商新趋势赛道洞察：高宅商养生正当时》趋势报告、并合作权威媒体《新周刊》进行深度趋势解读，行业端PR传播等多维度联合发力，最大化IP及品牌声量。最终，</w:t>
      </w:r>
      <w:r w:rsidRPr="00C94FCA">
        <w:rPr>
          <w:rFonts w:ascii="微软雅黑" w:eastAsia="微软雅黑" w:hAnsi="微软雅黑" w:cs="微软雅黑" w:hint="eastAsia"/>
          <w:b/>
          <w:sz w:val="21"/>
          <w:szCs w:val="21"/>
        </w:rPr>
        <w:t>活动全域曝光超7亿，破圈营销效果显著，超额完成营销指标，活动品牌总GMV突破7356万，多个品牌销售额破千万</w:t>
      </w:r>
      <w:r w:rsidRPr="00C94FCA">
        <w:rPr>
          <w:rFonts w:ascii="微软雅黑" w:eastAsia="微软雅黑" w:hAnsi="微软雅黑" w:cs="微软雅黑" w:hint="eastAsia"/>
          <w:sz w:val="21"/>
          <w:szCs w:val="21"/>
        </w:rPr>
        <w:t>，实现品效合一，消费者实现一站式购齐。</w:t>
      </w:r>
    </w:p>
    <w:p w14:paraId="2298DDE7" w14:textId="77777777" w:rsidR="00F536A2" w:rsidRPr="00C94FCA" w:rsidRDefault="00F536A2">
      <w:pPr>
        <w:spacing w:before="120" w:after="120"/>
        <w:rPr>
          <w:rFonts w:ascii="微软雅黑" w:eastAsia="微软雅黑" w:hAnsi="微软雅黑" w:cs="微软雅黑"/>
          <w:sz w:val="21"/>
          <w:szCs w:val="21"/>
        </w:rPr>
      </w:pPr>
    </w:p>
    <w:p w14:paraId="5D85AE53" w14:textId="77777777" w:rsidR="00F536A2" w:rsidRPr="00F2679C" w:rsidRDefault="00000000" w:rsidP="002D7C5C">
      <w:pPr>
        <w:rPr>
          <w:b/>
          <w:bCs/>
        </w:rPr>
      </w:pPr>
      <w:r w:rsidRPr="00F2679C">
        <w:rPr>
          <w:rFonts w:hint="eastAsia"/>
          <w:b/>
          <w:bCs/>
        </w:rPr>
        <w:t>行业发展背景</w:t>
      </w:r>
    </w:p>
    <w:p w14:paraId="6C7D83F6"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与疫情博弈的这几年，用户拥有了大量宅家时间，“家”化身为主要消费场景，由此而起的“宅经济”趁势崛起，新兴业态不断呈现。据德勤《2021年无接触经济前景报告》预测，2025年亚太地区的“宅家消费”市场规模将从2019年的1.2万亿美元增长至3万亿美元。随着消费者对居家舒适、自我管理等改善型消费需求的日渐攀升，宅家养生势头日渐高涨。</w:t>
      </w:r>
    </w:p>
    <w:p w14:paraId="263C5E18"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抖音电商新锐发布】是抖音电商首个专门助力新趋势品牌的平台级营销IP，是新品牌的成长加速器，也新趋势引领的造风者。已经帮助50+新趋势品牌实现成长和爆发。本场活动是基于趋势消费场景推出的新锐发布多品牌场次，通过聚合各趋势赛道优质品牌，联动强资源，助力新趋势品牌品销爆发。</w:t>
      </w:r>
    </w:p>
    <w:p w14:paraId="74F27D95" w14:textId="77777777" w:rsidR="00F536A2" w:rsidRPr="00C94FCA" w:rsidRDefault="00F536A2">
      <w:pPr>
        <w:spacing w:before="120" w:after="120"/>
        <w:rPr>
          <w:rFonts w:ascii="微软雅黑" w:eastAsia="微软雅黑" w:hAnsi="微软雅黑" w:cs="微软雅黑"/>
          <w:sz w:val="21"/>
          <w:szCs w:val="21"/>
        </w:rPr>
      </w:pPr>
    </w:p>
    <w:p w14:paraId="15C8A62E" w14:textId="77777777" w:rsidR="00F536A2" w:rsidRPr="00F2679C" w:rsidRDefault="00000000" w:rsidP="00F2679C">
      <w:pPr>
        <w:rPr>
          <w:b/>
          <w:bCs/>
        </w:rPr>
      </w:pPr>
      <w:r w:rsidRPr="00F2679C">
        <w:rPr>
          <w:rFonts w:hint="eastAsia"/>
          <w:b/>
          <w:bCs/>
        </w:rPr>
        <w:lastRenderedPageBreak/>
        <w:t>营销困境及挑战</w:t>
      </w:r>
    </w:p>
    <w:p w14:paraId="4D9BFFA9"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趋势赛道的营销对于抖音电商新锐发布和我们都是一次新的尝试，我们面临着从</w:t>
      </w:r>
      <w:r w:rsidRPr="00C94FCA">
        <w:rPr>
          <w:rFonts w:ascii="微软雅黑" w:eastAsia="微软雅黑" w:hAnsi="微软雅黑" w:cs="微软雅黑" w:hint="eastAsia"/>
          <w:b/>
          <w:sz w:val="21"/>
          <w:szCs w:val="21"/>
        </w:rPr>
        <w:t>精准洞察趋势-传达趋势-种草趋势-趋势转化为生意机会，</w:t>
      </w:r>
      <w:r w:rsidRPr="00C94FCA">
        <w:rPr>
          <w:rFonts w:ascii="微软雅黑" w:eastAsia="微软雅黑" w:hAnsi="微软雅黑" w:cs="微软雅黑" w:hint="eastAsia"/>
          <w:sz w:val="21"/>
          <w:szCs w:val="21"/>
        </w:rPr>
        <w:t>全阶段各方面的挑战：</w:t>
      </w:r>
    </w:p>
    <w:p w14:paraId="74ABE523"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1、洞察趋势：聚焦“朋克养生宅”，如何基于老趋势，洞察新变化？</w:t>
      </w:r>
      <w:r w:rsidRPr="00C94FCA">
        <w:rPr>
          <w:rFonts w:ascii="微软雅黑" w:eastAsia="微软雅黑" w:hAnsi="微软雅黑" w:cs="微软雅黑" w:hint="eastAsia"/>
          <w:sz w:val="21"/>
          <w:szCs w:val="21"/>
        </w:rPr>
        <w:t>（传播策略）</w:t>
      </w:r>
    </w:p>
    <w:p w14:paraId="01825B64"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比稿阶段在得知主题方向要聚焦在【朋克养生宅】的时候，我们就产生了担忧。首先，朋克养生是个老生常谈的过时话题，人们对这个词早已疲劳，在当下网络环境中，</w:t>
      </w:r>
      <w:r w:rsidRPr="00C94FCA">
        <w:rPr>
          <w:rFonts w:ascii="微软雅黑" w:eastAsia="微软雅黑" w:hAnsi="微软雅黑" w:cs="微软雅黑" w:hint="eastAsia"/>
          <w:b/>
          <w:sz w:val="21"/>
          <w:szCs w:val="21"/>
        </w:rPr>
        <w:t>它不再符合实际的消费方向，也不再具备新的营销价值</w:t>
      </w:r>
      <w:r w:rsidRPr="00C94FCA">
        <w:rPr>
          <w:rFonts w:ascii="微软雅黑" w:eastAsia="微软雅黑" w:hAnsi="微软雅黑" w:cs="微软雅黑" w:hint="eastAsia"/>
          <w:sz w:val="21"/>
          <w:szCs w:val="21"/>
        </w:rPr>
        <w:t>。再者，熬夜敷面膜，啤酒泡枸杞的朋克养生是一种不健康的生活方式，我们更不应该再继续推崇——难道没有解法了么？</w:t>
      </w:r>
      <w:r w:rsidRPr="00C94FCA">
        <w:rPr>
          <w:rFonts w:ascii="微软雅黑" w:eastAsia="微软雅黑" w:hAnsi="微软雅黑" w:cs="微软雅黑" w:hint="eastAsia"/>
          <w:b/>
          <w:sz w:val="21"/>
          <w:szCs w:val="21"/>
        </w:rPr>
        <w:t>如何让【朋克养生宅】重新回归年轻人视野，并获得认可？</w:t>
      </w:r>
      <w:r w:rsidRPr="00C94FCA">
        <w:rPr>
          <w:rFonts w:ascii="微软雅黑" w:eastAsia="微软雅黑" w:hAnsi="微软雅黑" w:cs="微软雅黑" w:hint="eastAsia"/>
          <w:sz w:val="21"/>
          <w:szCs w:val="21"/>
        </w:rPr>
        <w:t>这是我们在前期策略阶段面临的最大困难。</w:t>
      </w:r>
    </w:p>
    <w:p w14:paraId="00F8BF8F"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2、向消费者传达趋势：如何让新概念牢牢抓住用户眼球，将趋势精准传达给用户？</w:t>
      </w:r>
      <w:r w:rsidRPr="00C94FCA">
        <w:rPr>
          <w:rFonts w:ascii="微软雅黑" w:eastAsia="微软雅黑" w:hAnsi="微软雅黑" w:cs="微软雅黑" w:hint="eastAsia"/>
          <w:sz w:val="21"/>
          <w:szCs w:val="21"/>
        </w:rPr>
        <w:t>（传播物料）</w:t>
      </w:r>
    </w:p>
    <w:p w14:paraId="61D97537"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一个新的概念在提出的时候，从被用户知晓到被接纳是需要过程的，我们能做的尽可能缩短这个过程。</w:t>
      </w:r>
      <w:r w:rsidRPr="00C94FCA">
        <w:rPr>
          <w:rFonts w:ascii="微软雅黑" w:eastAsia="微软雅黑" w:hAnsi="微软雅黑" w:cs="微软雅黑" w:hint="eastAsia"/>
          <w:b/>
          <w:sz w:val="21"/>
          <w:szCs w:val="21"/>
        </w:rPr>
        <w:t>在解决精准洞察趋势问题的基础上，如何让新趋势的概念在释出时就能被消费者理解和代入？</w:t>
      </w:r>
      <w:r w:rsidRPr="00C94FCA">
        <w:rPr>
          <w:rFonts w:ascii="微软雅黑" w:eastAsia="微软雅黑" w:hAnsi="微软雅黑" w:cs="微软雅黑" w:hint="eastAsia"/>
          <w:sz w:val="21"/>
          <w:szCs w:val="21"/>
        </w:rPr>
        <w:t>面对我们的目标用户——一群对宅家品质有追求向往的年轻人，如何使用用户的语言讲趋势，这是传播阶段必须要解决的首要问题。</w:t>
      </w:r>
    </w:p>
    <w:p w14:paraId="6E72A105"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3、向消费者种草趋势：如何让用户感受到身在趋势中并主动参与造势？</w:t>
      </w:r>
      <w:r w:rsidRPr="00C94FCA">
        <w:rPr>
          <w:rFonts w:ascii="微软雅黑" w:eastAsia="微软雅黑" w:hAnsi="微软雅黑" w:cs="微软雅黑" w:hint="eastAsia"/>
          <w:sz w:val="21"/>
          <w:szCs w:val="21"/>
        </w:rPr>
        <w:t>（内容营销创意）</w:t>
      </w:r>
    </w:p>
    <w:p w14:paraId="3E982CD6"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传达趋势只是让消费者知晓的过程，那么下一个阶段中如何让消费者种草趋势呢？ 不同于针对特定品牌产品的种草——</w:t>
      </w:r>
      <w:r w:rsidRPr="00C94FCA">
        <w:rPr>
          <w:rFonts w:ascii="微软雅黑" w:eastAsia="微软雅黑" w:hAnsi="微软雅黑" w:cs="微软雅黑" w:hint="eastAsia"/>
          <w:b/>
          <w:sz w:val="21"/>
          <w:szCs w:val="21"/>
        </w:rPr>
        <w:t>介绍RTB、使用场景展示等等，趋势种草应该如何布局才能打透用户心智，甚至让他们主动参与？</w:t>
      </w:r>
    </w:p>
    <w:p w14:paraId="6EFCD67F"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4、化趋势为生意机会：如何让更多商家信任、加入抖音电商，依托趋势找到生意机会？</w:t>
      </w:r>
      <w:r w:rsidRPr="00C94FCA">
        <w:rPr>
          <w:rFonts w:ascii="微软雅黑" w:eastAsia="微软雅黑" w:hAnsi="微软雅黑" w:cs="微软雅黑" w:hint="eastAsia"/>
          <w:sz w:val="21"/>
          <w:szCs w:val="21"/>
        </w:rPr>
        <w:t>（塑造</w:t>
      </w:r>
      <w:proofErr w:type="spellStart"/>
      <w:r w:rsidRPr="00C94FCA">
        <w:rPr>
          <w:rFonts w:ascii="微软雅黑" w:eastAsia="微软雅黑" w:hAnsi="微软雅黑" w:cs="微软雅黑" w:hint="eastAsia"/>
          <w:sz w:val="21"/>
          <w:szCs w:val="21"/>
        </w:rPr>
        <w:t>ToB</w:t>
      </w:r>
      <w:proofErr w:type="spellEnd"/>
      <w:r w:rsidRPr="00C94FCA">
        <w:rPr>
          <w:rFonts w:ascii="微软雅黑" w:eastAsia="微软雅黑" w:hAnsi="微软雅黑" w:cs="微软雅黑" w:hint="eastAsia"/>
          <w:sz w:val="21"/>
          <w:szCs w:val="21"/>
        </w:rPr>
        <w:t>影响力）</w:t>
      </w:r>
    </w:p>
    <w:p w14:paraId="74BDAE49"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以往电商营销活动是基于品牌及货品制定策略。而趋势赛道则趋势先行，指导品牌商家货品策略。作为对趋势赛道的首次尝试，如何让更多商家信任抖音电商新锐发布能依托趋势，为品牌提供正确指导、助力商家找到新的生意机会？</w:t>
      </w:r>
    </w:p>
    <w:p w14:paraId="2BD412F1" w14:textId="77777777" w:rsidR="00F536A2" w:rsidRPr="00C94FCA" w:rsidRDefault="00F536A2">
      <w:pPr>
        <w:spacing w:before="120" w:after="120"/>
        <w:rPr>
          <w:rFonts w:ascii="微软雅黑" w:eastAsia="微软雅黑" w:hAnsi="微软雅黑" w:cs="微软雅黑"/>
        </w:rPr>
      </w:pPr>
    </w:p>
    <w:p w14:paraId="01E77B1A" w14:textId="77777777" w:rsidR="00F536A2" w:rsidRPr="00C94FCA" w:rsidRDefault="00000000">
      <w:pPr>
        <w:spacing w:before="100" w:beforeAutospacing="1" w:after="100" w:afterAutospacing="1"/>
        <w:textAlignment w:val="baseline"/>
        <w:rPr>
          <w:rFonts w:ascii="微软雅黑" w:eastAsia="微软雅黑" w:hAnsi="微软雅黑"/>
          <w:b/>
          <w:color w:val="C79E5B"/>
          <w:sz w:val="28"/>
        </w:rPr>
      </w:pPr>
      <w:r w:rsidRPr="00C94FCA">
        <w:rPr>
          <w:rFonts w:ascii="微软雅黑" w:eastAsia="微软雅黑" w:hAnsi="微软雅黑" w:hint="eastAsia"/>
          <w:b/>
          <w:color w:val="C79E5B"/>
          <w:sz w:val="28"/>
        </w:rPr>
        <w:t>营销目标</w:t>
      </w:r>
    </w:p>
    <w:p w14:paraId="286A35DD"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打造抖音电商新锐发布趋势营销showcase，扩大新锐发布的影响力，树立“趋势好物在抖音”的用户心智。</w:t>
      </w:r>
    </w:p>
    <w:p w14:paraId="0DA13994"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提升大众对抖音电商新锐发布营销IP及8个品牌的影响力和认知度。加速趋势赛道优质品牌生意成长，帮助品牌跨品类拉新，有效吸引年轻消费群体尝鲜，沉淀人群资产。</w:t>
      </w:r>
    </w:p>
    <w:p w14:paraId="7D2AA885" w14:textId="77777777" w:rsidR="00F536A2" w:rsidRPr="00C94FCA" w:rsidRDefault="00F536A2">
      <w:pPr>
        <w:spacing w:before="120" w:after="120"/>
        <w:rPr>
          <w:rFonts w:ascii="微软雅黑" w:eastAsia="微软雅黑" w:hAnsi="微软雅黑" w:cs="微软雅黑"/>
        </w:rPr>
      </w:pPr>
    </w:p>
    <w:p w14:paraId="688FFAA3" w14:textId="77777777" w:rsidR="00F536A2" w:rsidRPr="00C94FCA" w:rsidRDefault="00000000">
      <w:pPr>
        <w:spacing w:before="100" w:beforeAutospacing="1" w:after="100" w:afterAutospacing="1"/>
        <w:textAlignment w:val="baseline"/>
        <w:rPr>
          <w:rFonts w:ascii="微软雅黑" w:eastAsia="微软雅黑" w:hAnsi="微软雅黑"/>
          <w:b/>
          <w:color w:val="C79E5B"/>
          <w:sz w:val="28"/>
        </w:rPr>
      </w:pPr>
      <w:r w:rsidRPr="00C94FCA">
        <w:rPr>
          <w:rFonts w:ascii="微软雅黑" w:eastAsia="微软雅黑" w:hAnsi="微软雅黑" w:hint="eastAsia"/>
          <w:b/>
          <w:color w:val="C79E5B"/>
          <w:sz w:val="28"/>
        </w:rPr>
        <w:t>策略与创意</w:t>
      </w:r>
    </w:p>
    <w:p w14:paraId="768F3706"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传播策略：打造一种很新的朋克养生——【高宅商朋克养生】引领宅家新趋势</w:t>
      </w:r>
    </w:p>
    <w:p w14:paraId="6F3ECC06"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lastRenderedPageBreak/>
        <w:t>2016年开始流行的朋克养生最初是指：坐着人体工学椅，打一天游戏；或是喝得酩酊大醉，第二天吃护肝片……属于一种自杀式的无效自救。然而现在年轻人还是这样生活吗？显然不是。我们通过调研描绘了当代年轻人的消费生活画像——喝酒不为应酬而是追求精致小酌，健身方式也不再局限在于枯燥的跑步、骑单车、撸铁……戴着VR设备打拳，举着游戏健身环跳操等娱乐化的健身方式帮助他们实现在娱乐中快乐运动。</w:t>
      </w:r>
      <w:r w:rsidRPr="00C94FCA">
        <w:rPr>
          <w:rFonts w:ascii="微软雅黑" w:eastAsia="微软雅黑" w:hAnsi="微软雅黑" w:cs="微软雅黑" w:hint="eastAsia"/>
          <w:b/>
          <w:sz w:val="21"/>
          <w:szCs w:val="21"/>
        </w:rPr>
        <w:t>和从前的朋克养生相比，现在年轻人也依然“朋克养生”，但朋克是叛逆但不放纵，自由又可控，快乐恰到好处。他们除了保持身体的生理健康，还有疗愈精神内耗的需求，身心要同步健康，这才是当下年轻人新的朋克养生方式</w:t>
      </w:r>
      <w:r w:rsidRPr="00C94FCA">
        <w:rPr>
          <w:rFonts w:ascii="微软雅黑" w:eastAsia="微软雅黑" w:hAnsi="微软雅黑" w:cs="微软雅黑" w:hint="eastAsia"/>
          <w:sz w:val="21"/>
          <w:szCs w:val="21"/>
        </w:rPr>
        <w:t>。</w:t>
      </w:r>
    </w:p>
    <w:p w14:paraId="57260348"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通过这些洞察，让我们更加了解了生活趋势在迭代，尤其是宅家趋势。随之我们将这种宅家趋势总结为——高宅商</w:t>
      </w:r>
      <w:r w:rsidRPr="00C94FCA">
        <w:rPr>
          <w:rFonts w:ascii="微软雅黑" w:eastAsia="微软雅黑" w:hAnsi="微软雅黑" w:cs="微软雅黑" w:hint="eastAsia"/>
          <w:b/>
          <w:sz w:val="21"/>
          <w:szCs w:val="21"/>
        </w:rPr>
        <w:t>。顾名思义，与智商、情商同理，通过宅家获得幸福感的能力，我们称之为“宅商”。“高宅商”就是指——能在宅家生活中完美平衡快乐（朋克）与健康（养生），从而治愈各类精神和身体内耗。这样的生活其实是人们和自己、和生活和解的一种方式，既希望追求精神上的愉悦，也想要保持健康的好状态</w:t>
      </w:r>
      <w:r w:rsidRPr="00C94FCA">
        <w:rPr>
          <w:rFonts w:ascii="微软雅黑" w:eastAsia="微软雅黑" w:hAnsi="微软雅黑" w:cs="微软雅黑" w:hint="eastAsia"/>
          <w:sz w:val="21"/>
          <w:szCs w:val="21"/>
        </w:rPr>
        <w:t>。以此提炼出</w:t>
      </w:r>
      <w:r w:rsidRPr="00C94FCA">
        <w:rPr>
          <w:rFonts w:ascii="微软雅黑" w:eastAsia="微软雅黑" w:hAnsi="微软雅黑" w:cs="微软雅黑" w:hint="eastAsia"/>
          <w:b/>
          <w:sz w:val="21"/>
          <w:szCs w:val="21"/>
        </w:rPr>
        <w:t>“高宅商朋克养生”</w:t>
      </w:r>
      <w:r w:rsidRPr="00C94FCA">
        <w:rPr>
          <w:rFonts w:ascii="微软雅黑" w:eastAsia="微软雅黑" w:hAnsi="微软雅黑" w:cs="微软雅黑" w:hint="eastAsia"/>
          <w:sz w:val="21"/>
          <w:szCs w:val="21"/>
        </w:rPr>
        <w:t>的生活方式为传播抓手，引发年轻人共鸣，打透“高宅商”概念。</w:t>
      </w:r>
    </w:p>
    <w:p w14:paraId="6858B9CB" w14:textId="77777777" w:rsidR="00F536A2" w:rsidRPr="00C94FCA" w:rsidRDefault="00000000">
      <w:pPr>
        <w:spacing w:before="120" w:after="120"/>
        <w:jc w:val="center"/>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drawing>
          <wp:inline distT="0" distB="0" distL="0" distR="0" wp14:anchorId="1278999A" wp14:editId="37A962B7">
            <wp:extent cx="4752975" cy="2676525"/>
            <wp:effectExtent l="0" t="0" r="22225" b="15875"/>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7"/>
                    <a:stretch>
                      <a:fillRect/>
                    </a:stretch>
                  </pic:blipFill>
                  <pic:spPr>
                    <a:xfrm>
                      <a:off x="0" y="0"/>
                      <a:ext cx="4752975" cy="2676525"/>
                    </a:xfrm>
                    <a:prstGeom prst="rect">
                      <a:avLst/>
                    </a:prstGeom>
                  </pic:spPr>
                </pic:pic>
              </a:graphicData>
            </a:graphic>
          </wp:inline>
        </w:drawing>
      </w:r>
    </w:p>
    <w:p w14:paraId="2EDC9C61" w14:textId="77777777" w:rsidR="00F536A2" w:rsidRPr="00C94FCA" w:rsidRDefault="00F536A2">
      <w:pPr>
        <w:spacing w:before="120" w:after="120"/>
        <w:rPr>
          <w:rFonts w:ascii="微软雅黑" w:eastAsia="微软雅黑" w:hAnsi="微软雅黑" w:cs="微软雅黑"/>
          <w:sz w:val="21"/>
          <w:szCs w:val="21"/>
        </w:rPr>
      </w:pPr>
    </w:p>
    <w:p w14:paraId="606803D6"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物料策略：具象化传达高宅商朋克养生概念，创意视觉引发用户共鸣</w:t>
      </w:r>
    </w:p>
    <w:p w14:paraId="11681757"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得出了“高宅商朋克养生”还不够，这个概念对于用户来说还是相当陌生和抽象的，细细理解或许能够get其中的内涵，</w:t>
      </w:r>
      <w:r w:rsidRPr="00C94FCA">
        <w:rPr>
          <w:rFonts w:ascii="微软雅黑" w:eastAsia="微软雅黑" w:hAnsi="微软雅黑" w:cs="微软雅黑" w:hint="eastAsia"/>
          <w:b/>
          <w:sz w:val="21"/>
          <w:szCs w:val="21"/>
        </w:rPr>
        <w:t>但用户的注意力太宝贵，我们需要找到更简单的解法，让用户能一秒get新趋势</w:t>
      </w:r>
      <w:r w:rsidRPr="00C94FCA">
        <w:rPr>
          <w:rFonts w:ascii="微软雅黑" w:eastAsia="微软雅黑" w:hAnsi="微软雅黑" w:cs="微软雅黑" w:hint="eastAsia"/>
          <w:sz w:val="21"/>
          <w:szCs w:val="21"/>
        </w:rPr>
        <w:t>。在官宣阶段，我们决定从认知门槛低、最容易吸引注意力的视觉入手，将新概念具象化。</w:t>
      </w:r>
    </w:p>
    <w:p w14:paraId="61541BFA"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“高宅商朋克养生”长什么样？我们通过横向和纵向两个维度的内容进行了阐释：</w:t>
      </w:r>
    </w:p>
    <w:p w14:paraId="72C22893" w14:textId="77777777" w:rsidR="00F536A2" w:rsidRPr="00DB3949" w:rsidRDefault="00000000">
      <w:pPr>
        <w:spacing w:before="120" w:after="120"/>
        <w:rPr>
          <w:rFonts w:ascii="微软雅黑" w:eastAsia="微软雅黑" w:hAnsi="微软雅黑" w:cs="微软雅黑"/>
          <w:color w:val="000000" w:themeColor="text1"/>
          <w:sz w:val="21"/>
          <w:szCs w:val="21"/>
        </w:rPr>
      </w:pPr>
      <w:r w:rsidRPr="00DB3949">
        <w:rPr>
          <w:rFonts w:ascii="微软雅黑" w:eastAsia="微软雅黑" w:hAnsi="微软雅黑" w:cs="微软雅黑" w:hint="eastAsia"/>
          <w:b/>
          <w:color w:val="000000" w:themeColor="text1"/>
          <w:sz w:val="21"/>
          <w:szCs w:val="21"/>
        </w:rPr>
        <w:t>一套海报物料：</w:t>
      </w:r>
    </w:p>
    <w:p w14:paraId="1D9B78AE"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不同类型的高宅商人</w:t>
      </w:r>
      <w:r w:rsidRPr="00C94FCA">
        <w:rPr>
          <w:rFonts w:ascii="微软雅黑" w:eastAsia="微软雅黑" w:hAnsi="微软雅黑" w:cs="微软雅黑" w:hint="eastAsia"/>
          <w:sz w:val="21"/>
          <w:szCs w:val="21"/>
        </w:rPr>
        <w:t>——我们根据8个品牌的产品属性，定制了系列海报。</w:t>
      </w:r>
      <w:r w:rsidRPr="00C94FCA">
        <w:rPr>
          <w:rFonts w:ascii="微软雅黑" w:eastAsia="微软雅黑" w:hAnsi="微软雅黑" w:cs="微软雅黑" w:hint="eastAsia"/>
          <w:b/>
          <w:sz w:val="21"/>
          <w:szCs w:val="21"/>
        </w:rPr>
        <w:t>将高宅商朋克养生宣言融入到动态拼贴画面中，同时搭配模特朋克和居家两套造型，直观的表达出表面朋克，实则居家养生的反差感。</w:t>
      </w:r>
    </w:p>
    <w:p w14:paraId="707166A0"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i/>
          <w:color w:val="8F959E"/>
          <w:sz w:val="21"/>
          <w:szCs w:val="21"/>
        </w:rPr>
        <w:t>PICO 4 VR一体机：“赛博世界唯我独尊！宅家VR运动健身”</w:t>
      </w:r>
    </w:p>
    <w:p w14:paraId="497B09E7"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i/>
          <w:color w:val="8F959E"/>
          <w:sz w:val="21"/>
          <w:szCs w:val="21"/>
        </w:rPr>
        <w:t>黄天鹅可生食鸡蛋：“鸡蛋偏要吃溏心的！无沙门氏菌蛋吃无妨 ”</w:t>
      </w:r>
    </w:p>
    <w:p w14:paraId="1037AD7A"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i/>
          <w:color w:val="8F959E"/>
          <w:sz w:val="21"/>
          <w:szCs w:val="21"/>
        </w:rPr>
        <w:lastRenderedPageBreak/>
        <w:t>……</w:t>
      </w:r>
    </w:p>
    <w:p w14:paraId="4306CA88"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动态具有强视觉冲击的海报既传达出趋势主题，用户也更容易通过海报种草对应的趋势产品，在无形中激发出对产品的兴趣。</w:t>
      </w:r>
    </w:p>
    <w:p w14:paraId="7694997F" w14:textId="77777777" w:rsidR="00F536A2" w:rsidRPr="00DB3949" w:rsidRDefault="00000000">
      <w:pPr>
        <w:spacing w:before="120" w:after="120"/>
        <w:rPr>
          <w:rFonts w:ascii="微软雅黑" w:eastAsia="微软雅黑" w:hAnsi="微软雅黑" w:cs="微软雅黑"/>
          <w:b/>
          <w:color w:val="000000" w:themeColor="text1"/>
          <w:sz w:val="21"/>
          <w:szCs w:val="21"/>
        </w:rPr>
      </w:pPr>
      <w:hyperlink r:id="rId8" w:history="1">
        <w:r w:rsidRPr="00DB3949">
          <w:rPr>
            <w:rStyle w:val="af3"/>
            <w:rFonts w:ascii="微软雅黑" w:eastAsia="微软雅黑" w:hAnsi="微软雅黑" w:cs="微软雅黑" w:hint="eastAsia"/>
            <w:b/>
            <w:color w:val="000000" w:themeColor="text1"/>
            <w:sz w:val="21"/>
            <w:szCs w:val="21"/>
          </w:rPr>
          <w:t>趋势海报动图</w:t>
        </w:r>
      </w:hyperlink>
    </w:p>
    <w:p w14:paraId="3DD19206" w14:textId="77777777" w:rsidR="00F536A2" w:rsidRPr="00DB3949" w:rsidRDefault="00000000">
      <w:pPr>
        <w:spacing w:before="120" w:after="120"/>
        <w:rPr>
          <w:rFonts w:ascii="微软雅黑" w:eastAsia="微软雅黑" w:hAnsi="微软雅黑" w:cs="微软雅黑"/>
          <w:b/>
          <w:color w:val="000000" w:themeColor="text1"/>
          <w:sz w:val="21"/>
          <w:szCs w:val="21"/>
        </w:rPr>
      </w:pPr>
      <w:r w:rsidRPr="00DB3949">
        <w:rPr>
          <w:rFonts w:ascii="微软雅黑" w:eastAsia="微软雅黑" w:hAnsi="微软雅黑" w:cs="微软雅黑" w:hint="eastAsia"/>
          <w:b/>
          <w:noProof/>
          <w:color w:val="000000" w:themeColor="text1"/>
          <w:sz w:val="21"/>
          <w:szCs w:val="21"/>
        </w:rPr>
        <w:drawing>
          <wp:inline distT="0" distB="0" distL="114300" distR="114300" wp14:anchorId="783CE20A" wp14:editId="52B8987C">
            <wp:extent cx="5268595" cy="1442085"/>
            <wp:effectExtent l="0" t="0" r="14605" b="5715"/>
            <wp:docPr id="18" name="图片 18" descr="IMG_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276"/>
                    <pic:cNvPicPr>
                      <a:picLocks noChangeAspect="1"/>
                    </pic:cNvPicPr>
                  </pic:nvPicPr>
                  <pic:blipFill>
                    <a:blip r:embed="rId9"/>
                    <a:stretch>
                      <a:fillRect/>
                    </a:stretch>
                  </pic:blipFill>
                  <pic:spPr>
                    <a:xfrm>
                      <a:off x="0" y="0"/>
                      <a:ext cx="5268595" cy="1442085"/>
                    </a:xfrm>
                    <a:prstGeom prst="rect">
                      <a:avLst/>
                    </a:prstGeom>
                  </pic:spPr>
                </pic:pic>
              </a:graphicData>
            </a:graphic>
          </wp:inline>
        </w:drawing>
      </w:r>
    </w:p>
    <w:p w14:paraId="2BDBD7CF" w14:textId="77777777" w:rsidR="00F536A2" w:rsidRPr="00DB3949" w:rsidRDefault="00000000">
      <w:pPr>
        <w:spacing w:before="120" w:after="120"/>
        <w:rPr>
          <w:rFonts w:ascii="微软雅黑" w:eastAsia="微软雅黑" w:hAnsi="微软雅黑" w:cs="微软雅黑"/>
          <w:color w:val="000000" w:themeColor="text1"/>
          <w:sz w:val="21"/>
          <w:szCs w:val="21"/>
        </w:rPr>
      </w:pPr>
      <w:r w:rsidRPr="00DB3949">
        <w:rPr>
          <w:rFonts w:ascii="微软雅黑" w:eastAsia="微软雅黑" w:hAnsi="微软雅黑" w:cs="微软雅黑" w:hint="eastAsia"/>
          <w:b/>
          <w:color w:val="000000" w:themeColor="text1"/>
          <w:sz w:val="21"/>
          <w:szCs w:val="21"/>
        </w:rPr>
        <w:t>一支视频物料：</w:t>
      </w:r>
    </w:p>
    <w:p w14:paraId="2BF2DBB2"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高宅商朋克养生的一天</w:t>
      </w:r>
      <w:r w:rsidRPr="00C94FCA">
        <w:rPr>
          <w:rFonts w:ascii="微软雅黑" w:eastAsia="微软雅黑" w:hAnsi="微软雅黑" w:cs="微软雅黑" w:hint="eastAsia"/>
          <w:sz w:val="21"/>
          <w:szCs w:val="21"/>
        </w:rPr>
        <w:t>——原创定制手工羊毛毡定格动画，以一天从早到晚为时间线，将8个品牌产品融入客厅、卧室和厨房的三大宅家生活场景中，串连起高宅商朋克养生的一天。朋克感与羊毛毡治愈温暖的材质形成反差，为趋势创造独特记忆点。让用户进一步理解高宅商朋克养生的精神内核：朋克的尽头就是温柔。</w:t>
      </w:r>
    </w:p>
    <w:p w14:paraId="1EE2F7AF" w14:textId="77777777" w:rsidR="00F536A2" w:rsidRPr="00C94FCA" w:rsidRDefault="00000000">
      <w:pPr>
        <w:spacing w:before="120" w:after="120"/>
        <w:rPr>
          <w:rFonts w:ascii="微软雅黑" w:eastAsia="微软雅黑" w:hAnsi="微软雅黑" w:cs="微软雅黑"/>
          <w:b/>
          <w:bCs/>
        </w:rPr>
      </w:pPr>
      <w:r w:rsidRPr="00C94FCA">
        <w:rPr>
          <w:rFonts w:ascii="微软雅黑" w:eastAsia="微软雅黑" w:hAnsi="微软雅黑" w:cs="微软雅黑" w:hint="eastAsia"/>
          <w:b/>
          <w:bCs/>
          <w:sz w:val="22"/>
        </w:rPr>
        <w:t>视频链接：</w:t>
      </w:r>
      <w:r w:rsidRPr="00C94FCA">
        <w:rPr>
          <w:rFonts w:ascii="微软雅黑" w:eastAsia="微软雅黑" w:hAnsi="微软雅黑" w:cs="微软雅黑" w:hint="eastAsia"/>
          <w:b/>
          <w:bCs/>
          <w:sz w:val="22"/>
        </w:rPr>
        <w:fldChar w:fldCharType="begin"/>
      </w:r>
      <w:r w:rsidRPr="00C94FCA">
        <w:rPr>
          <w:rFonts w:ascii="微软雅黑" w:eastAsia="微软雅黑" w:hAnsi="微软雅黑" w:cs="微软雅黑" w:hint="eastAsia"/>
          <w:b/>
          <w:bCs/>
          <w:sz w:val="22"/>
        </w:rPr>
        <w:instrText xml:space="preserve"> HYPERLINK " http:/m.v.qq.com/play/play.html?vid=v3369drq8zm&amp;url_from=share&amp;second_share=0&amp;share_from=copy" </w:instrText>
      </w:r>
      <w:r w:rsidRPr="00C94FCA">
        <w:rPr>
          <w:rFonts w:ascii="微软雅黑" w:eastAsia="微软雅黑" w:hAnsi="微软雅黑" w:cs="微软雅黑" w:hint="eastAsia"/>
          <w:b/>
          <w:bCs/>
          <w:sz w:val="22"/>
        </w:rPr>
      </w:r>
      <w:r w:rsidRPr="00C94FCA">
        <w:rPr>
          <w:rFonts w:ascii="微软雅黑" w:eastAsia="微软雅黑" w:hAnsi="微软雅黑" w:cs="微软雅黑" w:hint="eastAsia"/>
          <w:b/>
          <w:bCs/>
          <w:sz w:val="22"/>
        </w:rPr>
        <w:fldChar w:fldCharType="separate"/>
      </w:r>
      <w:r w:rsidRPr="00C94FCA">
        <w:rPr>
          <w:rStyle w:val="af3"/>
          <w:rFonts w:ascii="微软雅黑" w:eastAsia="微软雅黑" w:hAnsi="微软雅黑" w:cs="微软雅黑" w:hint="eastAsia"/>
          <w:b/>
          <w:bCs/>
          <w:sz w:val="22"/>
        </w:rPr>
        <w:t xml:space="preserve"> </w:t>
      </w:r>
      <w:r w:rsidRPr="00C94FCA">
        <w:rPr>
          <w:rFonts w:ascii="微软雅黑" w:eastAsia="微软雅黑" w:hAnsi="微软雅黑" w:cs="微软雅黑" w:hint="eastAsia"/>
          <w:b/>
          <w:bCs/>
          <w:sz w:val="22"/>
        </w:rPr>
        <w:fldChar w:fldCharType="end"/>
      </w:r>
      <w:hyperlink r:id="rId10" w:history="1">
        <w:r w:rsidRPr="00C94FCA">
          <w:rPr>
            <w:rStyle w:val="af3"/>
            <w:rFonts w:ascii="微软雅黑" w:eastAsia="微软雅黑" w:hAnsi="微软雅黑" w:cs="微软雅黑" w:hint="eastAsia"/>
            <w:b/>
            <w:bCs/>
            <w:sz w:val="22"/>
          </w:rPr>
          <w:t>http://m.v.qq.com/play/play.html?vid=v3369drq8zm&amp;url_from=share&amp;second_share=0&amp;share_from=copy</w:t>
        </w:r>
      </w:hyperlink>
    </w:p>
    <w:p w14:paraId="0444BB03" w14:textId="77777777" w:rsidR="00F536A2" w:rsidRPr="00C94FCA" w:rsidRDefault="00F536A2">
      <w:pPr>
        <w:spacing w:before="120" w:after="120"/>
        <w:rPr>
          <w:rFonts w:ascii="微软雅黑" w:eastAsia="微软雅黑" w:hAnsi="微软雅黑" w:cs="微软雅黑"/>
          <w:b/>
          <w:sz w:val="22"/>
        </w:rPr>
      </w:pPr>
    </w:p>
    <w:p w14:paraId="5BC70BAC"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内容策略：趋势种草全抖音花式卷宅商，PGC&amp;UGC构建双向内容场</w:t>
      </w:r>
    </w:p>
    <w:p w14:paraId="7E17BE6A" w14:textId="77777777" w:rsidR="00F536A2" w:rsidRPr="00DB3949" w:rsidRDefault="00000000">
      <w:pPr>
        <w:spacing w:before="120" w:after="120"/>
        <w:rPr>
          <w:rFonts w:ascii="微软雅黑" w:eastAsia="微软雅黑" w:hAnsi="微软雅黑" w:cs="微软雅黑"/>
          <w:color w:val="000000" w:themeColor="text1"/>
          <w:sz w:val="21"/>
          <w:szCs w:val="21"/>
        </w:rPr>
      </w:pPr>
      <w:r w:rsidRPr="00C94FCA">
        <w:rPr>
          <w:rFonts w:ascii="微软雅黑" w:eastAsia="微软雅黑" w:hAnsi="微软雅黑" w:cs="微软雅黑" w:hint="eastAsia"/>
          <w:sz w:val="21"/>
          <w:szCs w:val="21"/>
        </w:rPr>
        <w:t>为聚焦趋势赛道、帮助多品牌形成合力共同打透“高宅商朋克养生”新趋势，我们选择以</w:t>
      </w:r>
      <w:r w:rsidRPr="00C94FCA">
        <w:rPr>
          <w:rFonts w:ascii="微软雅黑" w:eastAsia="微软雅黑" w:hAnsi="微软雅黑" w:cs="微软雅黑" w:hint="eastAsia"/>
          <w:b/>
          <w:sz w:val="21"/>
          <w:szCs w:val="21"/>
        </w:rPr>
        <w:t>种草趋势</w:t>
      </w:r>
      <w:r w:rsidRPr="00C94FCA">
        <w:rPr>
          <w:rFonts w:ascii="微软雅黑" w:eastAsia="微软雅黑" w:hAnsi="微软雅黑" w:cs="微软雅黑" w:hint="eastAsia"/>
          <w:sz w:val="21"/>
          <w:szCs w:val="21"/>
        </w:rPr>
        <w:t>为主要目标，</w:t>
      </w:r>
      <w:r w:rsidRPr="00C94FCA">
        <w:rPr>
          <w:rFonts w:ascii="微软雅黑" w:eastAsia="微软雅黑" w:hAnsi="微软雅黑" w:cs="微软雅黑" w:hint="eastAsia"/>
          <w:b/>
          <w:sz w:val="21"/>
          <w:szCs w:val="21"/>
        </w:rPr>
        <w:t>通过优化货找人内容场，用有趣、有梗的内容与对宅家品质有追求向往的目标受众共</w:t>
      </w:r>
      <w:r w:rsidRPr="00DB3949">
        <w:rPr>
          <w:rFonts w:ascii="微软雅黑" w:eastAsia="微软雅黑" w:hAnsi="微软雅黑" w:cs="微软雅黑" w:hint="eastAsia"/>
          <w:b/>
          <w:color w:val="000000" w:themeColor="text1"/>
          <w:sz w:val="21"/>
          <w:szCs w:val="21"/>
        </w:rPr>
        <w:t>情。</w:t>
      </w:r>
    </w:p>
    <w:p w14:paraId="6FF0EF27" w14:textId="77777777" w:rsidR="00F536A2" w:rsidRPr="00DB3949" w:rsidRDefault="00000000">
      <w:pPr>
        <w:numPr>
          <w:ilvl w:val="0"/>
          <w:numId w:val="1"/>
        </w:numPr>
        <w:spacing w:before="120" w:after="120"/>
        <w:rPr>
          <w:rFonts w:ascii="微软雅黑" w:eastAsia="微软雅黑" w:hAnsi="微软雅黑" w:cs="微软雅黑"/>
          <w:color w:val="000000" w:themeColor="text1"/>
          <w:sz w:val="21"/>
          <w:szCs w:val="21"/>
        </w:rPr>
      </w:pPr>
      <w:r w:rsidRPr="00DB3949">
        <w:rPr>
          <w:rFonts w:ascii="微软雅黑" w:eastAsia="微软雅黑" w:hAnsi="微软雅黑" w:cs="微软雅黑" w:hint="eastAsia"/>
          <w:b/>
          <w:color w:val="000000" w:themeColor="text1"/>
          <w:sz w:val="21"/>
          <w:szCs w:val="21"/>
        </w:rPr>
        <w:t>PGC打透用户心智——趋势种草抖音事件营销</w:t>
      </w:r>
    </w:p>
    <w:p w14:paraId="091394BF"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以生活类、剧情类、颜值类等多维度的视频内容构建起兴趣电商内容场，分别策划分享「高宅商朋克养生」生活方式；演绎“高宅商VS低宅商”对比；朋克变装视频，三大内容，以</w:t>
      </w:r>
      <w:r w:rsidRPr="00C94FCA">
        <w:rPr>
          <w:rFonts w:ascii="微软雅黑" w:eastAsia="微软雅黑" w:hAnsi="微软雅黑" w:cs="微软雅黑" w:hint="eastAsia"/>
          <w:b/>
          <w:sz w:val="21"/>
          <w:szCs w:val="21"/>
        </w:rPr>
        <w:t xml:space="preserve">#年轻人是懂高质量宅家 </w:t>
      </w:r>
      <w:r w:rsidRPr="00C94FCA">
        <w:rPr>
          <w:rFonts w:ascii="微软雅黑" w:eastAsia="微软雅黑" w:hAnsi="微软雅黑" w:cs="微软雅黑" w:hint="eastAsia"/>
          <w:sz w:val="21"/>
          <w:szCs w:val="21"/>
        </w:rPr>
        <w:t>为话题在抖音发起热点事件。</w:t>
      </w:r>
      <w:r w:rsidRPr="00C94FCA">
        <w:rPr>
          <w:rFonts w:ascii="微软雅黑" w:eastAsia="微软雅黑" w:hAnsi="微软雅黑" w:cs="微软雅黑" w:hint="eastAsia"/>
          <w:b/>
          <w:sz w:val="21"/>
          <w:szCs w:val="21"/>
        </w:rPr>
        <w:t>向用户展示多元化宅家场景，层层解码“高宅商朋克养生”趋势，营造全抖音炫高宅商氛围</w:t>
      </w:r>
      <w:r w:rsidRPr="00C94FCA">
        <w:rPr>
          <w:rFonts w:ascii="微软雅黑" w:eastAsia="微软雅黑" w:hAnsi="微软雅黑" w:cs="微软雅黑" w:hint="eastAsia"/>
          <w:sz w:val="21"/>
          <w:szCs w:val="21"/>
        </w:rPr>
        <w:t>。</w:t>
      </w:r>
    </w:p>
    <w:p w14:paraId="4F3E1450" w14:textId="77777777" w:rsidR="00F536A2" w:rsidRPr="00C94FCA" w:rsidRDefault="00000000">
      <w:pPr>
        <w:spacing w:before="120" w:after="120"/>
        <w:jc w:val="center"/>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lastRenderedPageBreak/>
        <w:drawing>
          <wp:inline distT="0" distB="0" distL="0" distR="0" wp14:anchorId="0EBEBAD2" wp14:editId="4611C1BC">
            <wp:extent cx="1428750" cy="2876550"/>
            <wp:effectExtent l="0" t="0" r="19050" b="19050"/>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11"/>
                    <a:stretch>
                      <a:fillRect/>
                    </a:stretch>
                  </pic:blipFill>
                  <pic:spPr>
                    <a:xfrm>
                      <a:off x="0" y="0"/>
                      <a:ext cx="1428750" cy="2876550"/>
                    </a:xfrm>
                    <a:prstGeom prst="rect">
                      <a:avLst/>
                    </a:prstGeom>
                  </pic:spPr>
                </pic:pic>
              </a:graphicData>
            </a:graphic>
          </wp:inline>
        </w:drawing>
      </w:r>
    </w:p>
    <w:p w14:paraId="1B9E325B" w14:textId="77777777" w:rsidR="00F536A2" w:rsidRPr="00DB3949" w:rsidRDefault="00F536A2">
      <w:pPr>
        <w:spacing w:before="120" w:after="120"/>
        <w:rPr>
          <w:rFonts w:ascii="微软雅黑" w:eastAsia="微软雅黑" w:hAnsi="微软雅黑" w:cs="微软雅黑"/>
          <w:color w:val="000000" w:themeColor="text1"/>
          <w:sz w:val="21"/>
          <w:szCs w:val="21"/>
        </w:rPr>
      </w:pPr>
    </w:p>
    <w:p w14:paraId="1EFE991D" w14:textId="77777777" w:rsidR="00F536A2" w:rsidRPr="00DB3949" w:rsidRDefault="00000000">
      <w:pPr>
        <w:numPr>
          <w:ilvl w:val="0"/>
          <w:numId w:val="2"/>
        </w:numPr>
        <w:spacing w:before="120" w:after="120"/>
        <w:rPr>
          <w:rFonts w:ascii="微软雅黑" w:eastAsia="微软雅黑" w:hAnsi="微软雅黑" w:cs="微软雅黑"/>
          <w:color w:val="000000" w:themeColor="text1"/>
          <w:sz w:val="21"/>
          <w:szCs w:val="21"/>
        </w:rPr>
      </w:pPr>
      <w:r w:rsidRPr="00DB3949">
        <w:rPr>
          <w:rFonts w:ascii="微软雅黑" w:eastAsia="微软雅黑" w:hAnsi="微软雅黑" w:cs="微软雅黑" w:hint="eastAsia"/>
          <w:b/>
          <w:color w:val="000000" w:themeColor="text1"/>
          <w:sz w:val="21"/>
          <w:szCs w:val="21"/>
        </w:rPr>
        <w:t>UGC补充内容场——抖音全民任务</w:t>
      </w:r>
    </w:p>
    <w:p w14:paraId="2844AF06"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除了PGC的内容冲击，为了让用户也积极参与高宅商的概念体验，我们与抖音电商新锐发布</w:t>
      </w:r>
      <w:r w:rsidRPr="00C94FCA">
        <w:rPr>
          <w:rFonts w:ascii="微软雅黑" w:eastAsia="微软雅黑" w:hAnsi="微软雅黑" w:cs="微软雅黑" w:hint="eastAsia"/>
          <w:b/>
          <w:sz w:val="21"/>
          <w:szCs w:val="21"/>
        </w:rPr>
        <w:t>特别定制抖音道具「测测你是什么宅」</w:t>
      </w:r>
      <w:r w:rsidRPr="00C94FCA">
        <w:rPr>
          <w:rFonts w:ascii="微软雅黑" w:eastAsia="微软雅黑" w:hAnsi="微软雅黑" w:cs="微软雅黑" w:hint="eastAsia"/>
          <w:sz w:val="21"/>
          <w:szCs w:val="21"/>
        </w:rPr>
        <w:t>。降低参与门槛，抖音用户只需使用该道具拍摄视频，通过左右摆头的方式做几道选择题，你是「封心锁爱养生宅」还是「床头蹦迪朋克宅」？你的宅商有多高？一测便知。通过有趣的玩法与奖励机制激发UGC参与，形成全抖音测宅商的氛围。</w:t>
      </w:r>
      <w:r w:rsidRPr="00C94FCA">
        <w:rPr>
          <w:rFonts w:ascii="微软雅黑" w:eastAsia="微软雅黑" w:hAnsi="微软雅黑" w:cs="微软雅黑" w:hint="eastAsia"/>
          <w:b/>
          <w:sz w:val="21"/>
          <w:szCs w:val="21"/>
        </w:rPr>
        <w:t>助力内容场双向延伸。实现品牌与目标消费群体的高质量互动沟通，进一步加深了大众对【高宅商朋克养生】的了解。</w:t>
      </w:r>
    </w:p>
    <w:p w14:paraId="6DFB4993" w14:textId="77777777" w:rsidR="00F536A2" w:rsidRPr="00C94FCA" w:rsidRDefault="00000000">
      <w:pPr>
        <w:spacing w:before="120" w:after="120"/>
        <w:jc w:val="center"/>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drawing>
          <wp:inline distT="0" distB="0" distL="0" distR="0" wp14:anchorId="32423306" wp14:editId="30AC2BF9">
            <wp:extent cx="1362075" cy="2828925"/>
            <wp:effectExtent l="0" t="0" r="9525" b="15875"/>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12"/>
                    <a:stretch>
                      <a:fillRect/>
                    </a:stretch>
                  </pic:blipFill>
                  <pic:spPr>
                    <a:xfrm>
                      <a:off x="0" y="0"/>
                      <a:ext cx="1362075" cy="2828925"/>
                    </a:xfrm>
                    <a:prstGeom prst="rect">
                      <a:avLst/>
                    </a:prstGeom>
                  </pic:spPr>
                </pic:pic>
              </a:graphicData>
            </a:graphic>
          </wp:inline>
        </w:drawing>
      </w:r>
    </w:p>
    <w:p w14:paraId="5C4288C8" w14:textId="77777777" w:rsidR="00F536A2" w:rsidRPr="00C94FCA" w:rsidRDefault="00F536A2">
      <w:pPr>
        <w:spacing w:before="120" w:after="120"/>
        <w:rPr>
          <w:rFonts w:ascii="微软雅黑" w:eastAsia="微软雅黑" w:hAnsi="微软雅黑" w:cs="微软雅黑"/>
          <w:sz w:val="21"/>
          <w:szCs w:val="21"/>
        </w:rPr>
      </w:pPr>
    </w:p>
    <w:p w14:paraId="7F864E93" w14:textId="77777777" w:rsidR="00F536A2" w:rsidRPr="00C94FCA" w:rsidRDefault="00000000">
      <w:pPr>
        <w:spacing w:before="120" w:after="120"/>
        <w:rPr>
          <w:rFonts w:ascii="微软雅黑" w:eastAsia="微软雅黑" w:hAnsi="微软雅黑" w:cs="微软雅黑"/>
          <w:sz w:val="21"/>
          <w:szCs w:val="21"/>
        </w:rPr>
      </w:pPr>
      <w:proofErr w:type="spellStart"/>
      <w:r w:rsidRPr="00C94FCA">
        <w:rPr>
          <w:rFonts w:ascii="微软雅黑" w:eastAsia="微软雅黑" w:hAnsi="微软雅黑" w:cs="微软雅黑" w:hint="eastAsia"/>
          <w:b/>
          <w:sz w:val="21"/>
          <w:szCs w:val="21"/>
        </w:rPr>
        <w:t>ToB</w:t>
      </w:r>
      <w:proofErr w:type="spellEnd"/>
      <w:r w:rsidRPr="00C94FCA">
        <w:rPr>
          <w:rFonts w:ascii="微软雅黑" w:eastAsia="微软雅黑" w:hAnsi="微软雅黑" w:cs="微软雅黑" w:hint="eastAsia"/>
          <w:b/>
          <w:sz w:val="21"/>
          <w:szCs w:val="21"/>
        </w:rPr>
        <w:t>策略：权威背书多重加码建立趋势认同，助力品牌引领新商机</w:t>
      </w:r>
    </w:p>
    <w:p w14:paraId="5E814926"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首次发力趋势赛道，为了</w:t>
      </w:r>
      <w:r w:rsidRPr="00C94FCA">
        <w:rPr>
          <w:rFonts w:ascii="微软雅黑" w:eastAsia="微软雅黑" w:hAnsi="微软雅黑" w:cs="微软雅黑" w:hint="eastAsia"/>
          <w:b/>
          <w:sz w:val="21"/>
          <w:szCs w:val="21"/>
        </w:rPr>
        <w:t>打破圈层壁垒，助力品牌准确找到生意机会从而转化购买力，</w:t>
      </w:r>
      <w:r w:rsidRPr="00C94FCA">
        <w:rPr>
          <w:rFonts w:ascii="微软雅黑" w:eastAsia="微软雅黑" w:hAnsi="微软雅黑" w:cs="微软雅黑" w:hint="eastAsia"/>
          <w:sz w:val="21"/>
          <w:szCs w:val="21"/>
        </w:rPr>
        <w:t>我们提出【高宅商朋克生】的趋势洞察后，抖音电商新锐发布即刻采纳并</w:t>
      </w:r>
      <w:r w:rsidRPr="00C94FCA">
        <w:rPr>
          <w:rFonts w:ascii="微软雅黑" w:eastAsia="微软雅黑" w:hAnsi="微软雅黑" w:cs="微软雅黑" w:hint="eastAsia"/>
          <w:b/>
          <w:sz w:val="21"/>
          <w:szCs w:val="21"/>
        </w:rPr>
        <w:t>与抖音兴趣电商研究院联合出品系列消</w:t>
      </w:r>
      <w:r w:rsidRPr="00C94FCA">
        <w:rPr>
          <w:rFonts w:ascii="微软雅黑" w:eastAsia="微软雅黑" w:hAnsi="微软雅黑" w:cs="微软雅黑" w:hint="eastAsia"/>
          <w:b/>
          <w:sz w:val="21"/>
          <w:szCs w:val="21"/>
        </w:rPr>
        <w:lastRenderedPageBreak/>
        <w:t>费趋势洞察报告——《抖音电商新趋势赛道洞察：高宅商养生正当时》</w:t>
      </w:r>
      <w:r w:rsidRPr="00C94FCA">
        <w:rPr>
          <w:rFonts w:ascii="微软雅黑" w:eastAsia="微软雅黑" w:hAnsi="微软雅黑" w:cs="微软雅黑" w:hint="eastAsia"/>
          <w:sz w:val="21"/>
          <w:szCs w:val="21"/>
        </w:rPr>
        <w:t>。报告聚焦消费者宅家消费习惯，对与“宅家消费”相关的8条趋势赛道、4种宅家消费趋势进行了细致解读，</w:t>
      </w:r>
      <w:r w:rsidRPr="00C94FCA">
        <w:rPr>
          <w:rFonts w:ascii="微软雅黑" w:eastAsia="微软雅黑" w:hAnsi="微软雅黑" w:cs="微软雅黑" w:hint="eastAsia"/>
          <w:b/>
          <w:sz w:val="21"/>
          <w:szCs w:val="21"/>
        </w:rPr>
        <w:t>助力商家高效决策，提前卡位市场认知</w:t>
      </w:r>
      <w:r w:rsidRPr="00C94FCA">
        <w:rPr>
          <w:rFonts w:ascii="微软雅黑" w:eastAsia="微软雅黑" w:hAnsi="微软雅黑" w:cs="微软雅黑" w:hint="eastAsia"/>
          <w:sz w:val="21"/>
          <w:szCs w:val="21"/>
        </w:rPr>
        <w:t>。并通过完善抖音站内搜索、商城、店铺等货架场景，助力品牌实现了流量承接，顺利完成了活动期间的生意转化。</w:t>
      </w:r>
    </w:p>
    <w:p w14:paraId="20E01870" w14:textId="77777777" w:rsidR="00F536A2" w:rsidRPr="00C94FCA" w:rsidRDefault="00000000">
      <w:pPr>
        <w:spacing w:before="120" w:after="120"/>
        <w:jc w:val="center"/>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drawing>
          <wp:inline distT="0" distB="0" distL="0" distR="0" wp14:anchorId="581FAB2C" wp14:editId="51F6AE45">
            <wp:extent cx="3914775" cy="2647950"/>
            <wp:effectExtent l="0" t="0" r="22225" b="19050"/>
            <wp:docPr id="5"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pic:cNvPicPr>
                      <a:picLocks noChangeAspect="1"/>
                    </pic:cNvPicPr>
                  </pic:nvPicPr>
                  <pic:blipFill>
                    <a:blip r:embed="rId13"/>
                    <a:stretch>
                      <a:fillRect/>
                    </a:stretch>
                  </pic:blipFill>
                  <pic:spPr>
                    <a:xfrm>
                      <a:off x="0" y="0"/>
                      <a:ext cx="3914775" cy="2647950"/>
                    </a:xfrm>
                    <a:prstGeom prst="rect">
                      <a:avLst/>
                    </a:prstGeom>
                  </pic:spPr>
                </pic:pic>
              </a:graphicData>
            </a:graphic>
          </wp:inline>
        </w:drawing>
      </w:r>
    </w:p>
    <w:p w14:paraId="50164E2A" w14:textId="77777777" w:rsidR="00F536A2" w:rsidRPr="00C94FCA" w:rsidRDefault="00F536A2">
      <w:pPr>
        <w:spacing w:before="120" w:after="120"/>
        <w:rPr>
          <w:rFonts w:ascii="微软雅黑" w:eastAsia="微软雅黑" w:hAnsi="微软雅黑" w:cs="微软雅黑"/>
          <w:sz w:val="21"/>
          <w:szCs w:val="21"/>
        </w:rPr>
      </w:pPr>
    </w:p>
    <w:p w14:paraId="02C1740F" w14:textId="77777777" w:rsidR="00F536A2" w:rsidRPr="00C94FCA" w:rsidRDefault="00000000">
      <w:pPr>
        <w:spacing w:before="100" w:beforeAutospacing="1" w:after="100" w:afterAutospacing="1"/>
        <w:textAlignment w:val="baseline"/>
        <w:rPr>
          <w:rFonts w:ascii="微软雅黑" w:eastAsia="微软雅黑" w:hAnsi="微软雅黑"/>
          <w:b/>
          <w:color w:val="C79E5B"/>
          <w:sz w:val="28"/>
        </w:rPr>
      </w:pPr>
      <w:r w:rsidRPr="00C94FCA">
        <w:rPr>
          <w:rFonts w:ascii="微软雅黑" w:eastAsia="微软雅黑" w:hAnsi="微软雅黑" w:hint="eastAsia"/>
          <w:b/>
          <w:color w:val="C79E5B"/>
          <w:sz w:val="28"/>
        </w:rPr>
        <w:t>执行过程/媒体表现</w:t>
      </w:r>
    </w:p>
    <w:p w14:paraId="528E0BE9" w14:textId="77777777" w:rsidR="00F536A2" w:rsidRPr="00F2679C" w:rsidRDefault="00000000" w:rsidP="00F2679C">
      <w:pPr>
        <w:rPr>
          <w:b/>
          <w:bCs/>
        </w:rPr>
      </w:pPr>
      <w:r w:rsidRPr="00F2679C">
        <w:rPr>
          <w:rFonts w:hint="eastAsia"/>
          <w:b/>
          <w:bCs/>
        </w:rPr>
        <w:t>官宣期</w:t>
      </w:r>
    </w:p>
    <w:p w14:paraId="2E6BC6C9"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动作一：官宣物料强化趋势感知，反差感海报+治愈系开屏透传高宅商朋克养生趋势</w:t>
      </w:r>
    </w:p>
    <w:p w14:paraId="77B5CF07"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12月15日，在抖音站内上线“高宅商朋克养生”落地页。同时品牌和抖音电商官方在多平台发布海报，反差感的动态拼贴海报通过表面朋克，实则居家养生场景，表达高宅商朋克养生的宅家新态度。</w:t>
      </w:r>
      <w:r w:rsidRPr="00C94FCA">
        <w:rPr>
          <w:rFonts w:ascii="微软雅黑" w:eastAsia="微软雅黑" w:hAnsi="微软雅黑" w:cs="微软雅黑" w:hint="eastAsia"/>
          <w:i/>
          <w:color w:val="8F959E"/>
          <w:sz w:val="21"/>
          <w:szCs w:val="21"/>
        </w:rPr>
        <w:t xml:space="preserve"> </w:t>
      </w:r>
    </w:p>
    <w:p w14:paraId="14D440B9" w14:textId="77777777" w:rsidR="00F536A2" w:rsidRPr="00C94FCA" w:rsidRDefault="00000000">
      <w:pPr>
        <w:spacing w:before="120" w:after="120"/>
        <w:jc w:val="center"/>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drawing>
          <wp:inline distT="0" distB="0" distL="0" distR="0" wp14:anchorId="7F886D7F" wp14:editId="2FDD9893">
            <wp:extent cx="3352800" cy="1685925"/>
            <wp:effectExtent l="0" t="0" r="0" b="15875"/>
            <wp:docPr id="6"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pic:cNvPicPr>
                      <a:picLocks noChangeAspect="1"/>
                    </pic:cNvPicPr>
                  </pic:nvPicPr>
                  <pic:blipFill>
                    <a:blip r:embed="rId14"/>
                    <a:stretch>
                      <a:fillRect/>
                    </a:stretch>
                  </pic:blipFill>
                  <pic:spPr>
                    <a:xfrm>
                      <a:off x="0" y="0"/>
                      <a:ext cx="3352800" cy="1685925"/>
                    </a:xfrm>
                    <a:prstGeom prst="rect">
                      <a:avLst/>
                    </a:prstGeom>
                  </pic:spPr>
                </pic:pic>
              </a:graphicData>
            </a:graphic>
          </wp:inline>
        </w:drawing>
      </w:r>
    </w:p>
    <w:p w14:paraId="2DC3B261"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各商家产品阐述趋势的同时，海报的动态设计及叛逆宣言也让用户秒get“高宅商”新名词。传达出高宅商人群既要修身养性也要放纵享受的全新宅家理念</w:t>
      </w:r>
      <w:r w:rsidRPr="00C94FCA">
        <w:rPr>
          <w:rFonts w:ascii="微软雅黑" w:eastAsia="微软雅黑" w:hAnsi="微软雅黑" w:cs="微软雅黑" w:hint="eastAsia"/>
          <w:sz w:val="21"/>
          <w:szCs w:val="21"/>
        </w:rPr>
        <w:t>，而且在无形中激发用户对趋势赛道新品的购买欲望，玩转消费新趋势。</w:t>
      </w:r>
    </w:p>
    <w:p w14:paraId="479EFD6B"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邀约管栎、张天爱、王媛可、杨雨潼、胡海泉、陈数、欧阳娜娜、苏醒、何同学、佘诗曼等十多位明星及品牌代言人为活动助阵，抖音电商及品牌微博发布海报。</w:t>
      </w:r>
    </w:p>
    <w:p w14:paraId="396CC4F8" w14:textId="77777777" w:rsidR="00F536A2" w:rsidRPr="00C94FCA" w:rsidRDefault="00000000">
      <w:pPr>
        <w:spacing w:before="120" w:after="120"/>
        <w:jc w:val="center"/>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lastRenderedPageBreak/>
        <w:drawing>
          <wp:inline distT="0" distB="0" distL="0" distR="0" wp14:anchorId="6333078E" wp14:editId="37B5CFB8">
            <wp:extent cx="5400675" cy="933450"/>
            <wp:effectExtent l="0" t="0" r="9525" b="6350"/>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15"/>
                    <a:stretch>
                      <a:fillRect/>
                    </a:stretch>
                  </pic:blipFill>
                  <pic:spPr>
                    <a:xfrm>
                      <a:off x="0" y="0"/>
                      <a:ext cx="5400675" cy="933450"/>
                    </a:xfrm>
                    <a:prstGeom prst="rect">
                      <a:avLst/>
                    </a:prstGeom>
                  </pic:spPr>
                </pic:pic>
              </a:graphicData>
            </a:graphic>
          </wp:inline>
        </w:drawing>
      </w:r>
    </w:p>
    <w:p w14:paraId="1CCD226E"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同日，抖音@红胡子定格艺术及抖音电商微博、官抖、视频号 发布《高宅商朋克养生的一天》羊毛毡定格动画视频，借助羊毛毡材质的治愈温暖与朋克感色彩形成强烈反差，该视频同步投放抖音</w:t>
      </w:r>
      <w:proofErr w:type="spellStart"/>
      <w:r w:rsidRPr="00C94FCA">
        <w:rPr>
          <w:rFonts w:ascii="微软雅黑" w:eastAsia="微软雅黑" w:hAnsi="微软雅黑" w:cs="微软雅黑" w:hint="eastAsia"/>
          <w:sz w:val="21"/>
          <w:szCs w:val="21"/>
        </w:rPr>
        <w:t>Topview</w:t>
      </w:r>
      <w:proofErr w:type="spellEnd"/>
      <w:r w:rsidRPr="00C94FCA">
        <w:rPr>
          <w:rFonts w:ascii="微软雅黑" w:eastAsia="微软雅黑" w:hAnsi="微软雅黑" w:cs="微软雅黑" w:hint="eastAsia"/>
          <w:sz w:val="21"/>
          <w:szCs w:val="21"/>
        </w:rPr>
        <w:t>开屏。为活动落地页引流。</w:t>
      </w:r>
    </w:p>
    <w:p w14:paraId="04AEA29E" w14:textId="77777777" w:rsidR="00F536A2" w:rsidRPr="00C94FCA" w:rsidRDefault="00000000">
      <w:pPr>
        <w:spacing w:before="120" w:after="120"/>
        <w:jc w:val="center"/>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drawing>
          <wp:inline distT="0" distB="0" distL="0" distR="0" wp14:anchorId="54EE865B" wp14:editId="5DA539F5">
            <wp:extent cx="4000500" cy="1943100"/>
            <wp:effectExtent l="0" t="0" r="12700" b="12700"/>
            <wp:docPr id="8" name="Draw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pic:cNvPicPr>
                      <a:picLocks noChangeAspect="1"/>
                    </pic:cNvPicPr>
                  </pic:nvPicPr>
                  <pic:blipFill>
                    <a:blip r:embed="rId16"/>
                    <a:stretch>
                      <a:fillRect/>
                    </a:stretch>
                  </pic:blipFill>
                  <pic:spPr>
                    <a:xfrm>
                      <a:off x="0" y="0"/>
                      <a:ext cx="4000500" cy="1943100"/>
                    </a:xfrm>
                    <a:prstGeom prst="rect">
                      <a:avLst/>
                    </a:prstGeom>
                  </pic:spPr>
                </pic:pic>
              </a:graphicData>
            </a:graphic>
          </wp:inline>
        </w:drawing>
      </w:r>
    </w:p>
    <w:p w14:paraId="3AA133E8"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官宣期我们从不同维度具象化了高宅商概念，帮助“高宅商朋克养生”趋势制造场景故事记忆点，为活动爆发造势。</w:t>
      </w:r>
    </w:p>
    <w:p w14:paraId="55512113" w14:textId="77777777" w:rsidR="00F536A2" w:rsidRPr="00F2679C" w:rsidRDefault="00000000" w:rsidP="00F2679C">
      <w:pPr>
        <w:rPr>
          <w:b/>
          <w:bCs/>
        </w:rPr>
      </w:pPr>
      <w:r w:rsidRPr="00F2679C">
        <w:rPr>
          <w:rFonts w:hint="eastAsia"/>
          <w:b/>
          <w:bCs/>
        </w:rPr>
        <w:t>爆发期</w:t>
      </w:r>
    </w:p>
    <w:p w14:paraId="246EAEEB"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动作二：高宅商生活场景种草趋势，PGC#年轻人是懂高质量宅家的 大事件引爆关注</w:t>
      </w:r>
    </w:p>
    <w:p w14:paraId="45393F1E"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基于对目标用户生活方式的洞察，挖掘共性生活场景，策划#年轻人是懂高宅家养生 热点话题。并将品牌产品植入“高宅商”的居家场景。</w:t>
      </w:r>
    </w:p>
    <w:p w14:paraId="40374242"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12月15日，多量级、多领域KOL参与话题，</w:t>
      </w:r>
      <w:r w:rsidRPr="00C94FCA">
        <w:rPr>
          <w:rFonts w:ascii="微软雅黑" w:eastAsia="微软雅黑" w:hAnsi="微软雅黑" w:cs="微软雅黑" w:hint="eastAsia"/>
          <w:sz w:val="21"/>
          <w:szCs w:val="21"/>
        </w:rPr>
        <w:t>丰富的达人矩阵通过多维度PGC内容向用户展示了多元化宅家场景，层层解码“高宅商朋克养生”趋势，</w:t>
      </w:r>
      <w:r w:rsidRPr="00C94FCA">
        <w:rPr>
          <w:rFonts w:ascii="微软雅黑" w:eastAsia="微软雅黑" w:hAnsi="微软雅黑" w:cs="微软雅黑" w:hint="eastAsia"/>
          <w:b/>
          <w:sz w:val="21"/>
          <w:szCs w:val="21"/>
        </w:rPr>
        <w:t>营造全网高质量宅家氛围。</w:t>
      </w:r>
    </w:p>
    <w:p w14:paraId="22F5A815" w14:textId="77777777" w:rsidR="00F536A2" w:rsidRPr="00C94FCA" w:rsidRDefault="00000000">
      <w:pPr>
        <w:numPr>
          <w:ilvl w:val="0"/>
          <w:numId w:val="3"/>
        </w:num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颜值类达人@不知名网友酥、@一只美少鹿等通过变装展现养生和朋克的反差感宅家状态，从视觉上强化了用户对于“高宅商朋克养生”的感知；</w:t>
      </w:r>
    </w:p>
    <w:p w14:paraId="453DF9C2" w14:textId="77777777" w:rsidR="00F536A2" w:rsidRPr="00C94FCA" w:rsidRDefault="00000000">
      <w:pPr>
        <w:numPr>
          <w:ilvl w:val="0"/>
          <w:numId w:val="4"/>
        </w:num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剧情类达人@罗休休、@甘甘甘甘等通过演绎两代人之间、情侣之间、朋友之间，围绕高宅商等话题发生的趣味情节引发用户共鸣；</w:t>
      </w:r>
    </w:p>
    <w:p w14:paraId="75A34FEE" w14:textId="77777777" w:rsidR="00F536A2" w:rsidRPr="00C94FCA" w:rsidRDefault="00000000">
      <w:pPr>
        <w:numPr>
          <w:ilvl w:val="0"/>
          <w:numId w:val="5"/>
        </w:num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@种草大户萌叔Joey等头部生活类达人借助趋势主题进行深度种草，层层深入建立受众认知，完成了从兴趣到购买的转化。</w:t>
      </w:r>
    </w:p>
    <w:p w14:paraId="153E501B" w14:textId="77777777" w:rsidR="00F536A2" w:rsidRPr="00C94FCA" w:rsidRDefault="00000000">
      <w:pPr>
        <w:spacing w:before="120" w:after="120"/>
        <w:jc w:val="center"/>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lastRenderedPageBreak/>
        <w:drawing>
          <wp:inline distT="0" distB="0" distL="0" distR="0" wp14:anchorId="26AD513C" wp14:editId="62122D7B">
            <wp:extent cx="3838575" cy="3267075"/>
            <wp:effectExtent l="0" t="0" r="22225" b="9525"/>
            <wp:docPr id="10"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8"/>
                    <pic:cNvPicPr>
                      <a:picLocks noChangeAspect="1"/>
                    </pic:cNvPicPr>
                  </pic:nvPicPr>
                  <pic:blipFill>
                    <a:blip r:embed="rId17"/>
                    <a:stretch>
                      <a:fillRect/>
                    </a:stretch>
                  </pic:blipFill>
                  <pic:spPr>
                    <a:xfrm>
                      <a:off x="0" y="0"/>
                      <a:ext cx="3838575" cy="3267075"/>
                    </a:xfrm>
                    <a:prstGeom prst="rect">
                      <a:avLst/>
                    </a:prstGeom>
                  </pic:spPr>
                </pic:pic>
              </a:graphicData>
            </a:graphic>
          </wp:inline>
        </w:drawing>
      </w:r>
    </w:p>
    <w:p w14:paraId="1293CBFE" w14:textId="77777777" w:rsidR="00F536A2" w:rsidRPr="00C94FCA" w:rsidRDefault="00F536A2">
      <w:pPr>
        <w:spacing w:before="120" w:after="120"/>
        <w:rPr>
          <w:rFonts w:ascii="微软雅黑" w:eastAsia="微软雅黑" w:hAnsi="微软雅黑" w:cs="微软雅黑"/>
          <w:sz w:val="21"/>
          <w:szCs w:val="21"/>
        </w:rPr>
      </w:pPr>
    </w:p>
    <w:p w14:paraId="4B057AE2"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达人评论区置顶活动链接、搜索吸顶词等多触点，高效引导用户至货架场景，助力品牌进一步对趋势赛道流量进行承接与转化，完成一站式种草拔草，传播转化双管齐下。</w:t>
      </w:r>
    </w:p>
    <w:p w14:paraId="2C47FF01"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动作三：定制抖音道具全民任务再掀热潮，UGC参与扩大趋势种草声量</w:t>
      </w:r>
    </w:p>
    <w:p w14:paraId="610E871A"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12月15日-16日，我们在站内同步发起全民任务#高宅商朋克养生</w:t>
      </w:r>
      <w:r w:rsidRPr="00C94FCA">
        <w:rPr>
          <w:rFonts w:ascii="微软雅黑" w:eastAsia="微软雅黑" w:hAnsi="微软雅黑" w:cs="微软雅黑" w:hint="eastAsia"/>
          <w:sz w:val="21"/>
          <w:szCs w:val="21"/>
        </w:rPr>
        <w:t xml:space="preserve"> ，通过定制贴纸道具测试用户宅家属性，将8大品牌形象巧妙融入5个趣味问题选项中。</w:t>
      </w:r>
    </w:p>
    <w:p w14:paraId="0561E410"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道具上线后C咖品牌代言人@欧阳娜娜 第一时间拍摄视频参与，为抖音用户打了个样。明星首发加上玩法的低门槛形式激了用户的广泛参与，形成了全网自测“宅商”的流行风潮。由此生成大量UGC，</w:t>
      </w:r>
      <w:r w:rsidRPr="00C94FCA">
        <w:rPr>
          <w:rFonts w:ascii="微软雅黑" w:eastAsia="微软雅黑" w:hAnsi="微软雅黑" w:cs="微软雅黑" w:hint="eastAsia"/>
          <w:b/>
          <w:sz w:val="21"/>
          <w:szCs w:val="21"/>
        </w:rPr>
        <w:t>成功助力活动影响力的横向延伸。</w:t>
      </w:r>
    </w:p>
    <w:p w14:paraId="1776F7B5" w14:textId="77777777" w:rsidR="00F536A2" w:rsidRPr="00C94FCA" w:rsidRDefault="00000000">
      <w:pPr>
        <w:spacing w:before="120" w:after="120"/>
        <w:jc w:val="center"/>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drawing>
          <wp:inline distT="0" distB="0" distL="0" distR="0" wp14:anchorId="6E67BAD9" wp14:editId="1C77F7A4">
            <wp:extent cx="5400675" cy="1571625"/>
            <wp:effectExtent l="0" t="0" r="9525" b="3175"/>
            <wp:docPr id="11" name="Draw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9"/>
                    <pic:cNvPicPr>
                      <a:picLocks noChangeAspect="1"/>
                    </pic:cNvPicPr>
                  </pic:nvPicPr>
                  <pic:blipFill>
                    <a:blip r:embed="rId18"/>
                    <a:stretch>
                      <a:fillRect/>
                    </a:stretch>
                  </pic:blipFill>
                  <pic:spPr>
                    <a:xfrm>
                      <a:off x="0" y="0"/>
                      <a:ext cx="5400675" cy="1571625"/>
                    </a:xfrm>
                    <a:prstGeom prst="rect">
                      <a:avLst/>
                    </a:prstGeom>
                  </pic:spPr>
                </pic:pic>
              </a:graphicData>
            </a:graphic>
          </wp:inline>
        </w:drawing>
      </w:r>
    </w:p>
    <w:p w14:paraId="4A098F94"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最终</w:t>
      </w:r>
      <w:r w:rsidRPr="00C94FCA">
        <w:rPr>
          <w:rFonts w:ascii="微软雅黑" w:eastAsia="微软雅黑" w:hAnsi="微软雅黑" w:cs="微软雅黑" w:hint="eastAsia"/>
          <w:b/>
          <w:sz w:val="21"/>
          <w:szCs w:val="21"/>
        </w:rPr>
        <w:t>#年轻人是懂高宅家养生 成功登上挑战榜第8位、种草榜第4位，话题#高宅商朋克养生 播放量已超2.5亿次</w:t>
      </w:r>
      <w:r w:rsidRPr="00C94FCA">
        <w:rPr>
          <w:rFonts w:ascii="微软雅黑" w:eastAsia="微软雅黑" w:hAnsi="微软雅黑" w:cs="微软雅黑" w:hint="eastAsia"/>
          <w:sz w:val="21"/>
          <w:szCs w:val="21"/>
        </w:rPr>
        <w:t>，帮助品牌完成了</w:t>
      </w:r>
      <w:proofErr w:type="spellStart"/>
      <w:r w:rsidRPr="00C94FCA">
        <w:rPr>
          <w:rFonts w:ascii="微软雅黑" w:eastAsia="微软雅黑" w:hAnsi="微软雅黑" w:cs="微软雅黑" w:hint="eastAsia"/>
          <w:sz w:val="21"/>
          <w:szCs w:val="21"/>
        </w:rPr>
        <w:t>bigday</w:t>
      </w:r>
      <w:proofErr w:type="spellEnd"/>
      <w:r w:rsidRPr="00C94FCA">
        <w:rPr>
          <w:rFonts w:ascii="微软雅黑" w:eastAsia="微软雅黑" w:hAnsi="微软雅黑" w:cs="微软雅黑" w:hint="eastAsia"/>
          <w:sz w:val="21"/>
          <w:szCs w:val="21"/>
        </w:rPr>
        <w:t>声量爆发。</w:t>
      </w:r>
    </w:p>
    <w:p w14:paraId="6BD5FCC6"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动作四：达人专场直播借势热点助力趋势转化，趋势好物销售爆发</w:t>
      </w:r>
    </w:p>
    <w:p w14:paraId="0B4F3A3C"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12月21日，头部达人@潮爸刘教授 @窦窦戈进入抖音电商官方直播间开启「高宅商朋克养生」主题趋势专场，带货8大品牌的趋势好物，实现活动期间的整体销售爆发，</w:t>
      </w:r>
      <w:r w:rsidRPr="00C94FCA">
        <w:rPr>
          <w:rFonts w:ascii="微软雅黑" w:eastAsia="微软雅黑" w:hAnsi="微软雅黑" w:cs="微软雅黑" w:hint="eastAsia"/>
          <w:b/>
          <w:sz w:val="21"/>
          <w:szCs w:val="21"/>
        </w:rPr>
        <w:t>帮助品牌完成了趋势种草期间的集中转化</w:t>
      </w:r>
      <w:r w:rsidRPr="00C94FCA">
        <w:rPr>
          <w:rFonts w:ascii="微软雅黑" w:eastAsia="微软雅黑" w:hAnsi="微软雅黑" w:cs="微软雅黑" w:hint="eastAsia"/>
          <w:sz w:val="21"/>
          <w:szCs w:val="21"/>
        </w:rPr>
        <w:t>。</w:t>
      </w:r>
    </w:p>
    <w:p w14:paraId="7979BE79" w14:textId="77777777" w:rsidR="00F536A2" w:rsidRPr="00C94FCA" w:rsidRDefault="00F536A2">
      <w:pPr>
        <w:spacing w:before="120" w:after="120"/>
        <w:jc w:val="center"/>
        <w:rPr>
          <w:rFonts w:ascii="微软雅黑" w:eastAsia="微软雅黑" w:hAnsi="微软雅黑" w:cs="微软雅黑"/>
          <w:sz w:val="21"/>
          <w:szCs w:val="21"/>
        </w:rPr>
      </w:pPr>
    </w:p>
    <w:p w14:paraId="4E8D2E61" w14:textId="77777777" w:rsidR="00F536A2" w:rsidRPr="00F2679C" w:rsidRDefault="00000000" w:rsidP="00F2679C">
      <w:pPr>
        <w:rPr>
          <w:b/>
          <w:bCs/>
        </w:rPr>
      </w:pPr>
      <w:r w:rsidRPr="00F2679C">
        <w:rPr>
          <w:rFonts w:hint="eastAsia"/>
          <w:b/>
          <w:bCs/>
        </w:rPr>
        <w:t>长尾期</w:t>
      </w:r>
    </w:p>
    <w:p w14:paraId="193913FC"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动作五：高宅商趋势发布，权威媒体《新周刊》深度解读，帮助商家寻找生意机会</w:t>
      </w:r>
    </w:p>
    <w:p w14:paraId="3DC06EBB"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抖音电商新锐发布联合抖音兴趣电商研究院发布趋势报告《抖音电商新趋势赛道洞察：高宅商养生正当时》</w:t>
      </w:r>
      <w:r w:rsidRPr="00C94FCA">
        <w:rPr>
          <w:rFonts w:ascii="微软雅黑" w:eastAsia="微软雅黑" w:hAnsi="微软雅黑" w:cs="微软雅黑" w:hint="eastAsia"/>
          <w:sz w:val="21"/>
          <w:szCs w:val="21"/>
        </w:rPr>
        <w:t>，深度解读“高宅商朋克养生”趋势，通过串联线下线上内容，多重加码，助力商家高效决策，提前卡位市场认知。</w:t>
      </w:r>
    </w:p>
    <w:p w14:paraId="1A64E104"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12月23日，活动联合新周刊纸媒、新媒体双端发布文章，从年轻人之间出现的宅家焦虑出发，结合翼眠、C咖、徕芬、黄天鹅、PICO、官栈、万花镜、听研8大品牌的趋势产品为用户提供高宅商解决方案，阐述趋势的同时，也在受众认知中建立了品牌与趋势生活的紧密关系。</w:t>
      </w:r>
    </w:p>
    <w:p w14:paraId="2B190B34"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drawing>
          <wp:inline distT="0" distB="0" distL="0" distR="0" wp14:anchorId="41641C21" wp14:editId="3897F7C1">
            <wp:extent cx="5019675" cy="2543175"/>
            <wp:effectExtent l="0" t="0" r="9525" b="22225"/>
            <wp:docPr id="12"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pic:cNvPicPr>
                      <a:picLocks noChangeAspect="1"/>
                    </pic:cNvPicPr>
                  </pic:nvPicPr>
                  <pic:blipFill>
                    <a:blip r:embed="rId19"/>
                    <a:stretch>
                      <a:fillRect/>
                    </a:stretch>
                  </pic:blipFill>
                  <pic:spPr>
                    <a:xfrm>
                      <a:off x="0" y="0"/>
                      <a:ext cx="5019675" cy="2543175"/>
                    </a:xfrm>
                    <a:prstGeom prst="rect">
                      <a:avLst/>
                    </a:prstGeom>
                  </pic:spPr>
                </pic:pic>
              </a:graphicData>
            </a:graphic>
          </wp:inline>
        </w:drawing>
      </w:r>
    </w:p>
    <w:p w14:paraId="7ACF9EEE" w14:textId="77777777" w:rsidR="00F536A2" w:rsidRPr="00C94FCA" w:rsidRDefault="00F536A2">
      <w:pPr>
        <w:spacing w:before="120" w:after="120"/>
        <w:rPr>
          <w:rFonts w:ascii="微软雅黑" w:eastAsia="微软雅黑" w:hAnsi="微软雅黑" w:cs="微软雅黑"/>
          <w:sz w:val="21"/>
          <w:szCs w:val="21"/>
        </w:rPr>
      </w:pPr>
    </w:p>
    <w:p w14:paraId="0A1116E3"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动作六：PR扩散To B 声量，释放抖音电商势能</w:t>
      </w:r>
    </w:p>
    <w:p w14:paraId="4CA7B0D8"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12月29日，微信公众号「首席营销官」包装showcase，</w:t>
      </w:r>
      <w:r w:rsidRPr="00C94FCA">
        <w:rPr>
          <w:rFonts w:ascii="微软雅黑" w:eastAsia="微软雅黑" w:hAnsi="微软雅黑" w:cs="微软雅黑" w:hint="eastAsia"/>
          <w:b/>
          <w:sz w:val="21"/>
          <w:szCs w:val="21"/>
        </w:rPr>
        <w:t>向行业及营销圈透传抖音电商新锐发布IP——深挖场景、携手新趋势品牌玩转年轻消费趋势、引领新趋势的能力</w:t>
      </w:r>
      <w:r w:rsidRPr="00C94FCA">
        <w:rPr>
          <w:rFonts w:ascii="微软雅黑" w:eastAsia="微软雅黑" w:hAnsi="微软雅黑" w:cs="微软雅黑" w:hint="eastAsia"/>
          <w:sz w:val="21"/>
          <w:szCs w:val="21"/>
        </w:rPr>
        <w:t>，以及助力品牌生意成长加速、为品牌拓宽消费客群、沉淀品牌资产的价值，提升</w:t>
      </w:r>
      <w:proofErr w:type="spellStart"/>
      <w:r w:rsidRPr="00C94FCA">
        <w:rPr>
          <w:rFonts w:ascii="微软雅黑" w:eastAsia="微软雅黑" w:hAnsi="微软雅黑" w:cs="微软雅黑" w:hint="eastAsia"/>
          <w:sz w:val="21"/>
          <w:szCs w:val="21"/>
        </w:rPr>
        <w:t>IP</w:t>
      </w:r>
      <w:proofErr w:type="spellEnd"/>
      <w:r w:rsidRPr="00C94FCA">
        <w:rPr>
          <w:rFonts w:ascii="微软雅黑" w:eastAsia="微软雅黑" w:hAnsi="微软雅黑" w:cs="微软雅黑" w:hint="eastAsia"/>
          <w:sz w:val="21"/>
          <w:szCs w:val="21"/>
        </w:rPr>
        <w:t>影响力，吸引更多品牌商家与抖音电商合作。</w:t>
      </w:r>
    </w:p>
    <w:p w14:paraId="58383904"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同时还有以新浪、网易、中国财经新闻网、第一财经网、极客公园、</w:t>
      </w:r>
      <w:proofErr w:type="spellStart"/>
      <w:r w:rsidRPr="00C94FCA">
        <w:rPr>
          <w:rFonts w:ascii="微软雅黑" w:eastAsia="微软雅黑" w:hAnsi="微软雅黑" w:cs="微软雅黑" w:hint="eastAsia"/>
          <w:sz w:val="21"/>
          <w:szCs w:val="21"/>
        </w:rPr>
        <w:t>i</w:t>
      </w:r>
      <w:proofErr w:type="spellEnd"/>
      <w:r w:rsidRPr="00C94FCA">
        <w:rPr>
          <w:rFonts w:ascii="微软雅黑" w:eastAsia="微软雅黑" w:hAnsi="微软雅黑" w:cs="微软雅黑" w:hint="eastAsia"/>
          <w:sz w:val="21"/>
          <w:szCs w:val="21"/>
        </w:rPr>
        <w:t>黑马网等为代表的数十家网络媒体报道活动，向社会面扩散抖音电商IP价值。</w:t>
      </w:r>
    </w:p>
    <w:p w14:paraId="7FF03387" w14:textId="77777777" w:rsidR="00F536A2" w:rsidRPr="00C94FCA" w:rsidRDefault="00000000">
      <w:pPr>
        <w:spacing w:before="120" w:after="120"/>
        <w:jc w:val="center"/>
        <w:rPr>
          <w:rFonts w:ascii="微软雅黑" w:eastAsia="微软雅黑" w:hAnsi="微软雅黑" w:cs="微软雅黑"/>
        </w:rPr>
      </w:pPr>
      <w:r w:rsidRPr="00C94FCA">
        <w:rPr>
          <w:rFonts w:ascii="微软雅黑" w:eastAsia="微软雅黑" w:hAnsi="微软雅黑" w:cs="微软雅黑" w:hint="eastAsia"/>
          <w:noProof/>
          <w:sz w:val="21"/>
          <w:szCs w:val="21"/>
        </w:rPr>
        <w:lastRenderedPageBreak/>
        <w:drawing>
          <wp:inline distT="0" distB="0" distL="0" distR="0" wp14:anchorId="390871D1" wp14:editId="14033C70">
            <wp:extent cx="4981575" cy="2133600"/>
            <wp:effectExtent l="0" t="0" r="22225" b="0"/>
            <wp:docPr id="13"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2"/>
                    <pic:cNvPicPr>
                      <a:picLocks noChangeAspect="1"/>
                    </pic:cNvPicPr>
                  </pic:nvPicPr>
                  <pic:blipFill>
                    <a:blip r:embed="rId20"/>
                    <a:stretch>
                      <a:fillRect/>
                    </a:stretch>
                  </pic:blipFill>
                  <pic:spPr>
                    <a:xfrm>
                      <a:off x="0" y="0"/>
                      <a:ext cx="4981575" cy="2133600"/>
                    </a:xfrm>
                    <a:prstGeom prst="rect">
                      <a:avLst/>
                    </a:prstGeom>
                  </pic:spPr>
                </pic:pic>
              </a:graphicData>
            </a:graphic>
          </wp:inline>
        </w:drawing>
      </w:r>
    </w:p>
    <w:p w14:paraId="3CF5C385" w14:textId="77777777" w:rsidR="00F536A2" w:rsidRPr="00C94FCA" w:rsidRDefault="00F536A2">
      <w:pPr>
        <w:spacing w:before="120" w:after="120"/>
        <w:rPr>
          <w:rFonts w:ascii="微软雅黑" w:eastAsia="微软雅黑" w:hAnsi="微软雅黑" w:cs="微软雅黑"/>
        </w:rPr>
      </w:pPr>
    </w:p>
    <w:p w14:paraId="3B5A9A5C" w14:textId="77777777" w:rsidR="00F536A2" w:rsidRPr="00C94FCA" w:rsidRDefault="00000000">
      <w:pPr>
        <w:spacing w:before="100" w:beforeAutospacing="1" w:after="100" w:afterAutospacing="1"/>
        <w:textAlignment w:val="baseline"/>
        <w:rPr>
          <w:rFonts w:ascii="微软雅黑" w:eastAsia="微软雅黑" w:hAnsi="微软雅黑"/>
          <w:b/>
          <w:color w:val="C79E5B"/>
          <w:sz w:val="28"/>
        </w:rPr>
      </w:pPr>
      <w:r w:rsidRPr="00C94FCA">
        <w:rPr>
          <w:rFonts w:ascii="微软雅黑" w:eastAsia="微软雅黑" w:hAnsi="微软雅黑" w:hint="eastAsia"/>
          <w:b/>
          <w:color w:val="C79E5B"/>
          <w:sz w:val="28"/>
        </w:rPr>
        <w:t>营销效果与市场反馈</w:t>
      </w:r>
    </w:p>
    <w:p w14:paraId="1DE09B7B" w14:textId="77777777" w:rsidR="00F536A2" w:rsidRPr="00F2679C" w:rsidRDefault="00000000" w:rsidP="00F2679C">
      <w:pPr>
        <w:rPr>
          <w:b/>
          <w:bCs/>
        </w:rPr>
      </w:pPr>
      <w:r w:rsidRPr="00F2679C">
        <w:rPr>
          <w:rFonts w:hint="eastAsia"/>
          <w:b/>
          <w:bCs/>
        </w:rPr>
        <w:t>定量</w:t>
      </w:r>
    </w:p>
    <w:p w14:paraId="4CB99247" w14:textId="77777777" w:rsidR="00F536A2" w:rsidRPr="00C94FCA" w:rsidRDefault="00000000">
      <w:pPr>
        <w:numPr>
          <w:ilvl w:val="0"/>
          <w:numId w:val="6"/>
        </w:num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项目传播期间，活动全域曝光超7亿</w:t>
      </w:r>
    </w:p>
    <w:p w14:paraId="062D8A68"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i/>
          <w:color w:val="646A73"/>
          <w:sz w:val="21"/>
          <w:szCs w:val="21"/>
        </w:rPr>
        <w:t>#年轻人是懂高质量宅家的</w:t>
      </w:r>
      <w:r w:rsidRPr="00C94FCA">
        <w:rPr>
          <w:rFonts w:ascii="微软雅黑" w:eastAsia="微软雅黑" w:hAnsi="微软雅黑" w:cs="微软雅黑" w:hint="eastAsia"/>
          <w:i/>
          <w:color w:val="646A73"/>
          <w:sz w:val="21"/>
          <w:szCs w:val="21"/>
        </w:rPr>
        <w:t xml:space="preserve"> 热点登上抖音挑战榜Top8+抖音种草榜Top4</w:t>
      </w:r>
    </w:p>
    <w:p w14:paraId="1C237EBE"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i/>
          <w:color w:val="646A73"/>
          <w:sz w:val="21"/>
          <w:szCs w:val="21"/>
        </w:rPr>
        <w:t>挑战赛话题</w:t>
      </w:r>
      <w:r w:rsidRPr="00C94FCA">
        <w:rPr>
          <w:rFonts w:ascii="微软雅黑" w:eastAsia="微软雅黑" w:hAnsi="微软雅黑" w:cs="微软雅黑" w:hint="eastAsia"/>
          <w:b/>
          <w:i/>
          <w:color w:val="646A73"/>
          <w:sz w:val="21"/>
          <w:szCs w:val="21"/>
        </w:rPr>
        <w:t>#高宅商朋克养生</w:t>
      </w:r>
      <w:r w:rsidRPr="00C94FCA">
        <w:rPr>
          <w:rFonts w:ascii="微软雅黑" w:eastAsia="微软雅黑" w:hAnsi="微软雅黑" w:cs="微软雅黑" w:hint="eastAsia"/>
          <w:i/>
          <w:color w:val="646A73"/>
          <w:sz w:val="21"/>
          <w:szCs w:val="21"/>
        </w:rPr>
        <w:t xml:space="preserve"> 播放量3亿+，吸引上千UGC参与。</w:t>
      </w:r>
    </w:p>
    <w:p w14:paraId="18C1F307" w14:textId="77777777" w:rsidR="00F536A2" w:rsidRPr="00C94FCA" w:rsidRDefault="00000000">
      <w:pPr>
        <w:spacing w:before="120" w:after="120"/>
        <w:jc w:val="center"/>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drawing>
          <wp:inline distT="0" distB="0" distL="0" distR="0" wp14:anchorId="5B326289" wp14:editId="36FB1768">
            <wp:extent cx="5400675" cy="1143000"/>
            <wp:effectExtent l="0" t="0" r="9525" b="0"/>
            <wp:docPr id="14" name="Draw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3"/>
                    <pic:cNvPicPr>
                      <a:picLocks noChangeAspect="1"/>
                    </pic:cNvPicPr>
                  </pic:nvPicPr>
                  <pic:blipFill>
                    <a:blip r:embed="rId21"/>
                    <a:stretch>
                      <a:fillRect/>
                    </a:stretch>
                  </pic:blipFill>
                  <pic:spPr>
                    <a:xfrm>
                      <a:off x="0" y="0"/>
                      <a:ext cx="5400675" cy="1143000"/>
                    </a:xfrm>
                    <a:prstGeom prst="rect">
                      <a:avLst/>
                    </a:prstGeom>
                  </pic:spPr>
                </pic:pic>
              </a:graphicData>
            </a:graphic>
          </wp:inline>
        </w:drawing>
      </w:r>
    </w:p>
    <w:p w14:paraId="63950944" w14:textId="77777777" w:rsidR="00F536A2" w:rsidRPr="00C94FCA" w:rsidRDefault="00000000">
      <w:pPr>
        <w:numPr>
          <w:ilvl w:val="0"/>
          <w:numId w:val="7"/>
        </w:num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品牌及活动词站内主动搜索环比提升162%+</w:t>
      </w:r>
    </w:p>
    <w:p w14:paraId="6791589B" w14:textId="77777777" w:rsidR="00F536A2" w:rsidRPr="00C94FCA" w:rsidRDefault="00000000">
      <w:pPr>
        <w:numPr>
          <w:ilvl w:val="0"/>
          <w:numId w:val="8"/>
        </w:num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活动品牌总GMV突破7356万，对比基准期提升138%；货架场景GMV突破1921万，对比基准期提升106%。</w:t>
      </w:r>
    </w:p>
    <w:p w14:paraId="4E012985" w14:textId="77777777" w:rsidR="00F536A2" w:rsidRPr="00C94FCA" w:rsidRDefault="00000000">
      <w:pPr>
        <w:numPr>
          <w:ilvl w:val="0"/>
          <w:numId w:val="9"/>
        </w:num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为品牌官方旗舰店带来私域流量，8大品牌店铺新客超15w，新增粉丝超16w，单日品牌新会员增长环比提升3倍</w:t>
      </w:r>
    </w:p>
    <w:p w14:paraId="1DA2ACC9" w14:textId="77777777" w:rsidR="00F536A2" w:rsidRPr="00C94FCA" w:rsidRDefault="00000000">
      <w:pPr>
        <w:numPr>
          <w:ilvl w:val="0"/>
          <w:numId w:val="10"/>
        </w:num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b/>
          <w:sz w:val="21"/>
          <w:szCs w:val="21"/>
        </w:rPr>
        <w:t>活动战报</w:t>
      </w:r>
    </w:p>
    <w:p w14:paraId="04CB49DB" w14:textId="77777777" w:rsidR="00F536A2" w:rsidRPr="00C94FCA" w:rsidRDefault="00000000">
      <w:p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noProof/>
          <w:sz w:val="21"/>
          <w:szCs w:val="21"/>
        </w:rPr>
        <w:lastRenderedPageBreak/>
        <w:drawing>
          <wp:inline distT="0" distB="0" distL="0" distR="0" wp14:anchorId="59BDD15D" wp14:editId="44BB26C0">
            <wp:extent cx="2254468" cy="29901360"/>
            <wp:effectExtent l="0" t="0" r="6350" b="0"/>
            <wp:docPr id="15"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4"/>
                    <pic:cNvPicPr>
                      <a:picLocks noChangeAspect="1"/>
                    </pic:cNvPicPr>
                  </pic:nvPicPr>
                  <pic:blipFill>
                    <a:blip r:embed="rId22"/>
                    <a:stretch>
                      <a:fillRect/>
                    </a:stretch>
                  </pic:blipFill>
                  <pic:spPr>
                    <a:xfrm>
                      <a:off x="0" y="0"/>
                      <a:ext cx="2268928" cy="30093151"/>
                    </a:xfrm>
                    <a:prstGeom prst="rect">
                      <a:avLst/>
                    </a:prstGeom>
                  </pic:spPr>
                </pic:pic>
              </a:graphicData>
            </a:graphic>
          </wp:inline>
        </w:drawing>
      </w:r>
    </w:p>
    <w:p w14:paraId="05DCF7D5" w14:textId="77777777" w:rsidR="00F536A2" w:rsidRPr="00C94FCA" w:rsidRDefault="00000000">
      <w:pPr>
        <w:spacing w:before="120" w:after="120"/>
        <w:rPr>
          <w:rFonts w:ascii="微软雅黑" w:eastAsia="微软雅黑" w:hAnsi="微软雅黑" w:cs="微软雅黑"/>
          <w:b/>
          <w:bCs/>
          <w:sz w:val="21"/>
          <w:szCs w:val="21"/>
          <w:lang w:eastAsia="zh-Hans"/>
        </w:rPr>
      </w:pPr>
      <w:r w:rsidRPr="00C94FCA">
        <w:rPr>
          <w:rFonts w:ascii="微软雅黑" w:eastAsia="微软雅黑" w:hAnsi="微软雅黑" w:cs="微软雅黑" w:hint="eastAsia"/>
          <w:b/>
          <w:bCs/>
          <w:sz w:val="21"/>
          <w:szCs w:val="21"/>
          <w:lang w:eastAsia="zh-Hans"/>
        </w:rPr>
        <w:lastRenderedPageBreak/>
        <w:t>行业端发声</w:t>
      </w:r>
    </w:p>
    <w:p w14:paraId="091C4C5F" w14:textId="77777777" w:rsidR="00F536A2" w:rsidRPr="00C94FCA" w:rsidRDefault="00000000">
      <w:pPr>
        <w:rPr>
          <w:rFonts w:ascii="微软雅黑" w:eastAsia="微软雅黑" w:hAnsi="微软雅黑" w:cs="微软雅黑"/>
          <w:sz w:val="21"/>
          <w:szCs w:val="21"/>
        </w:rPr>
      </w:pPr>
      <w:hyperlink r:id="rId23" w:tgtFrame="/Users/user/Documents\x/_blank" w:history="1">
        <w:r w:rsidRPr="00C94FCA">
          <w:rPr>
            <w:rStyle w:val="af3"/>
            <w:rFonts w:ascii="微软雅黑" w:eastAsia="微软雅黑" w:hAnsi="微软雅黑" w:cs="微软雅黑" w:hint="eastAsia"/>
            <w:sz w:val="21"/>
            <w:szCs w:val="21"/>
          </w:rPr>
          <w:t>以「高宅商」论「朋克养</w:t>
        </w:r>
        <w:r w:rsidRPr="00C94FCA">
          <w:rPr>
            <w:rStyle w:val="af3"/>
            <w:rFonts w:ascii="微软雅黑" w:eastAsia="微软雅黑" w:hAnsi="微软雅黑" w:cs="微软雅黑" w:hint="eastAsia"/>
            <w:sz w:val="21"/>
            <w:szCs w:val="21"/>
          </w:rPr>
          <w:t>生</w:t>
        </w:r>
        <w:r w:rsidRPr="00C94FCA">
          <w:rPr>
            <w:rStyle w:val="af3"/>
            <w:rFonts w:ascii="微软雅黑" w:eastAsia="微软雅黑" w:hAnsi="微软雅黑" w:cs="微软雅黑" w:hint="eastAsia"/>
            <w:sz w:val="21"/>
            <w:szCs w:val="21"/>
          </w:rPr>
          <w:t>」，看「抖音电商新锐发布」如何化趋势为品牌势能</w:t>
        </w:r>
      </w:hyperlink>
    </w:p>
    <w:p w14:paraId="1DAA8F83" w14:textId="77777777" w:rsidR="00F536A2" w:rsidRPr="00C94FCA" w:rsidRDefault="00000000">
      <w:pPr>
        <w:rPr>
          <w:rFonts w:ascii="微软雅黑" w:eastAsia="微软雅黑" w:hAnsi="微软雅黑" w:cs="微软雅黑"/>
          <w:sz w:val="21"/>
          <w:szCs w:val="21"/>
        </w:rPr>
      </w:pPr>
      <w:hyperlink r:id="rId24" w:tgtFrame="/Users/user/Documents\x/_blank" w:history="1">
        <w:r w:rsidRPr="00C94FCA">
          <w:rPr>
            <w:rStyle w:val="af3"/>
            <w:rFonts w:ascii="微软雅黑" w:eastAsia="微软雅黑" w:hAnsi="微软雅黑" w:cs="微软雅黑" w:hint="eastAsia"/>
            <w:sz w:val="21"/>
            <w:szCs w:val="21"/>
          </w:rPr>
          <w:t>全民皆宅，比拼“宅商”的时候到了</w:t>
        </w:r>
      </w:hyperlink>
    </w:p>
    <w:p w14:paraId="33505481" w14:textId="77777777" w:rsidR="00F536A2" w:rsidRPr="00C94FCA" w:rsidRDefault="00F536A2">
      <w:pPr>
        <w:spacing w:before="120" w:after="120"/>
        <w:rPr>
          <w:rFonts w:ascii="微软雅黑" w:eastAsia="微软雅黑" w:hAnsi="微软雅黑" w:cs="微软雅黑"/>
          <w:sz w:val="21"/>
          <w:szCs w:val="21"/>
          <w:lang w:eastAsia="zh-Hans"/>
        </w:rPr>
      </w:pPr>
    </w:p>
    <w:p w14:paraId="2BC6B062" w14:textId="77777777" w:rsidR="00F536A2" w:rsidRPr="00F2679C" w:rsidRDefault="00000000" w:rsidP="00F2679C">
      <w:pPr>
        <w:rPr>
          <w:b/>
          <w:bCs/>
        </w:rPr>
      </w:pPr>
      <w:r w:rsidRPr="00F2679C">
        <w:rPr>
          <w:rFonts w:hint="eastAsia"/>
          <w:b/>
          <w:bCs/>
        </w:rPr>
        <w:t>定性</w:t>
      </w:r>
    </w:p>
    <w:p w14:paraId="00695913" w14:textId="77777777" w:rsidR="00F536A2" w:rsidRPr="00C94FCA" w:rsidRDefault="00000000">
      <w:pPr>
        <w:numPr>
          <w:ilvl w:val="0"/>
          <w:numId w:val="11"/>
        </w:num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抖音电商新锐发布12月趋势发布多品牌专场精准抓取「高宅商朋克养生」关键词，打造高质量宅家挑战赛，明星达人矩阵多维度内容带动全网测宅商热潮热潮，全民任务引发大量的UGC参与；</w:t>
      </w:r>
    </w:p>
    <w:p w14:paraId="648AED97" w14:textId="77777777" w:rsidR="00F536A2" w:rsidRPr="00C94FCA" w:rsidRDefault="00000000">
      <w:pPr>
        <w:numPr>
          <w:ilvl w:val="0"/>
          <w:numId w:val="12"/>
        </w:numPr>
        <w:spacing w:before="120" w:after="120"/>
        <w:rPr>
          <w:rFonts w:ascii="微软雅黑" w:eastAsia="微软雅黑" w:hAnsi="微软雅黑" w:cs="微软雅黑"/>
          <w:sz w:val="21"/>
          <w:szCs w:val="21"/>
        </w:rPr>
      </w:pPr>
      <w:r w:rsidRPr="00C94FCA">
        <w:rPr>
          <w:rFonts w:ascii="微软雅黑" w:eastAsia="微软雅黑" w:hAnsi="微软雅黑" w:cs="微软雅黑" w:hint="eastAsia"/>
          <w:sz w:val="21"/>
          <w:szCs w:val="21"/>
        </w:rPr>
        <w:t>趋势海报及短片收获众多好评，达人短视频内容下大量网友种草趋势/产品；</w:t>
      </w:r>
    </w:p>
    <w:p w14:paraId="40C9A2D5" w14:textId="77777777" w:rsidR="00F536A2" w:rsidRPr="00C94FCA" w:rsidRDefault="00000000">
      <w:pPr>
        <w:numPr>
          <w:ilvl w:val="0"/>
          <w:numId w:val="13"/>
        </w:numPr>
        <w:spacing w:before="120" w:after="120"/>
        <w:rPr>
          <w:rFonts w:ascii="微软雅黑" w:eastAsia="微软雅黑" w:hAnsi="微软雅黑"/>
          <w:sz w:val="21"/>
          <w:szCs w:val="21"/>
        </w:rPr>
      </w:pPr>
      <w:r w:rsidRPr="00C94FCA">
        <w:rPr>
          <w:rFonts w:ascii="微软雅黑" w:eastAsia="微软雅黑" w:hAnsi="微软雅黑" w:cs="微软雅黑" w:hint="eastAsia"/>
          <w:sz w:val="21"/>
          <w:szCs w:val="21"/>
        </w:rPr>
        <w:t>IP及营销活动也在B端公众号文章获得了广泛认可。</w:t>
      </w:r>
      <w:r w:rsidRPr="00C94FCA">
        <w:rPr>
          <w:rFonts w:ascii="微软雅黑" w:eastAsia="微软雅黑" w:hAnsi="微软雅黑" w:cs="微软雅黑" w:hint="eastAsia"/>
          <w:noProof/>
          <w:sz w:val="21"/>
          <w:szCs w:val="21"/>
        </w:rPr>
        <w:drawing>
          <wp:inline distT="0" distB="0" distL="0" distR="0" wp14:anchorId="76D240DF" wp14:editId="7B0F9AF4">
            <wp:extent cx="4735195" cy="1227455"/>
            <wp:effectExtent l="0" t="0" r="14605" b="17145"/>
            <wp:docPr id="16" name="Draw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5"/>
                    <pic:cNvPicPr>
                      <a:picLocks noChangeAspect="1"/>
                    </pic:cNvPicPr>
                  </pic:nvPicPr>
                  <pic:blipFill>
                    <a:blip r:embed="rId25"/>
                    <a:stretch>
                      <a:fillRect/>
                    </a:stretch>
                  </pic:blipFill>
                  <pic:spPr>
                    <a:xfrm>
                      <a:off x="0" y="0"/>
                      <a:ext cx="4735195" cy="1227455"/>
                    </a:xfrm>
                    <a:prstGeom prst="rect">
                      <a:avLst/>
                    </a:prstGeom>
                  </pic:spPr>
                </pic:pic>
              </a:graphicData>
            </a:graphic>
          </wp:inline>
        </w:drawing>
      </w:r>
    </w:p>
    <w:sectPr w:rsidR="00F536A2" w:rsidRPr="00C94FCA">
      <w:headerReference w:type="even" r:id="rId26"/>
      <w:headerReference w:type="default" r:id="rId27"/>
      <w:footerReference w:type="even" r:id="rId28"/>
      <w:footerReference w:type="default" r:id="rId29"/>
      <w:headerReference w:type="first" r:id="rId30"/>
      <w:footerReference w:type="first" r:id="rId3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E9F2B" w14:textId="77777777" w:rsidR="00340636" w:rsidRDefault="00340636">
      <w:r>
        <w:separator/>
      </w:r>
    </w:p>
  </w:endnote>
  <w:endnote w:type="continuationSeparator" w:id="0">
    <w:p w14:paraId="065407BF" w14:textId="77777777" w:rsidR="00340636" w:rsidRDefault="00340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5FA9" w14:textId="77777777" w:rsidR="00F536A2"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5A66ACC9" w14:textId="77777777" w:rsidR="00F536A2" w:rsidRDefault="00F536A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3102" w14:textId="77777777" w:rsidR="00F536A2" w:rsidRDefault="00F536A2">
    <w:pPr>
      <w:pStyle w:val="a9"/>
      <w:framePr w:wrap="around" w:vAnchor="text" w:hAnchor="margin" w:xAlign="right" w:y="1"/>
      <w:rPr>
        <w:rStyle w:val="af2"/>
      </w:rPr>
    </w:pPr>
  </w:p>
  <w:p w14:paraId="4D9B2372" w14:textId="77777777" w:rsidR="00F536A2" w:rsidRDefault="00F536A2">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B459" w14:textId="77777777" w:rsidR="00F536A2" w:rsidRDefault="00F536A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7B00F" w14:textId="77777777" w:rsidR="00340636" w:rsidRDefault="00340636">
      <w:r>
        <w:separator/>
      </w:r>
    </w:p>
  </w:footnote>
  <w:footnote w:type="continuationSeparator" w:id="0">
    <w:p w14:paraId="7F5415C1" w14:textId="77777777" w:rsidR="00340636" w:rsidRDefault="00340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7BA1" w14:textId="77777777" w:rsidR="00F536A2" w:rsidRDefault="00F536A2">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2859" w14:textId="77777777" w:rsidR="00F536A2"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7B298C81" wp14:editId="04002C20">
          <wp:extent cx="776605" cy="37846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6E698" w14:textId="77777777" w:rsidR="00F536A2" w:rsidRDefault="00F536A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DCAD2B"/>
    <w:multiLevelType w:val="singleLevel"/>
    <w:tmpl w:val="63DCAD2B"/>
    <w:lvl w:ilvl="0">
      <w:numFmt w:val="bullet"/>
      <w:lvlText w:val="•"/>
      <w:lvlJc w:val="left"/>
      <w:rPr>
        <w:color w:val="3370FF"/>
      </w:rPr>
    </w:lvl>
  </w:abstractNum>
  <w:abstractNum w:abstractNumId="1" w15:restartNumberingAfterBreak="0">
    <w:nsid w:val="63DCAD36"/>
    <w:multiLevelType w:val="singleLevel"/>
    <w:tmpl w:val="63DCAD36"/>
    <w:lvl w:ilvl="0">
      <w:numFmt w:val="bullet"/>
      <w:lvlText w:val="•"/>
      <w:lvlJc w:val="left"/>
      <w:rPr>
        <w:color w:val="3370FF"/>
      </w:rPr>
    </w:lvl>
  </w:abstractNum>
  <w:abstractNum w:abstractNumId="2" w15:restartNumberingAfterBreak="0">
    <w:nsid w:val="63DCAD41"/>
    <w:multiLevelType w:val="singleLevel"/>
    <w:tmpl w:val="63DCAD41"/>
    <w:lvl w:ilvl="0">
      <w:numFmt w:val="bullet"/>
      <w:lvlText w:val="•"/>
      <w:lvlJc w:val="left"/>
      <w:rPr>
        <w:color w:val="3370FF"/>
      </w:rPr>
    </w:lvl>
  </w:abstractNum>
  <w:abstractNum w:abstractNumId="3" w15:restartNumberingAfterBreak="0">
    <w:nsid w:val="63DCAD4C"/>
    <w:multiLevelType w:val="singleLevel"/>
    <w:tmpl w:val="63DCAD4C"/>
    <w:lvl w:ilvl="0">
      <w:numFmt w:val="bullet"/>
      <w:lvlText w:val="•"/>
      <w:lvlJc w:val="left"/>
      <w:rPr>
        <w:color w:val="3370FF"/>
      </w:rPr>
    </w:lvl>
  </w:abstractNum>
  <w:abstractNum w:abstractNumId="4" w15:restartNumberingAfterBreak="0">
    <w:nsid w:val="63DCAD57"/>
    <w:multiLevelType w:val="singleLevel"/>
    <w:tmpl w:val="63DCAD57"/>
    <w:lvl w:ilvl="0">
      <w:numFmt w:val="bullet"/>
      <w:lvlText w:val="•"/>
      <w:lvlJc w:val="left"/>
      <w:rPr>
        <w:color w:val="3370FF"/>
      </w:rPr>
    </w:lvl>
  </w:abstractNum>
  <w:abstractNum w:abstractNumId="5" w15:restartNumberingAfterBreak="0">
    <w:nsid w:val="63DCAD62"/>
    <w:multiLevelType w:val="singleLevel"/>
    <w:tmpl w:val="63DCAD62"/>
    <w:lvl w:ilvl="0">
      <w:numFmt w:val="bullet"/>
      <w:lvlText w:val="•"/>
      <w:lvlJc w:val="left"/>
      <w:rPr>
        <w:color w:val="3370FF"/>
      </w:rPr>
    </w:lvl>
  </w:abstractNum>
  <w:abstractNum w:abstractNumId="6" w15:restartNumberingAfterBreak="0">
    <w:nsid w:val="63DCAD6D"/>
    <w:multiLevelType w:val="singleLevel"/>
    <w:tmpl w:val="63DCAD6D"/>
    <w:lvl w:ilvl="0">
      <w:numFmt w:val="bullet"/>
      <w:lvlText w:val="•"/>
      <w:lvlJc w:val="left"/>
      <w:rPr>
        <w:color w:val="3370FF"/>
      </w:rPr>
    </w:lvl>
  </w:abstractNum>
  <w:abstractNum w:abstractNumId="7" w15:restartNumberingAfterBreak="0">
    <w:nsid w:val="63DCAD78"/>
    <w:multiLevelType w:val="singleLevel"/>
    <w:tmpl w:val="63DCAD78"/>
    <w:lvl w:ilvl="0">
      <w:numFmt w:val="bullet"/>
      <w:lvlText w:val="•"/>
      <w:lvlJc w:val="left"/>
      <w:rPr>
        <w:color w:val="3370FF"/>
      </w:rPr>
    </w:lvl>
  </w:abstractNum>
  <w:abstractNum w:abstractNumId="8" w15:restartNumberingAfterBreak="0">
    <w:nsid w:val="63DCAD83"/>
    <w:multiLevelType w:val="singleLevel"/>
    <w:tmpl w:val="63DCAD83"/>
    <w:lvl w:ilvl="0">
      <w:numFmt w:val="bullet"/>
      <w:lvlText w:val="•"/>
      <w:lvlJc w:val="left"/>
      <w:rPr>
        <w:color w:val="3370FF"/>
      </w:rPr>
    </w:lvl>
  </w:abstractNum>
  <w:abstractNum w:abstractNumId="9" w15:restartNumberingAfterBreak="0">
    <w:nsid w:val="63DCAD8E"/>
    <w:multiLevelType w:val="singleLevel"/>
    <w:tmpl w:val="63DCAD8E"/>
    <w:lvl w:ilvl="0">
      <w:numFmt w:val="bullet"/>
      <w:lvlText w:val="•"/>
      <w:lvlJc w:val="left"/>
      <w:rPr>
        <w:color w:val="3370FF"/>
      </w:rPr>
    </w:lvl>
  </w:abstractNum>
  <w:abstractNum w:abstractNumId="10" w15:restartNumberingAfterBreak="0">
    <w:nsid w:val="63DCAD99"/>
    <w:multiLevelType w:val="singleLevel"/>
    <w:tmpl w:val="63DCAD99"/>
    <w:lvl w:ilvl="0">
      <w:numFmt w:val="bullet"/>
      <w:lvlText w:val="•"/>
      <w:lvlJc w:val="left"/>
      <w:rPr>
        <w:color w:val="3370FF"/>
      </w:rPr>
    </w:lvl>
  </w:abstractNum>
  <w:abstractNum w:abstractNumId="11" w15:restartNumberingAfterBreak="0">
    <w:nsid w:val="63DCADA4"/>
    <w:multiLevelType w:val="singleLevel"/>
    <w:tmpl w:val="63DCADA4"/>
    <w:lvl w:ilvl="0">
      <w:numFmt w:val="bullet"/>
      <w:lvlText w:val="•"/>
      <w:lvlJc w:val="left"/>
      <w:rPr>
        <w:color w:val="3370FF"/>
      </w:rPr>
    </w:lvl>
  </w:abstractNum>
  <w:abstractNum w:abstractNumId="12" w15:restartNumberingAfterBreak="0">
    <w:nsid w:val="63DCADAF"/>
    <w:multiLevelType w:val="singleLevel"/>
    <w:tmpl w:val="63DCADAF"/>
    <w:lvl w:ilvl="0">
      <w:numFmt w:val="bullet"/>
      <w:lvlText w:val="•"/>
      <w:lvlJc w:val="left"/>
      <w:rPr>
        <w:color w:val="3370FF"/>
      </w:rPr>
    </w:lvl>
  </w:abstractNum>
  <w:num w:numId="1" w16cid:durableId="1872181757">
    <w:abstractNumId w:val="0"/>
  </w:num>
  <w:num w:numId="2" w16cid:durableId="234291484">
    <w:abstractNumId w:val="1"/>
  </w:num>
  <w:num w:numId="3" w16cid:durableId="1081751262">
    <w:abstractNumId w:val="2"/>
  </w:num>
  <w:num w:numId="4" w16cid:durableId="812529675">
    <w:abstractNumId w:val="3"/>
  </w:num>
  <w:num w:numId="5" w16cid:durableId="43256160">
    <w:abstractNumId w:val="4"/>
  </w:num>
  <w:num w:numId="6" w16cid:durableId="446700501">
    <w:abstractNumId w:val="5"/>
  </w:num>
  <w:num w:numId="7" w16cid:durableId="730730492">
    <w:abstractNumId w:val="6"/>
  </w:num>
  <w:num w:numId="8" w16cid:durableId="2054453967">
    <w:abstractNumId w:val="7"/>
  </w:num>
  <w:num w:numId="9" w16cid:durableId="1624652345">
    <w:abstractNumId w:val="8"/>
  </w:num>
  <w:num w:numId="10" w16cid:durableId="175000449">
    <w:abstractNumId w:val="9"/>
  </w:num>
  <w:num w:numId="11" w16cid:durableId="2066830566">
    <w:abstractNumId w:val="10"/>
  </w:num>
  <w:num w:numId="12" w16cid:durableId="152722113">
    <w:abstractNumId w:val="11"/>
  </w:num>
  <w:num w:numId="13" w16cid:durableId="12208954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bordersDoNotSurroundHeader/>
  <w:bordersDoNotSurroundFooter/>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D7ED27C3"/>
    <w:rsid w:val="D7EF5328"/>
    <w:rsid w:val="F7DEA8EF"/>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D7C5C"/>
    <w:rsid w:val="002E7E41"/>
    <w:rsid w:val="002F2AF3"/>
    <w:rsid w:val="002F3A4B"/>
    <w:rsid w:val="002F7E7A"/>
    <w:rsid w:val="003056B8"/>
    <w:rsid w:val="00311DCD"/>
    <w:rsid w:val="00317BD4"/>
    <w:rsid w:val="00320B24"/>
    <w:rsid w:val="003219F7"/>
    <w:rsid w:val="00334623"/>
    <w:rsid w:val="00340636"/>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42D9"/>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4FCA"/>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3949"/>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2679C"/>
    <w:rsid w:val="00F35569"/>
    <w:rsid w:val="00F3618F"/>
    <w:rsid w:val="00F4008B"/>
    <w:rsid w:val="00F41E61"/>
    <w:rsid w:val="00F503C8"/>
    <w:rsid w:val="00F536A2"/>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B56E0DE"/>
    <w:rsid w:val="7B7E6F93"/>
    <w:rsid w:val="7EF34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75B9E"/>
  <w15:docId w15:val="{C37AB670-7A82-E14D-A0A9-227F54EB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FollowedHyperlink"/>
    <w:basedOn w:val="a0"/>
    <w:uiPriority w:val="99"/>
    <w:unhideWhenUsed/>
    <w:qFormat/>
    <w:rPr>
      <w:color w:val="800080"/>
      <w:u w:val="single"/>
    </w:rPr>
  </w:style>
  <w:style w:type="character" w:styleId="af4">
    <w:name w:val="Emphasis"/>
    <w:basedOn w:val="a0"/>
    <w:qFormat/>
    <w:rPr>
      <w:i/>
    </w:rPr>
  </w:style>
  <w:style w:type="character" w:styleId="af5">
    <w:name w:val="Hyperlink"/>
    <w:basedOn w:val="a0"/>
    <w:qFormat/>
    <w:rPr>
      <w:color w:val="0000FF"/>
      <w:u w:val="single"/>
    </w:rPr>
  </w:style>
  <w:style w:type="character" w:styleId="af6">
    <w:name w:val="annotation reference"/>
    <w:basedOn w:val="a0"/>
    <w:uiPriority w:val="99"/>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mp.weixin.qq.com/s/BvOCJRCp9hkPEdcNaVaddw"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mp.weixin.qq.com/s/wX4VQj2rtNVbwJp7qrOoEw" TargetMode="External"/><Relationship Id="rId28" Type="http://schemas.openxmlformats.org/officeDocument/2006/relationships/footer" Target="footer1.xml"/><Relationship Id="rId10" Type="http://schemas.openxmlformats.org/officeDocument/2006/relationships/hyperlink" Target="http://m.v.qq.com/play/play.html?vid=v3369drq8zm&amp;url_from=share&amp;second_share=0&amp;share_from=copy" TargetMode="External"/><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m.weibo.cn/7570174905/484760435111164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1015</Words>
  <Characters>5786</Characters>
  <Application>Microsoft Office Word</Application>
  <DocSecurity>0</DocSecurity>
  <Lines>48</Lines>
  <Paragraphs>13</Paragraphs>
  <ScaleCrop>false</ScaleCrop>
  <Company>WWW.YlmF.CoM</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60</cp:revision>
  <cp:lastPrinted>2012-10-13T00:46:00Z</cp:lastPrinted>
  <dcterms:created xsi:type="dcterms:W3CDTF">2015-11-24T23:28:00Z</dcterms:created>
  <dcterms:modified xsi:type="dcterms:W3CDTF">2023-02-28T09:38:00Z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7201224869A55205EEF7EE6372A9F48D</vt:lpwstr>
  </property>
</Properties>
</file>