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A3EF8D" w14:textId="74BE44F3" w:rsidR="00BF71E2" w:rsidRPr="008A0CC6" w:rsidRDefault="00BF71E2" w:rsidP="00BF71E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8A0CC6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加拿大旅游局，遇见你的光</w:t>
      </w:r>
    </w:p>
    <w:p w14:paraId="0B14D8D6" w14:textId="6B2C7EE5" w:rsidR="008B689B" w:rsidRPr="008A0CC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A0CC6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8A0CC6">
        <w:rPr>
          <w:rFonts w:ascii="微软雅黑" w:eastAsia="微软雅黑" w:hAnsi="微软雅黑" w:hint="eastAsia"/>
          <w:sz w:val="21"/>
          <w:szCs w:val="21"/>
        </w:rPr>
        <w:t>：</w:t>
      </w:r>
      <w:r w:rsidR="00BF71E2" w:rsidRPr="008A0CC6">
        <w:rPr>
          <w:rFonts w:ascii="微软雅黑" w:eastAsia="微软雅黑" w:hAnsi="微软雅黑" w:hint="eastAsia"/>
          <w:sz w:val="21"/>
          <w:szCs w:val="21"/>
        </w:rPr>
        <w:t>加拿大旅游局</w:t>
      </w:r>
    </w:p>
    <w:p w14:paraId="39CF38F3" w14:textId="167DE142" w:rsidR="008B689B" w:rsidRPr="008A0CC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A0CC6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8A0CC6">
        <w:rPr>
          <w:rFonts w:ascii="微软雅黑" w:eastAsia="微软雅黑" w:hAnsi="微软雅黑" w:hint="eastAsia"/>
          <w:sz w:val="21"/>
          <w:szCs w:val="21"/>
        </w:rPr>
        <w:t>：</w:t>
      </w:r>
      <w:r w:rsidR="00BF71E2" w:rsidRPr="008A0CC6">
        <w:rPr>
          <w:rFonts w:ascii="微软雅黑" w:eastAsia="微软雅黑" w:hAnsi="微软雅黑" w:hint="eastAsia"/>
          <w:sz w:val="21"/>
          <w:szCs w:val="21"/>
        </w:rPr>
        <w:t>旅游及出行</w:t>
      </w:r>
    </w:p>
    <w:p w14:paraId="5DC88663" w14:textId="1137CDB0" w:rsidR="008B689B" w:rsidRPr="008A0CC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A0CC6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8A0CC6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8A0CC6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8A0CC6">
        <w:rPr>
          <w:rFonts w:ascii="微软雅黑" w:eastAsia="微软雅黑" w:hAnsi="微软雅黑"/>
          <w:sz w:val="21"/>
          <w:szCs w:val="21"/>
        </w:rPr>
        <w:t>2</w:t>
      </w:r>
      <w:r w:rsidR="000C5FBB" w:rsidRPr="008A0CC6">
        <w:rPr>
          <w:rFonts w:ascii="微软雅黑" w:eastAsia="微软雅黑" w:hAnsi="微软雅黑"/>
          <w:sz w:val="21"/>
          <w:szCs w:val="21"/>
        </w:rPr>
        <w:t>2</w:t>
      </w:r>
      <w:r w:rsidR="007A4E3A" w:rsidRPr="008A0CC6">
        <w:rPr>
          <w:rFonts w:ascii="微软雅黑" w:eastAsia="微软雅黑" w:hAnsi="微软雅黑" w:hint="eastAsia"/>
          <w:sz w:val="21"/>
          <w:szCs w:val="21"/>
        </w:rPr>
        <w:t>.</w:t>
      </w:r>
      <w:r w:rsidR="007359BD" w:rsidRPr="008A0CC6">
        <w:rPr>
          <w:rFonts w:ascii="微软雅黑" w:eastAsia="微软雅黑" w:hAnsi="微软雅黑"/>
          <w:sz w:val="21"/>
          <w:szCs w:val="21"/>
        </w:rPr>
        <w:t>10</w:t>
      </w:r>
    </w:p>
    <w:p w14:paraId="1F6E17B5" w14:textId="3BBDC4CA" w:rsidR="005E121A" w:rsidRPr="008A0CC6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8A0CC6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8A0CC6">
        <w:rPr>
          <w:rFonts w:ascii="微软雅黑" w:eastAsia="微软雅黑" w:hAnsi="微软雅黑" w:hint="eastAsia"/>
          <w:sz w:val="21"/>
          <w:szCs w:val="21"/>
        </w:rPr>
        <w:t>：</w:t>
      </w:r>
      <w:r w:rsidR="00301D63" w:rsidRPr="008A0CC6">
        <w:rPr>
          <w:rFonts w:ascii="微软雅黑" w:eastAsia="微软雅黑" w:hAnsi="微软雅黑"/>
          <w:sz w:val="21"/>
          <w:szCs w:val="21"/>
        </w:rPr>
        <w:t>OTT营销类</w:t>
      </w:r>
    </w:p>
    <w:p w14:paraId="0E6F1D1F" w14:textId="586240E6" w:rsidR="00B5241D" w:rsidRPr="008A0CC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A0CC6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DF7323" w14:textId="77777777" w:rsidR="00BF71E2" w:rsidRPr="008A0CC6" w:rsidRDefault="00BF71E2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 xml:space="preserve">【品牌背景】 </w:t>
      </w:r>
    </w:p>
    <w:p w14:paraId="43C9EBDD" w14:textId="1B7B1F1D" w:rsidR="005F5C93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sz w:val="21"/>
          <w:szCs w:val="21"/>
        </w:rPr>
        <w:t>三年疫情持续闭关</w:t>
      </w:r>
      <w:r w:rsidRPr="008A0CC6">
        <w:rPr>
          <w:rFonts w:ascii="微软雅黑" w:eastAsia="微软雅黑" w:hAnsi="微软雅黑" w:cs="微软雅黑"/>
          <w:sz w:val="21"/>
          <w:szCs w:val="21"/>
        </w:rPr>
        <w:t>+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国际疫情形势严峻，加拿大成为人们尘封心底的旅游目的地。中国作为加拿大第二大旅游客源地，对加拿大旅游及经济起到至关重要的作用，然而中国三年疫情反复、国际疫情形势严峻，</w:t>
      </w:r>
      <w:r w:rsidRPr="008A0CC6">
        <w:rPr>
          <w:rFonts w:ascii="微软雅黑" w:eastAsia="微软雅黑" w:hAnsi="微软雅黑" w:cs="微软雅黑" w:hint="eastAsia"/>
          <w:bCs/>
          <w:sz w:val="21"/>
          <w:szCs w:val="21"/>
        </w:rPr>
        <w:t>较疫情前中国赴加拿大旅游人数比例锐减</w:t>
      </w:r>
      <w:r w:rsidRPr="008A0CC6">
        <w:rPr>
          <w:rFonts w:ascii="微软雅黑" w:eastAsia="微软雅黑" w:hAnsi="微软雅黑" w:cs="微软雅黑"/>
          <w:bCs/>
          <w:sz w:val="21"/>
          <w:szCs w:val="21"/>
        </w:rPr>
        <w:t>86%</w:t>
      </w:r>
      <w:r w:rsidRPr="008A0CC6">
        <w:rPr>
          <w:rFonts w:ascii="微软雅黑" w:eastAsia="微软雅黑" w:hAnsi="微软雅黑" w:cs="微软雅黑" w:hint="eastAsia"/>
          <w:bCs/>
          <w:sz w:val="21"/>
          <w:szCs w:val="21"/>
        </w:rPr>
        <w:t>，国内大量高端游消费者受疫情影响无所适从，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加拿大成为了中国游客们的尘封心底的旅游目的地。</w:t>
      </w:r>
    </w:p>
    <w:p w14:paraId="3751F760" w14:textId="6A408076" w:rsidR="000631F9" w:rsidRPr="008A0CC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A0CC6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4578202" w14:textId="2C9B7214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8A0CC6">
        <w:rPr>
          <w:rFonts w:ascii="微软雅黑" w:eastAsia="微软雅黑" w:hAnsi="微软雅黑" w:cs="微软雅黑"/>
          <w:sz w:val="21"/>
          <w:szCs w:val="21"/>
        </w:rPr>
        <w:t>2022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中国旅游市场复苏在即，如何精准沟通高端潜在客户，唤醒心中尘封已久的加拿大梦，持续</w:t>
      </w:r>
      <w:r w:rsidRPr="008A0CC6">
        <w:rPr>
          <w:rFonts w:ascii="微软雅黑" w:eastAsia="微软雅黑" w:hAnsi="微软雅黑" w:cs="微软雅黑" w:hint="eastAsia"/>
          <w:b/>
          <w:bCs/>
          <w:sz w:val="21"/>
          <w:szCs w:val="21"/>
        </w:rPr>
        <w:t>种草加拿大作为出境游第一站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，成为了加拿大旅游局的营销目标。</w:t>
      </w:r>
    </w:p>
    <w:p w14:paraId="40607E58" w14:textId="77777777" w:rsidR="00B5241D" w:rsidRPr="008A0CC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A0CC6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1697452" w14:textId="7AF523CE" w:rsidR="008659BC" w:rsidRPr="008A0CC6" w:rsidRDefault="008659BC" w:rsidP="00324BB2">
      <w:pPr>
        <w:spacing w:afterLines="50" w:after="120"/>
        <w:jc w:val="both"/>
        <w:rPr>
          <w:rFonts w:ascii="微软雅黑" w:eastAsia="微软雅黑" w:hAnsi="微软雅黑" w:cs="微软雅黑"/>
          <w:color w:val="000000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</w:t>
      </w:r>
      <w:r w:rsidR="003B01C3" w:rsidRPr="008A0CC6">
        <w:rPr>
          <w:rFonts w:ascii="微软雅黑" w:eastAsia="微软雅黑" w:hAnsi="微软雅黑" w:cs="微软雅黑" w:hint="eastAsia"/>
          <w:b/>
          <w:sz w:val="21"/>
          <w:szCs w:val="21"/>
        </w:rPr>
        <w:t>用户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洞察】</w:t>
      </w:r>
    </w:p>
    <w:p w14:paraId="4B87DB1B" w14:textId="7E136813" w:rsidR="008659BC" w:rsidRPr="008A0CC6" w:rsidRDefault="008659BC" w:rsidP="00917CC2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高端商务人士</w:t>
      </w:r>
      <w:r w:rsidR="00917CC2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作为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加拿大旅游的潜在用户，由于工作需要，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电脑PC端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成为了他们的高频触媒</w:t>
      </w:r>
      <w:r w:rsidR="003F7C10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。通过在P</w:t>
      </w:r>
      <w:r w:rsidR="003F7C10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C</w:t>
      </w:r>
      <w:r w:rsidR="003F7C10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端投放</w:t>
      </w:r>
      <w:r w:rsidR="00C05123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开机画报，展示</w:t>
      </w:r>
      <w:r w:rsidR="003F7C10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加拿大不同美好风光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3F7C10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追踪分析目标用户点击等行为数据，分析出目标用户对于极光极具向往，点击率超出其他景观画报</w:t>
      </w:r>
      <w:r w:rsidR="003F7C10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21%</w:t>
      </w:r>
      <w:r w:rsidR="003F7C10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317C7A37" w14:textId="757C6D2B" w:rsidR="003B01C3" w:rsidRPr="008A0CC6" w:rsidRDefault="003B01C3" w:rsidP="00917CC2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【媒介洞察】</w:t>
      </w:r>
    </w:p>
    <w:p w14:paraId="21FB35BE" w14:textId="417512B1" w:rsidR="00A921C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小米作为兼具科技实力与全场景陪伴的最佳体验“场”，拥有三大匹配优势</w:t>
      </w:r>
      <w:r w:rsidR="00A921C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</w:p>
    <w:p w14:paraId="35ED85A8" w14:textId="06025172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1. 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智能科技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：沉浸式文旅，沉浸式体验场，缩短体验距离。</w:t>
      </w:r>
    </w:p>
    <w:p w14:paraId="742D589E" w14:textId="77777777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2. 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智能手机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：疫情下生活全场景频繁交互，小米移动端完美覆盖疫情核心交互场景。</w:t>
      </w:r>
    </w:p>
    <w:p w14:paraId="6564E0A0" w14:textId="734CA27A" w:rsidR="00917CC2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3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. 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智能电视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：作为疫情居家下的家庭第一入口，智能电视时刻触达宅家生活的核心娱乐场景。</w:t>
      </w:r>
      <w:r w:rsidR="00DD45C6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br/>
      </w:r>
    </w:p>
    <w:p w14:paraId="41DB29A6" w14:textId="726CA319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【营销策略】</w:t>
      </w:r>
    </w:p>
    <w:p w14:paraId="4D08D506" w14:textId="385481C5" w:rsidR="00FA009E" w:rsidRPr="008A0CC6" w:rsidRDefault="003B2340" w:rsidP="00C15CD9">
      <w:pPr>
        <w:spacing w:afterLines="50" w:after="120"/>
        <w:jc w:val="both"/>
        <w:rPr>
          <w:rFonts w:ascii="微软雅黑" w:eastAsia="微软雅黑" w:hAnsi="微软雅黑" w:cs="Times New Roman"/>
          <w:b/>
          <w:bCs/>
          <w:color w:val="3333FF"/>
          <w:sz w:val="21"/>
          <w:szCs w:val="21"/>
        </w:rPr>
      </w:pPr>
      <w:r w:rsidRPr="008A0CC6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遇见属于你的光</w:t>
      </w:r>
      <w:r w:rsidR="00C15CD9" w:rsidRPr="008A0CC6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-</w:t>
      </w:r>
      <w:r w:rsidR="00FA009E" w:rsidRPr="008A0CC6"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</w:rPr>
        <w:t>用</w:t>
      </w:r>
      <w:r w:rsidR="00FA009E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科技与智能还原世界最美极光，唤醒用户对加拿大的向往</w:t>
      </w:r>
      <w:r w:rsidR="00C15CD9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</w:p>
    <w:p w14:paraId="09E45D26" w14:textId="19FC8B2E" w:rsidR="00995260" w:rsidRPr="008A0CC6" w:rsidRDefault="00EA406C" w:rsidP="00995260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 xml:space="preserve">1. </w:t>
      </w:r>
      <w:r w:rsidR="00FA009E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移动端沉浸式互动体验</w:t>
      </w:r>
      <w:r w:rsidR="008B0048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打造全景沉浸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式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“云上”极光美术馆，</w:t>
      </w:r>
      <w:r w:rsidR="008B0048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与用户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深度</w:t>
      </w:r>
      <w:r w:rsidR="008B0048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交互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唤醒向往</w:t>
      </w:r>
    </w:p>
    <w:p w14:paraId="277DA108" w14:textId="46672BC3" w:rsidR="00047971" w:rsidRPr="008A0CC6" w:rsidRDefault="00FA009E" w:rsidP="00FA6945">
      <w:pPr>
        <w:jc w:val="both"/>
        <w:rPr>
          <w:rFonts w:ascii="微软雅黑" w:eastAsia="微软雅黑" w:hAnsi="微软雅黑" w:cs="微软雅黑"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2.</w:t>
      </w:r>
      <w:r w:rsidR="008B0048" w:rsidRPr="008A0CC6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Pr="008A0CC6">
        <w:rPr>
          <w:rFonts w:ascii="微软雅黑" w:eastAsia="微软雅黑" w:hAnsi="微软雅黑" w:cs="微软雅黑" w:hint="eastAsia"/>
          <w:b/>
          <w:bCs/>
          <w:sz w:val="21"/>
          <w:szCs w:val="21"/>
        </w:rPr>
        <w:t>大屏端临场感观展体验</w:t>
      </w:r>
      <w:r w:rsidR="008B0048" w:rsidRPr="008A0CC6"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  <w:r w:rsidR="00A50552" w:rsidRPr="008A0CC6">
        <w:rPr>
          <w:rFonts w:ascii="微软雅黑" w:eastAsia="微软雅黑" w:hAnsi="微软雅黑" w:cs="微软雅黑" w:hint="eastAsia"/>
          <w:sz w:val="21"/>
          <w:szCs w:val="21"/>
        </w:rPr>
        <w:t>借助全景视</w:t>
      </w:r>
      <w:r w:rsidR="00FA6945" w:rsidRPr="008A0CC6">
        <w:rPr>
          <w:rFonts w:ascii="微软雅黑" w:eastAsia="微软雅黑" w:hAnsi="微软雅黑" w:cs="微软雅黑" w:hint="eastAsia"/>
          <w:sz w:val="21"/>
          <w:szCs w:val="21"/>
        </w:rPr>
        <w:t>效</w:t>
      </w:r>
      <w:r w:rsidR="00653B8E" w:rsidRPr="008A0CC6">
        <w:rPr>
          <w:rFonts w:ascii="微软雅黑" w:eastAsia="微软雅黑" w:hAnsi="微软雅黑" w:cs="微软雅黑" w:hint="eastAsia"/>
          <w:sz w:val="21"/>
          <w:szCs w:val="21"/>
        </w:rPr>
        <w:t>和</w:t>
      </w:r>
      <w:r w:rsidR="00A50552" w:rsidRPr="008A0CC6">
        <w:rPr>
          <w:rFonts w:ascii="微软雅黑" w:eastAsia="微软雅黑" w:hAnsi="微软雅黑" w:cs="微软雅黑" w:hint="eastAsia"/>
          <w:sz w:val="21"/>
          <w:szCs w:val="21"/>
        </w:rPr>
        <w:t>裸眼3D技术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FA6945" w:rsidRPr="008A0CC6">
        <w:rPr>
          <w:rFonts w:ascii="微软雅黑" w:eastAsia="微软雅黑" w:hAnsi="微软雅黑" w:cs="微软雅黑" w:hint="eastAsia"/>
          <w:sz w:val="21"/>
          <w:szCs w:val="21"/>
        </w:rPr>
        <w:t>构建</w:t>
      </w:r>
      <w:r w:rsidR="008B0048" w:rsidRPr="008A0CC6"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8B0048" w:rsidRPr="008A0CC6">
        <w:rPr>
          <w:rFonts w:ascii="微软雅黑" w:eastAsia="微软雅黑" w:hAnsi="微软雅黑" w:cs="微软雅黑"/>
          <w:sz w:val="21"/>
          <w:szCs w:val="21"/>
        </w:rPr>
        <w:t>60</w:t>
      </w:r>
      <w:r w:rsidR="008B0048" w:rsidRPr="008A0CC6">
        <w:rPr>
          <w:rFonts w:ascii="微软雅黑" w:eastAsia="微软雅黑" w:hAnsi="微软雅黑" w:cs="微软雅黑" w:hint="eastAsia"/>
          <w:sz w:val="21"/>
          <w:szCs w:val="21"/>
        </w:rPr>
        <w:t>°</w:t>
      </w:r>
      <w:r w:rsidR="00FA6945" w:rsidRPr="008A0CC6">
        <w:rPr>
          <w:rFonts w:ascii="微软雅黑" w:eastAsia="微软雅黑" w:hAnsi="微软雅黑" w:cs="微软雅黑" w:hint="eastAsia"/>
          <w:sz w:val="21"/>
          <w:szCs w:val="21"/>
        </w:rPr>
        <w:t>云</w:t>
      </w:r>
      <w:r w:rsidR="008B0048" w:rsidRPr="008A0CC6">
        <w:rPr>
          <w:rFonts w:ascii="微软雅黑" w:eastAsia="微软雅黑" w:hAnsi="微软雅黑" w:cs="微软雅黑" w:hint="eastAsia"/>
          <w:sz w:val="21"/>
          <w:szCs w:val="21"/>
        </w:rPr>
        <w:t>逛展</w:t>
      </w:r>
      <w:r w:rsidR="00FA6945" w:rsidRPr="008A0CC6">
        <w:rPr>
          <w:rFonts w:ascii="微软雅黑" w:eastAsia="微软雅黑" w:hAnsi="微软雅黑" w:cs="微软雅黑" w:hint="eastAsia"/>
          <w:sz w:val="21"/>
          <w:szCs w:val="21"/>
        </w:rPr>
        <w:t>体验，</w:t>
      </w:r>
      <w:r w:rsidRPr="008A0CC6">
        <w:rPr>
          <w:rFonts w:ascii="微软雅黑" w:eastAsia="微软雅黑" w:hAnsi="微软雅黑" w:cs="微软雅黑" w:hint="eastAsia"/>
          <w:sz w:val="21"/>
          <w:szCs w:val="21"/>
        </w:rPr>
        <w:t>赋予临场感极光体验</w:t>
      </w:r>
      <w:r w:rsidR="00FA6945" w:rsidRPr="008A0CC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0413AEA7" w14:textId="61EDA515" w:rsidR="00B5241D" w:rsidRPr="008A0CC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A0CC6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8A0CC6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CF3E70D" w14:textId="77777777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本次营销通过打造移动极光新视界，创新品牌与用户沉浸式交互体验，完满移动端沉浸式互动体验。同时，通过构筑大屏极光云展厅，赋予品牌与用户临场感极光观展体验。</w:t>
      </w:r>
    </w:p>
    <w:p w14:paraId="03F38EF4" w14:textId="5786094A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【执行亮点1</w:t>
      </w:r>
      <w:r w:rsidRPr="008A0CC6">
        <w:rPr>
          <w:rFonts w:ascii="微软雅黑" w:eastAsia="微软雅黑" w:hAnsi="微软雅黑" w:cs="微软雅黑"/>
          <w:b/>
          <w:sz w:val="21"/>
          <w:szCs w:val="21"/>
        </w:rPr>
        <w:t>-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移动</w:t>
      </w:r>
      <w:r w:rsidR="00917CC2" w:rsidRPr="008A0CC6">
        <w:rPr>
          <w:rFonts w:ascii="微软雅黑" w:eastAsia="微软雅黑" w:hAnsi="微软雅黑" w:cs="微软雅黑" w:hint="eastAsia"/>
          <w:b/>
          <w:sz w:val="21"/>
          <w:szCs w:val="21"/>
        </w:rPr>
        <w:t>端互动，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极光新视界】</w:t>
      </w:r>
    </w:p>
    <w:p w14:paraId="31BFE715" w14:textId="733C7A11" w:rsidR="008659BC" w:rsidRPr="008A0CC6" w:rsidRDefault="003B2340" w:rsidP="00047971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1.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特效极光馆</w:t>
      </w:r>
    </w:p>
    <w:p w14:paraId="2A10CC33" w14:textId="11E9A653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本次营销运用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720°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全景、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3D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裸眼技术，量身打造实时交互的实景视觉特效极光馆。实景的视觉特效和强烈空间艺术风帮助用户沉浸感知。</w:t>
      </w:r>
    </w:p>
    <w:p w14:paraId="2B1FA523" w14:textId="77777777" w:rsidR="00A74566" w:rsidRPr="008A0CC6" w:rsidRDefault="00A74566" w:rsidP="00B32D98">
      <w:pPr>
        <w:rPr>
          <w:rFonts w:ascii="微软雅黑" w:eastAsia="微软雅黑" w:hAnsi="微软雅黑" w:cs="微软雅黑"/>
          <w:color w:val="000000"/>
          <w:shd w:val="clear" w:color="auto" w:fill="FFFFFF"/>
        </w:rPr>
      </w:pPr>
    </w:p>
    <w:p w14:paraId="79209195" w14:textId="77777777" w:rsidR="0060718A" w:rsidRPr="008A0CC6" w:rsidRDefault="0060718A" w:rsidP="00B32D98">
      <w:pPr>
        <w:rPr>
          <w:noProof/>
        </w:rPr>
      </w:pPr>
    </w:p>
    <w:p w14:paraId="4B9E8901" w14:textId="06FFA099" w:rsidR="00A74566" w:rsidRPr="008A0CC6" w:rsidRDefault="00A74566" w:rsidP="00B32D98">
      <w:pPr>
        <w:rPr>
          <w:rFonts w:ascii="微软雅黑" w:eastAsia="微软雅黑" w:hAnsi="微软雅黑" w:cs="微软雅黑"/>
          <w:color w:val="000000"/>
          <w:shd w:val="clear" w:color="auto" w:fill="FFFFFF"/>
        </w:rPr>
      </w:pPr>
    </w:p>
    <w:p w14:paraId="3CE732CE" w14:textId="47A1D013" w:rsidR="008A0CC6" w:rsidRPr="008A0CC6" w:rsidRDefault="008A0CC6" w:rsidP="00B32D98">
      <w:pPr>
        <w:rPr>
          <w:rFonts w:ascii="微软雅黑" w:eastAsia="微软雅黑" w:hAnsi="微软雅黑" w:cs="微软雅黑" w:hint="eastAsia"/>
          <w:color w:val="000000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hd w:val="clear" w:color="auto" w:fill="FFFFFF"/>
        </w:rPr>
        <w:drawing>
          <wp:inline distT="0" distB="0" distL="0" distR="0" wp14:anchorId="25B8509B" wp14:editId="5F98E114">
            <wp:extent cx="5720715" cy="23475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8383" w14:textId="4BE560D0" w:rsidR="008659BC" w:rsidRPr="008A0CC6" w:rsidRDefault="006636E5" w:rsidP="00047971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2.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线上极光许愿池</w:t>
      </w:r>
    </w:p>
    <w:p w14:paraId="1AA02144" w14:textId="3C402C5E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通过输入心愿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-生成“极光许愿”海报-传播，用户即可借梦幻之光许下美好心愿。线上极光许愿池助力温暖心愿的social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圈层的传播，在岁尾年初营销节点播种美好、传播希望。</w:t>
      </w:r>
    </w:p>
    <w:p w14:paraId="6BB05255" w14:textId="77777777" w:rsidR="00FA009E" w:rsidRPr="008A0CC6" w:rsidRDefault="00FA009E" w:rsidP="00FA009E">
      <w:pPr>
        <w:rPr>
          <w:noProof/>
        </w:rPr>
      </w:pPr>
      <w:r w:rsidRPr="008A0CC6">
        <w:t xml:space="preserve"> </w:t>
      </w:r>
    </w:p>
    <w:p w14:paraId="114A7274" w14:textId="45EBEF4E" w:rsidR="00A921CC" w:rsidRPr="008A0CC6" w:rsidRDefault="008A0CC6" w:rsidP="00FA009E">
      <w:pPr>
        <w:jc w:val="center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074851CA" wp14:editId="7C766CAC">
            <wp:extent cx="5562600" cy="386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9ED7" w14:textId="29A934FA" w:rsidR="00A921CC" w:rsidRPr="008A0CC6" w:rsidRDefault="00A921CC" w:rsidP="00A921CC">
      <w:pPr>
        <w:jc w:val="center"/>
        <w:rPr>
          <w:rFonts w:ascii="微软雅黑" w:eastAsia="微软雅黑" w:hAnsi="微软雅黑" w:cs="微软雅黑"/>
          <w:color w:val="000000"/>
          <w:shd w:val="clear" w:color="auto" w:fill="FFFFFF"/>
        </w:rPr>
      </w:pPr>
    </w:p>
    <w:p w14:paraId="0C28FE08" w14:textId="5CD92FDD" w:rsidR="008659BC" w:rsidRPr="008A0CC6" w:rsidRDefault="006636E5" w:rsidP="00047971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3.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联名定制产品</w:t>
      </w:r>
    </w:p>
    <w:p w14:paraId="1BA62198" w14:textId="40132266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加拿大旅游局极光联名小米，定制每个人身边的“极光”——加拿大国旗标志的枫叶夜灯、多彩变色的米家床头灯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、拥有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15S AR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照片记录留存功能的小米口袋照片打印机。</w:t>
      </w:r>
    </w:p>
    <w:p w14:paraId="53C8F1B8" w14:textId="77777777" w:rsidR="00FA009E" w:rsidRPr="008A0CC6" w:rsidRDefault="00FA009E" w:rsidP="00FA009E">
      <w:pPr>
        <w:spacing w:after="50"/>
        <w:rPr>
          <w:noProof/>
        </w:rPr>
      </w:pPr>
    </w:p>
    <w:p w14:paraId="391B8270" w14:textId="365DC8CB" w:rsidR="00A921CC" w:rsidRPr="008A0CC6" w:rsidRDefault="008A0CC6" w:rsidP="00FA009E">
      <w:pPr>
        <w:spacing w:after="5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drawing>
          <wp:inline distT="0" distB="0" distL="0" distR="0" wp14:anchorId="46ECEB90" wp14:editId="3622E933">
            <wp:extent cx="5720715" cy="25311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8FE5" w14:textId="1DE18FE2" w:rsidR="008659BC" w:rsidRPr="008A0CC6" w:rsidRDefault="006636E5" w:rsidP="00047971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4.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米粉</w:t>
      </w:r>
      <w:r w:rsidR="008659BC"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KOL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带动传播：</w:t>
      </w:r>
    </w:p>
    <w:p w14:paraId="39942F90" w14:textId="40647C26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本次营销也锁定米粉文化大本营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-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小米社区，征集及激发米粉圈层，为加拿大极光之旅出谋划策种草米粉未来出行计划。从而深度种草，破圈传播，激发用户对加拿大旅游的向往之情。</w:t>
      </w:r>
    </w:p>
    <w:p w14:paraId="561CB2F8" w14:textId="77777777" w:rsidR="00FA009E" w:rsidRPr="008A0CC6" w:rsidRDefault="00FA009E" w:rsidP="008659BC">
      <w:pPr>
        <w:spacing w:after="160" w:line="259" w:lineRule="auto"/>
        <w:rPr>
          <w:noProof/>
        </w:rPr>
      </w:pPr>
    </w:p>
    <w:p w14:paraId="04F18C52" w14:textId="54FCA1A8" w:rsidR="008659BC" w:rsidRPr="008A0CC6" w:rsidRDefault="008A0CC6" w:rsidP="008659BC">
      <w:pPr>
        <w:spacing w:after="160" w:line="259" w:lineRule="auto"/>
        <w:rPr>
          <w:rFonts w:ascii="微软雅黑" w:eastAsia="微软雅黑" w:hAnsi="微软雅黑" w:cs="微软雅黑"/>
          <w:color w:val="000000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hd w:val="clear" w:color="auto" w:fill="FFFFFF"/>
        </w:rPr>
        <w:lastRenderedPageBreak/>
        <w:drawing>
          <wp:inline distT="0" distB="0" distL="0" distR="0" wp14:anchorId="7AD29AA5" wp14:editId="28302496">
            <wp:extent cx="5720715" cy="1602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D392" w14:textId="0D3AA8AD" w:rsidR="008659BC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【执行亮点2</w:t>
      </w:r>
      <w:r w:rsidRPr="008A0CC6">
        <w:rPr>
          <w:rFonts w:ascii="微软雅黑" w:eastAsia="微软雅黑" w:hAnsi="微软雅黑" w:cs="微软雅黑"/>
          <w:b/>
          <w:sz w:val="21"/>
          <w:szCs w:val="21"/>
        </w:rPr>
        <w:t>-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大屏</w:t>
      </w:r>
      <w:r w:rsidR="00917CC2" w:rsidRPr="008A0CC6">
        <w:rPr>
          <w:rFonts w:ascii="微软雅黑" w:eastAsia="微软雅黑" w:hAnsi="微软雅黑" w:cs="微软雅黑" w:hint="eastAsia"/>
          <w:b/>
          <w:sz w:val="21"/>
          <w:szCs w:val="21"/>
        </w:rPr>
        <w:t>端展览，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极光云展厅】</w:t>
      </w:r>
    </w:p>
    <w:p w14:paraId="51E16134" w14:textId="4596073F" w:rsidR="008659BC" w:rsidRPr="008A0CC6" w:rsidRDefault="006636E5" w:rsidP="00047971">
      <w:pPr>
        <w:spacing w:after="5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1.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OTT全景技术</w:t>
      </w:r>
    </w:p>
    <w:p w14:paraId="4E5AE793" w14:textId="77777777" w:rsidR="008659BC" w:rsidRPr="008A0CC6" w:rsidRDefault="008659BC" w:rsidP="00047971">
      <w:pPr>
        <w:spacing w:after="5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加拿大旅游局应用OTT大屏全景技术，打造首个大屏极光艺术展。基于全景技术，展厅内支持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360°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无死角逛展，沉浸式的逛展氛围，吸引用户尽享极致体验极光之美。</w:t>
      </w:r>
    </w:p>
    <w:p w14:paraId="1072CA85" w14:textId="1566CFA7" w:rsidR="008659BC" w:rsidRPr="008A0CC6" w:rsidRDefault="006636E5" w:rsidP="00047971">
      <w:pPr>
        <w:spacing w:after="5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2</w:t>
      </w: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极光故事</w:t>
      </w:r>
    </w:p>
    <w:p w14:paraId="1ED01B2C" w14:textId="77777777" w:rsidR="008659BC" w:rsidRPr="008A0CC6" w:rsidRDefault="008659BC" w:rsidP="00047971">
      <w:pPr>
        <w:spacing w:after="5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加拿大旅游局以OTT高端大屏，面向高质潜在用户讲述极光故事，以电视画报形式，科普种草极光的前世今生，多种问题激发客户对于加拿大极光的了解欲、探索欲，并潜移默化种草用户旅游心智。</w:t>
      </w:r>
    </w:p>
    <w:p w14:paraId="30AF2C12" w14:textId="78D014A4" w:rsidR="008659BC" w:rsidRPr="008A0CC6" w:rsidRDefault="008A0CC6" w:rsidP="00047971">
      <w:pPr>
        <w:spacing w:after="50"/>
        <w:rPr>
          <w:rFonts w:ascii="微软雅黑" w:eastAsia="微软雅黑" w:hAnsi="微软雅黑" w:cs="微软雅黑"/>
          <w:color w:val="000000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hd w:val="clear" w:color="auto" w:fill="FFFFFF"/>
        </w:rPr>
        <w:drawing>
          <wp:inline distT="0" distB="0" distL="0" distR="0" wp14:anchorId="61B4C81F" wp14:editId="534A9B63">
            <wp:extent cx="5720715" cy="25260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1F08" w14:textId="0F040ECB" w:rsidR="003B2340" w:rsidRPr="008A0CC6" w:rsidRDefault="00C86A95" w:rsidP="00047971">
      <w:pPr>
        <w:snapToGrid w:val="0"/>
        <w:spacing w:afterLines="50" w:after="120"/>
        <w:jc w:val="center"/>
        <w:rPr>
          <w:rFonts w:ascii="微软雅黑" w:eastAsia="微软雅黑" w:hAnsi="微软雅黑" w:cs="微软雅黑"/>
          <w:bCs/>
          <w:sz w:val="21"/>
          <w:szCs w:val="21"/>
        </w:rPr>
      </w:pPr>
      <w:r w:rsidRPr="008A0CC6">
        <w:rPr>
          <w:rFonts w:ascii="微软雅黑" w:eastAsia="微软雅黑" w:hAnsi="微软雅黑" w:cs="微软雅黑"/>
          <w:bCs/>
          <w:sz w:val="21"/>
          <w:szCs w:val="21"/>
        </w:rPr>
        <w:t>OTT</w:t>
      </w:r>
      <w:r w:rsidRPr="008A0CC6">
        <w:rPr>
          <w:rFonts w:ascii="微软雅黑" w:eastAsia="微软雅黑" w:hAnsi="微软雅黑" w:cs="微软雅黑" w:hint="eastAsia"/>
          <w:bCs/>
          <w:sz w:val="21"/>
          <w:szCs w:val="21"/>
        </w:rPr>
        <w:t>高端大屏</w:t>
      </w:r>
      <w:r w:rsidR="00FA009E" w:rsidRPr="008A0CC6">
        <w:rPr>
          <w:rFonts w:ascii="微软雅黑" w:eastAsia="微软雅黑" w:hAnsi="微软雅黑" w:cs="微软雅黑"/>
          <w:bCs/>
          <w:sz w:val="21"/>
          <w:szCs w:val="21"/>
        </w:rPr>
        <w:t xml:space="preserve"> </w:t>
      </w:r>
    </w:p>
    <w:p w14:paraId="4B3A7426" w14:textId="0CF3EA71" w:rsidR="008659BC" w:rsidRPr="008A0CC6" w:rsidRDefault="008659BC" w:rsidP="00047971">
      <w:pPr>
        <w:snapToGrid w:val="0"/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【执行亮点3</w:t>
      </w:r>
      <w:r w:rsidRPr="008A0CC6">
        <w:rPr>
          <w:rFonts w:ascii="微软雅黑" w:eastAsia="微软雅黑" w:hAnsi="微软雅黑" w:cs="微软雅黑"/>
          <w:b/>
          <w:sz w:val="21"/>
          <w:szCs w:val="21"/>
        </w:rPr>
        <w:t>-</w:t>
      </w:r>
      <w:r w:rsidR="00917CC2" w:rsidRPr="008A0CC6">
        <w:rPr>
          <w:rFonts w:ascii="微软雅黑" w:eastAsia="微软雅黑" w:hAnsi="微软雅黑" w:cs="微软雅黑" w:hint="eastAsia"/>
          <w:b/>
          <w:sz w:val="21"/>
          <w:szCs w:val="21"/>
        </w:rPr>
        <w:t>厂商资源侧，</w:t>
      </w:r>
      <w:r w:rsidRPr="008A0CC6">
        <w:rPr>
          <w:rFonts w:ascii="微软雅黑" w:eastAsia="微软雅黑" w:hAnsi="微软雅黑" w:cs="微软雅黑" w:hint="eastAsia"/>
          <w:b/>
          <w:sz w:val="21"/>
          <w:szCs w:val="21"/>
        </w:rPr>
        <w:t>立体大数据联动双端】</w:t>
      </w:r>
    </w:p>
    <w:p w14:paraId="39FA4D6F" w14:textId="68B2C3BD" w:rsidR="006636E5" w:rsidRPr="008A0CC6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通过生态级数据资源</w:t>
      </w: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ID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基础数据与APP使用数据，全维精细捕捉潜客</w:t>
      </w:r>
      <w:r w:rsidR="008B611D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数据，并联动九大APP入口+大屏黄金入口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，完成营销场景精准</w:t>
      </w:r>
      <w:r w:rsidR="008B611D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联动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23042135" w14:textId="264BEA8E" w:rsidR="00A921CC" w:rsidRPr="008A0CC6" w:rsidRDefault="008A0CC6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4972102B" wp14:editId="376BDFDB">
            <wp:extent cx="5720715" cy="23806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AF08" w14:textId="37B6D067" w:rsidR="00847B24" w:rsidRPr="008A0CC6" w:rsidRDefault="000631F9" w:rsidP="00047971">
      <w:pPr>
        <w:spacing w:afterLines="50" w:after="120"/>
        <w:jc w:val="both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  <w:r w:rsidRPr="008A0CC6">
        <w:rPr>
          <w:rFonts w:ascii="微软雅黑" w:eastAsia="微软雅黑" w:hAnsi="微软雅黑" w:hint="eastAsia"/>
          <w:b/>
          <w:color w:val="C79E5B"/>
          <w:sz w:val="21"/>
          <w:szCs w:val="21"/>
        </w:rPr>
        <w:t>营销效果与市场反馈</w:t>
      </w:r>
    </w:p>
    <w:p w14:paraId="6227C2A7" w14:textId="45E30962" w:rsidR="00C86A95" w:rsidRPr="008A0CC6" w:rsidRDefault="008659BC" w:rsidP="00047971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科技打造加拿大“云上”极光美术馆，双端联动开启沉浸式极光之旅</w:t>
      </w:r>
      <w:r w:rsidR="00C86A95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，助力沉浸式文旅全域营销新模式</w:t>
      </w:r>
      <w:r w:rsidR="00047971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，助力加拿大旅游局逆势破局</w:t>
      </w:r>
      <w:r w:rsidR="00890189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</w:p>
    <w:p w14:paraId="32825C20" w14:textId="142A692D" w:rsidR="008659BC" w:rsidRPr="008A0CC6" w:rsidRDefault="00C86A95" w:rsidP="00047971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1.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吸引超级流量</w:t>
      </w:r>
      <w:r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达到超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6600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万的精准曝光与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928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万的点击互动，移动端与OTT端的双端活动UV总额高达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227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万。</w:t>
      </w:r>
    </w:p>
    <w:p w14:paraId="4E15191B" w14:textId="5226F38E" w:rsidR="008659BC" w:rsidRPr="008A0CC6" w:rsidRDefault="00C86A95" w:rsidP="00047971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2.口碑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海量传播：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小米社群品牌活动贴阅读量合计超5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0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万，其中，参与小米社区品牌活动帖子评论的人群统计1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2500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人，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口碑发酵，海量传播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，完成了超级互动。</w:t>
      </w:r>
    </w:p>
    <w:p w14:paraId="1A7106B7" w14:textId="266FF6E2" w:rsidR="008659BC" w:rsidRPr="008A0CC6" w:rsidRDefault="00C86A95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8A0CC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3.种草用户心智</w:t>
      </w:r>
      <w:r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投后调研结果显示，用户心智已被成功唤醒，投放后加拿大关键词搜索量提升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70%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、加拿大在境外游目的地中的搜索排名提升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62%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</w:t>
      </w:r>
      <w:r w:rsidR="008659BC" w:rsidRPr="008A0CC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“出境游”相关关键词搜索热度暴涨5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倍，足不出户的用户</w:t>
      </w:r>
      <w:r w:rsidR="008659BC" w:rsidRPr="008A0CC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提前种草加拿大</w:t>
      </w:r>
      <w:r w:rsidR="008659BC" w:rsidRPr="008A0CC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5F62C0FD" w14:textId="77777777" w:rsidR="00847B24" w:rsidRPr="008A0CC6" w:rsidRDefault="00847B24" w:rsidP="006636E5">
      <w:pPr>
        <w:rPr>
          <w:rFonts w:ascii="微软雅黑" w:eastAsia="微软雅黑" w:hAnsi="微软雅黑"/>
          <w:sz w:val="21"/>
          <w:szCs w:val="21"/>
        </w:rPr>
      </w:pPr>
    </w:p>
    <w:sectPr w:rsidR="00847B24" w:rsidRPr="008A0CC6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CC3AE" w14:textId="77777777" w:rsidR="0040529D" w:rsidRDefault="0040529D">
      <w:r>
        <w:separator/>
      </w:r>
    </w:p>
  </w:endnote>
  <w:endnote w:type="continuationSeparator" w:id="0">
    <w:p w14:paraId="5D9871B9" w14:textId="77777777" w:rsidR="0040529D" w:rsidRDefault="0040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954F" w14:textId="77777777" w:rsidR="00301D63" w:rsidRDefault="00301D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7F1CC" w14:textId="77777777" w:rsidR="0040529D" w:rsidRDefault="0040529D">
      <w:r>
        <w:separator/>
      </w:r>
    </w:p>
  </w:footnote>
  <w:footnote w:type="continuationSeparator" w:id="0">
    <w:p w14:paraId="3C70AF0D" w14:textId="77777777" w:rsidR="0040529D" w:rsidRDefault="00405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CC44" w14:textId="77777777" w:rsidR="00301D63" w:rsidRDefault="00301D6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D4679" w14:textId="77777777" w:rsidR="00301D63" w:rsidRDefault="00301D6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79941397">
    <w:abstractNumId w:val="8"/>
  </w:num>
  <w:num w:numId="2" w16cid:durableId="1629776064">
    <w:abstractNumId w:val="7"/>
  </w:num>
  <w:num w:numId="3" w16cid:durableId="1167481880">
    <w:abstractNumId w:val="2"/>
  </w:num>
  <w:num w:numId="4" w16cid:durableId="1656227641">
    <w:abstractNumId w:val="5"/>
  </w:num>
  <w:num w:numId="5" w16cid:durableId="1739939847">
    <w:abstractNumId w:val="0"/>
  </w:num>
  <w:num w:numId="6" w16cid:durableId="936760">
    <w:abstractNumId w:val="16"/>
  </w:num>
  <w:num w:numId="7" w16cid:durableId="676856015">
    <w:abstractNumId w:val="14"/>
  </w:num>
  <w:num w:numId="8" w16cid:durableId="1836728240">
    <w:abstractNumId w:val="11"/>
  </w:num>
  <w:num w:numId="9" w16cid:durableId="853376867">
    <w:abstractNumId w:val="10"/>
  </w:num>
  <w:num w:numId="10" w16cid:durableId="608706396">
    <w:abstractNumId w:val="9"/>
  </w:num>
  <w:num w:numId="11" w16cid:durableId="3098463">
    <w:abstractNumId w:val="12"/>
  </w:num>
  <w:num w:numId="12" w16cid:durableId="1424495896">
    <w:abstractNumId w:val="15"/>
  </w:num>
  <w:num w:numId="13" w16cid:durableId="904605538">
    <w:abstractNumId w:val="6"/>
  </w:num>
  <w:num w:numId="14" w16cid:durableId="923993416">
    <w:abstractNumId w:val="13"/>
  </w:num>
  <w:num w:numId="15" w16cid:durableId="1089545373">
    <w:abstractNumId w:val="3"/>
  </w:num>
  <w:num w:numId="16" w16cid:durableId="1629164361">
    <w:abstractNumId w:val="4"/>
  </w:num>
  <w:num w:numId="17" w16cid:durableId="160630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2660"/>
    <w:rsid w:val="00024497"/>
    <w:rsid w:val="00025F7A"/>
    <w:rsid w:val="00030A60"/>
    <w:rsid w:val="00046CF7"/>
    <w:rsid w:val="00047971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13F9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536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0CE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1D63"/>
    <w:rsid w:val="003056B8"/>
    <w:rsid w:val="00311DCD"/>
    <w:rsid w:val="00317BD4"/>
    <w:rsid w:val="00320B24"/>
    <w:rsid w:val="003219F7"/>
    <w:rsid w:val="00324BB2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01C3"/>
    <w:rsid w:val="003B2340"/>
    <w:rsid w:val="003B3FAF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7C10"/>
    <w:rsid w:val="00404490"/>
    <w:rsid w:val="0040529D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92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9A3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00C1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4CE"/>
    <w:rsid w:val="005D5D19"/>
    <w:rsid w:val="005D614B"/>
    <w:rsid w:val="005D77D7"/>
    <w:rsid w:val="005E121A"/>
    <w:rsid w:val="005E3D19"/>
    <w:rsid w:val="005E4E84"/>
    <w:rsid w:val="005F5C93"/>
    <w:rsid w:val="006053F3"/>
    <w:rsid w:val="0060718A"/>
    <w:rsid w:val="006126FE"/>
    <w:rsid w:val="00613CE9"/>
    <w:rsid w:val="00642F29"/>
    <w:rsid w:val="00644994"/>
    <w:rsid w:val="00650F34"/>
    <w:rsid w:val="00653B8E"/>
    <w:rsid w:val="006547ED"/>
    <w:rsid w:val="0065606B"/>
    <w:rsid w:val="0065759C"/>
    <w:rsid w:val="00661A8D"/>
    <w:rsid w:val="006636E5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BC7"/>
    <w:rsid w:val="006F421E"/>
    <w:rsid w:val="006F662D"/>
    <w:rsid w:val="007040B0"/>
    <w:rsid w:val="00710B89"/>
    <w:rsid w:val="00715AD3"/>
    <w:rsid w:val="00716B53"/>
    <w:rsid w:val="00720C71"/>
    <w:rsid w:val="0072102A"/>
    <w:rsid w:val="007248F5"/>
    <w:rsid w:val="007270CB"/>
    <w:rsid w:val="0072725D"/>
    <w:rsid w:val="0073004D"/>
    <w:rsid w:val="0073428A"/>
    <w:rsid w:val="007359BD"/>
    <w:rsid w:val="007365E4"/>
    <w:rsid w:val="00753753"/>
    <w:rsid w:val="007538EE"/>
    <w:rsid w:val="00764220"/>
    <w:rsid w:val="00776F56"/>
    <w:rsid w:val="007842CC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4300"/>
    <w:rsid w:val="0085738D"/>
    <w:rsid w:val="008612D4"/>
    <w:rsid w:val="008659BC"/>
    <w:rsid w:val="008674D7"/>
    <w:rsid w:val="00875DF6"/>
    <w:rsid w:val="00880022"/>
    <w:rsid w:val="008825EF"/>
    <w:rsid w:val="008875A4"/>
    <w:rsid w:val="00890189"/>
    <w:rsid w:val="008A0CC6"/>
    <w:rsid w:val="008B0048"/>
    <w:rsid w:val="008B2200"/>
    <w:rsid w:val="008B611D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7CC2"/>
    <w:rsid w:val="009205FC"/>
    <w:rsid w:val="00932225"/>
    <w:rsid w:val="00932353"/>
    <w:rsid w:val="00946CB6"/>
    <w:rsid w:val="009573AC"/>
    <w:rsid w:val="0096445D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5260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0552"/>
    <w:rsid w:val="00A51A67"/>
    <w:rsid w:val="00A52343"/>
    <w:rsid w:val="00A54EAE"/>
    <w:rsid w:val="00A56181"/>
    <w:rsid w:val="00A57B51"/>
    <w:rsid w:val="00A631B1"/>
    <w:rsid w:val="00A65A97"/>
    <w:rsid w:val="00A71293"/>
    <w:rsid w:val="00A71CB7"/>
    <w:rsid w:val="00A72FFF"/>
    <w:rsid w:val="00A73B4E"/>
    <w:rsid w:val="00A74566"/>
    <w:rsid w:val="00A74660"/>
    <w:rsid w:val="00A829A2"/>
    <w:rsid w:val="00A83F45"/>
    <w:rsid w:val="00A849B8"/>
    <w:rsid w:val="00A86FCA"/>
    <w:rsid w:val="00A921CC"/>
    <w:rsid w:val="00A9693E"/>
    <w:rsid w:val="00AB367B"/>
    <w:rsid w:val="00AB41BF"/>
    <w:rsid w:val="00AB5A65"/>
    <w:rsid w:val="00AB5CFC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436"/>
    <w:rsid w:val="00B03FD0"/>
    <w:rsid w:val="00B05B17"/>
    <w:rsid w:val="00B24DCC"/>
    <w:rsid w:val="00B25274"/>
    <w:rsid w:val="00B27391"/>
    <w:rsid w:val="00B32D98"/>
    <w:rsid w:val="00B35B50"/>
    <w:rsid w:val="00B36BD0"/>
    <w:rsid w:val="00B40529"/>
    <w:rsid w:val="00B413D5"/>
    <w:rsid w:val="00B5241D"/>
    <w:rsid w:val="00B54EBC"/>
    <w:rsid w:val="00B71E01"/>
    <w:rsid w:val="00B866A4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BF71E2"/>
    <w:rsid w:val="00C00168"/>
    <w:rsid w:val="00C04E7B"/>
    <w:rsid w:val="00C05123"/>
    <w:rsid w:val="00C078EC"/>
    <w:rsid w:val="00C15CD9"/>
    <w:rsid w:val="00C171FB"/>
    <w:rsid w:val="00C272F9"/>
    <w:rsid w:val="00C40E03"/>
    <w:rsid w:val="00C425EB"/>
    <w:rsid w:val="00C5015C"/>
    <w:rsid w:val="00C516C8"/>
    <w:rsid w:val="00C657FA"/>
    <w:rsid w:val="00C67E7C"/>
    <w:rsid w:val="00C73B42"/>
    <w:rsid w:val="00C86A95"/>
    <w:rsid w:val="00C92BA9"/>
    <w:rsid w:val="00C93159"/>
    <w:rsid w:val="00C96025"/>
    <w:rsid w:val="00CA29D7"/>
    <w:rsid w:val="00CA397B"/>
    <w:rsid w:val="00CA426C"/>
    <w:rsid w:val="00CB2251"/>
    <w:rsid w:val="00CB2938"/>
    <w:rsid w:val="00CB29C6"/>
    <w:rsid w:val="00CB462E"/>
    <w:rsid w:val="00CB4A74"/>
    <w:rsid w:val="00CC24FE"/>
    <w:rsid w:val="00CC661A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4453"/>
    <w:rsid w:val="00D80973"/>
    <w:rsid w:val="00D86E04"/>
    <w:rsid w:val="00DA0FF7"/>
    <w:rsid w:val="00DB3708"/>
    <w:rsid w:val="00DB4C4A"/>
    <w:rsid w:val="00DC32E7"/>
    <w:rsid w:val="00DC397E"/>
    <w:rsid w:val="00DD45C6"/>
    <w:rsid w:val="00DD56E4"/>
    <w:rsid w:val="00DE51A4"/>
    <w:rsid w:val="00DE76F1"/>
    <w:rsid w:val="00E004F9"/>
    <w:rsid w:val="00E173D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B66"/>
    <w:rsid w:val="00E745ED"/>
    <w:rsid w:val="00E77E2B"/>
    <w:rsid w:val="00E77ED1"/>
    <w:rsid w:val="00E8120B"/>
    <w:rsid w:val="00E81E0A"/>
    <w:rsid w:val="00E846BA"/>
    <w:rsid w:val="00E85951"/>
    <w:rsid w:val="00E86C47"/>
    <w:rsid w:val="00E92CC7"/>
    <w:rsid w:val="00E93D45"/>
    <w:rsid w:val="00EA406C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5D74"/>
    <w:rsid w:val="00FA009E"/>
    <w:rsid w:val="00FA4FF9"/>
    <w:rsid w:val="00FA6945"/>
    <w:rsid w:val="00FB3C62"/>
    <w:rsid w:val="00FB6FEC"/>
    <w:rsid w:val="00FC3853"/>
    <w:rsid w:val="00FC53DE"/>
    <w:rsid w:val="00FC5E93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1D3F3B"/>
  </w:style>
  <w:style w:type="character" w:customStyle="1" w:styleId="af5">
    <w:name w:val="批注文字 字符"/>
    <w:basedOn w:val="a0"/>
    <w:link w:val="af4"/>
    <w:uiPriority w:val="99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8">
    <w:name w:val="Revision"/>
    <w:hidden/>
    <w:uiPriority w:val="99"/>
    <w:semiHidden/>
    <w:rsid w:val="00A50552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46AAFB9-16A3-1147-91E5-F4CE84DD3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271</Words>
  <Characters>1547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26</cp:revision>
  <cp:lastPrinted>2012-10-11T08:46:00Z</cp:lastPrinted>
  <dcterms:created xsi:type="dcterms:W3CDTF">2023-02-08T07:14:00Z</dcterms:created>
  <dcterms:modified xsi:type="dcterms:W3CDTF">2023-03-10T03:23:00Z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