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95D8421" w14:textId="5138165D" w:rsidR="00A91DEF" w:rsidRPr="00A91DEF" w:rsidRDefault="00A91DEF" w:rsidP="00FC240E">
      <w:pPr>
        <w:spacing w:beforeLines="100" w:before="240" w:afterLines="100" w:after="240"/>
        <w:jc w:val="center"/>
        <w:textAlignment w:val="baseline"/>
        <w:rPr>
          <w:rFonts w:ascii="微软雅黑" w:eastAsia="微软雅黑" w:hAnsi="微软雅黑" w:cs="Times New Roman"/>
          <w:b/>
          <w:sz w:val="32"/>
          <w:szCs w:val="32"/>
        </w:rPr>
      </w:pPr>
      <w:r w:rsidRPr="00A91DEF">
        <w:rPr>
          <w:rFonts w:ascii="微软雅黑" w:eastAsia="微软雅黑" w:hAnsi="微软雅黑" w:cs="Times New Roman" w:hint="eastAsia"/>
          <w:b/>
          <w:sz w:val="32"/>
          <w:szCs w:val="32"/>
        </w:rPr>
        <w:t>利口乐</w:t>
      </w:r>
      <w:r w:rsidR="00C23898" w:rsidRPr="00C23898">
        <w:rPr>
          <w:rFonts w:ascii="微软雅黑" w:eastAsia="微软雅黑" w:hAnsi="微软雅黑" w:cs="Times New Roman" w:hint="eastAsia"/>
          <w:b/>
          <w:sz w:val="32"/>
          <w:szCs w:val="32"/>
        </w:rPr>
        <w:t>×</w:t>
      </w:r>
      <w:r w:rsidRPr="00A91DEF">
        <w:rPr>
          <w:rFonts w:ascii="微软雅黑" w:eastAsia="微软雅黑" w:hAnsi="微软雅黑" w:cs="Times New Roman" w:hint="eastAsia"/>
          <w:b/>
          <w:sz w:val="32"/>
          <w:szCs w:val="32"/>
        </w:rPr>
        <w:t>稚优泉 跨界联合礼盒营销推广</w:t>
      </w:r>
    </w:p>
    <w:p w14:paraId="03A29E1D" w14:textId="77777777" w:rsidR="008B689B" w:rsidRPr="00EE21C2" w:rsidRDefault="008B689B" w:rsidP="002B1FC2">
      <w:pPr>
        <w:textAlignment w:val="baseline"/>
        <w:rPr>
          <w:rFonts w:ascii="微软雅黑" w:eastAsia="微软雅黑" w:hAnsi="微软雅黑"/>
          <w:sz w:val="21"/>
          <w:szCs w:val="21"/>
        </w:rPr>
      </w:pPr>
      <w:r w:rsidRPr="00EE21C2">
        <w:rPr>
          <w:rFonts w:ascii="微软雅黑" w:eastAsia="微软雅黑" w:hAnsi="微软雅黑" w:hint="eastAsia"/>
          <w:b/>
          <w:bCs/>
          <w:sz w:val="21"/>
          <w:szCs w:val="21"/>
        </w:rPr>
        <w:t>广 告 主：</w:t>
      </w:r>
      <w:r w:rsidR="00234472" w:rsidRPr="00EE21C2">
        <w:rPr>
          <w:rFonts w:ascii="微软雅黑" w:eastAsia="微软雅黑" w:hAnsi="微软雅黑" w:hint="eastAsia"/>
          <w:sz w:val="21"/>
          <w:szCs w:val="21"/>
        </w:rPr>
        <w:t>利口乐</w:t>
      </w:r>
    </w:p>
    <w:p w14:paraId="109873E3" w14:textId="77777777" w:rsidR="008B689B" w:rsidRPr="00EE21C2" w:rsidRDefault="008B689B" w:rsidP="002B1FC2">
      <w:pPr>
        <w:textAlignment w:val="baseline"/>
        <w:rPr>
          <w:rFonts w:ascii="微软雅黑" w:eastAsia="微软雅黑" w:hAnsi="微软雅黑"/>
          <w:sz w:val="21"/>
          <w:szCs w:val="21"/>
        </w:rPr>
      </w:pPr>
      <w:r w:rsidRPr="00EE21C2">
        <w:rPr>
          <w:rFonts w:ascii="微软雅黑" w:eastAsia="微软雅黑" w:hAnsi="微软雅黑" w:hint="eastAsia"/>
          <w:b/>
          <w:bCs/>
          <w:sz w:val="21"/>
          <w:szCs w:val="21"/>
        </w:rPr>
        <w:t>所属行业：</w:t>
      </w:r>
      <w:r w:rsidR="00234472" w:rsidRPr="00EE21C2">
        <w:rPr>
          <w:rFonts w:ascii="微软雅黑" w:eastAsia="微软雅黑" w:hAnsi="微软雅黑" w:hint="eastAsia"/>
          <w:sz w:val="21"/>
          <w:szCs w:val="21"/>
        </w:rPr>
        <w:t>休闲食品</w:t>
      </w:r>
    </w:p>
    <w:p w14:paraId="43A28B87" w14:textId="1F57273C" w:rsidR="008B689B" w:rsidRPr="00EE21C2" w:rsidRDefault="008B689B" w:rsidP="002B1FC2">
      <w:pPr>
        <w:textAlignment w:val="baseline"/>
        <w:rPr>
          <w:rFonts w:ascii="微软雅黑" w:eastAsia="微软雅黑" w:hAnsi="微软雅黑"/>
          <w:sz w:val="21"/>
          <w:szCs w:val="21"/>
        </w:rPr>
      </w:pPr>
      <w:r w:rsidRPr="00EE21C2">
        <w:rPr>
          <w:rFonts w:ascii="微软雅黑" w:eastAsia="微软雅黑" w:hAnsi="微软雅黑" w:hint="eastAsia"/>
          <w:b/>
          <w:bCs/>
          <w:sz w:val="21"/>
          <w:szCs w:val="21"/>
        </w:rPr>
        <w:t>执行时间：</w:t>
      </w:r>
      <w:r w:rsidR="00B03FD0" w:rsidRPr="00EE21C2">
        <w:rPr>
          <w:rFonts w:ascii="微软雅黑" w:eastAsia="微软雅黑" w:hAnsi="微软雅黑" w:hint="eastAsia"/>
          <w:sz w:val="21"/>
          <w:szCs w:val="21"/>
        </w:rPr>
        <w:t>20</w:t>
      </w:r>
      <w:r w:rsidR="00A51A67" w:rsidRPr="00EE21C2">
        <w:rPr>
          <w:rFonts w:ascii="微软雅黑" w:eastAsia="微软雅黑" w:hAnsi="微软雅黑"/>
          <w:sz w:val="21"/>
          <w:szCs w:val="21"/>
        </w:rPr>
        <w:t>20</w:t>
      </w:r>
      <w:r w:rsidR="00B03FD0" w:rsidRPr="00EE21C2">
        <w:rPr>
          <w:rFonts w:ascii="微软雅黑" w:eastAsia="微软雅黑" w:hAnsi="微软雅黑" w:hint="eastAsia"/>
          <w:sz w:val="21"/>
          <w:szCs w:val="21"/>
        </w:rPr>
        <w:t>.0</w:t>
      </w:r>
      <w:r w:rsidR="00234472" w:rsidRPr="00EE21C2">
        <w:rPr>
          <w:rFonts w:ascii="微软雅黑" w:eastAsia="微软雅黑" w:hAnsi="微软雅黑"/>
          <w:sz w:val="21"/>
          <w:szCs w:val="21"/>
        </w:rPr>
        <w:t>9</w:t>
      </w:r>
      <w:r w:rsidR="00B03FD0" w:rsidRPr="00EE21C2">
        <w:rPr>
          <w:rFonts w:ascii="微软雅黑" w:eastAsia="微软雅黑" w:hAnsi="微软雅黑" w:hint="eastAsia"/>
          <w:sz w:val="21"/>
          <w:szCs w:val="21"/>
        </w:rPr>
        <w:t>.</w:t>
      </w:r>
      <w:r w:rsidR="00B24DCC" w:rsidRPr="00EE21C2">
        <w:rPr>
          <w:rFonts w:ascii="微软雅黑" w:eastAsia="微软雅黑" w:hAnsi="微软雅黑"/>
          <w:sz w:val="21"/>
          <w:szCs w:val="21"/>
        </w:rPr>
        <w:t>01</w:t>
      </w:r>
      <w:r w:rsidR="00B03FD0" w:rsidRPr="00EE21C2">
        <w:rPr>
          <w:rFonts w:ascii="微软雅黑" w:eastAsia="微软雅黑" w:hAnsi="微软雅黑" w:hint="eastAsia"/>
          <w:sz w:val="21"/>
          <w:szCs w:val="21"/>
        </w:rPr>
        <w:t>-</w:t>
      </w:r>
      <w:r w:rsidR="00234472" w:rsidRPr="00EE21C2">
        <w:rPr>
          <w:rFonts w:ascii="微软雅黑" w:eastAsia="微软雅黑" w:hAnsi="微软雅黑"/>
          <w:sz w:val="21"/>
          <w:szCs w:val="21"/>
        </w:rPr>
        <w:t>09</w:t>
      </w:r>
      <w:r w:rsidR="00B03FD0" w:rsidRPr="00EE21C2">
        <w:rPr>
          <w:rFonts w:ascii="微软雅黑" w:eastAsia="微软雅黑" w:hAnsi="微软雅黑" w:hint="eastAsia"/>
          <w:sz w:val="21"/>
          <w:szCs w:val="21"/>
        </w:rPr>
        <w:t>.</w:t>
      </w:r>
      <w:r w:rsidR="00234472" w:rsidRPr="00EE21C2">
        <w:rPr>
          <w:rFonts w:ascii="微软雅黑" w:eastAsia="微软雅黑" w:hAnsi="微软雅黑"/>
          <w:sz w:val="21"/>
          <w:szCs w:val="21"/>
        </w:rPr>
        <w:t>10</w:t>
      </w:r>
    </w:p>
    <w:p w14:paraId="1272E14C" w14:textId="06683AFA" w:rsidR="00A91DEF" w:rsidRPr="00EE21C2" w:rsidRDefault="000631F9" w:rsidP="00EE21C2">
      <w:pPr>
        <w:spacing w:after="240"/>
        <w:textAlignment w:val="baseline"/>
        <w:rPr>
          <w:rFonts w:ascii="微软雅黑" w:eastAsia="微软雅黑" w:hAnsi="微软雅黑"/>
          <w:sz w:val="21"/>
          <w:szCs w:val="21"/>
        </w:rPr>
      </w:pPr>
      <w:r w:rsidRPr="00EE21C2">
        <w:rPr>
          <w:rFonts w:ascii="微软雅黑" w:eastAsia="微软雅黑" w:hAnsi="微软雅黑" w:hint="eastAsia"/>
          <w:b/>
          <w:bCs/>
          <w:sz w:val="21"/>
          <w:szCs w:val="21"/>
        </w:rPr>
        <w:t>参选类别：</w:t>
      </w:r>
      <w:r w:rsidR="00EE21C2" w:rsidRPr="00EE21C2">
        <w:rPr>
          <w:rFonts w:ascii="微软雅黑" w:eastAsia="微软雅黑" w:hAnsi="微软雅黑" w:hint="eastAsia"/>
          <w:sz w:val="21"/>
          <w:szCs w:val="21"/>
        </w:rPr>
        <w:t>跨界联合营销类</w:t>
      </w:r>
    </w:p>
    <w:p w14:paraId="31C96A52" w14:textId="77777777" w:rsidR="00B5241D" w:rsidRPr="00A91DEF" w:rsidRDefault="000631F9" w:rsidP="00EE21C2">
      <w:pPr>
        <w:spacing w:before="100" w:beforeAutospacing="1" w:after="100" w:afterAutospacing="1"/>
        <w:rPr>
          <w:rFonts w:ascii="微软雅黑" w:eastAsia="微软雅黑" w:hAnsi="微软雅黑"/>
          <w:b/>
          <w:color w:val="0000FF"/>
        </w:rPr>
      </w:pPr>
      <w:r w:rsidRPr="002B1FC2">
        <w:rPr>
          <w:rFonts w:ascii="微软雅黑" w:eastAsia="微软雅黑" w:hAnsi="微软雅黑" w:hint="eastAsia"/>
          <w:b/>
          <w:color w:val="0000FF"/>
          <w:sz w:val="28"/>
        </w:rPr>
        <w:t>营销背景</w:t>
      </w:r>
    </w:p>
    <w:p w14:paraId="0EE782C7" w14:textId="48498C40" w:rsidR="000631F9" w:rsidRPr="00EE21C2" w:rsidRDefault="00223552" w:rsidP="00EE21C2">
      <w:pPr>
        <w:spacing w:before="100" w:beforeAutospacing="1" w:after="100" w:afterAutospacing="1"/>
        <w:textAlignment w:val="baseline"/>
        <w:rPr>
          <w:rFonts w:ascii="微软雅黑" w:eastAsia="微软雅黑" w:hAnsi="微软雅黑"/>
        </w:rPr>
      </w:pPr>
      <w:r w:rsidRPr="00223552">
        <w:rPr>
          <w:rFonts w:ascii="微软雅黑" w:eastAsia="微软雅黑" w:hAnsi="微软雅黑" w:hint="eastAsia"/>
          <w:sz w:val="21"/>
          <w:szCs w:val="21"/>
        </w:rPr>
        <w:t>Ricola利口乐品牌作为全球知名的瑞士天然润喉糖品牌，进入中国市场后需要迅速建立品牌知名度。</w:t>
      </w:r>
    </w:p>
    <w:p w14:paraId="6290B2F4" w14:textId="77777777" w:rsidR="000631F9" w:rsidRPr="002B1FC2" w:rsidRDefault="000631F9" w:rsidP="00EE21C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42E305A" w14:textId="77777777" w:rsidR="00D10CA6" w:rsidRDefault="00223552" w:rsidP="00EE21C2">
      <w:pPr>
        <w:spacing w:before="100" w:beforeAutospacing="1" w:after="100" w:afterAutospacing="1"/>
        <w:textAlignment w:val="baseline"/>
        <w:rPr>
          <w:rFonts w:ascii="微软雅黑" w:eastAsia="微软雅黑" w:hAnsi="微软雅黑"/>
          <w:sz w:val="21"/>
          <w:szCs w:val="21"/>
        </w:rPr>
      </w:pPr>
      <w:r w:rsidRPr="00223552">
        <w:rPr>
          <w:rFonts w:ascii="微软雅黑" w:eastAsia="微软雅黑" w:hAnsi="微软雅黑" w:hint="eastAsia"/>
          <w:sz w:val="21"/>
          <w:szCs w:val="21"/>
        </w:rPr>
        <w:t>利口乐品牌</w:t>
      </w:r>
      <w:r>
        <w:rPr>
          <w:rFonts w:ascii="微软雅黑" w:eastAsia="微软雅黑" w:hAnsi="微软雅黑" w:hint="eastAsia"/>
          <w:sz w:val="21"/>
          <w:szCs w:val="21"/>
        </w:rPr>
        <w:t>希望能够通过线上一波创意传播，迅速建立瑞士天然润喉糖的品牌形象，让消费者能够迅速了解利口乐产品内含瑞士天然香草成分所带来的对喉咙的呵护</w:t>
      </w:r>
      <w:r w:rsidR="00D10CA6">
        <w:rPr>
          <w:rFonts w:ascii="微软雅黑" w:eastAsia="微软雅黑" w:hAnsi="微软雅黑" w:hint="eastAsia"/>
          <w:sz w:val="21"/>
          <w:szCs w:val="21"/>
        </w:rPr>
        <w:t>。</w:t>
      </w:r>
    </w:p>
    <w:p w14:paraId="70384FC6" w14:textId="489652EF" w:rsidR="00E40EE7" w:rsidRPr="008B689B" w:rsidRDefault="00D10CA6" w:rsidP="00EE21C2">
      <w:pPr>
        <w:spacing w:before="100" w:beforeAutospacing="1" w:after="100" w:afterAutospacing="1"/>
        <w:textAlignment w:val="baseline"/>
        <w:rPr>
          <w:rFonts w:ascii="微软雅黑" w:eastAsia="微软雅黑" w:hAnsi="微软雅黑"/>
        </w:rPr>
      </w:pPr>
      <w:r>
        <w:rPr>
          <w:rFonts w:ascii="微软雅黑" w:eastAsia="微软雅黑" w:hAnsi="微软雅黑" w:hint="eastAsia"/>
          <w:sz w:val="21"/>
          <w:szCs w:val="21"/>
        </w:rPr>
        <w:t>同时投放上线时间为双1</w:t>
      </w:r>
      <w:r>
        <w:rPr>
          <w:rFonts w:ascii="微软雅黑" w:eastAsia="微软雅黑" w:hAnsi="微软雅黑"/>
          <w:sz w:val="21"/>
          <w:szCs w:val="21"/>
        </w:rPr>
        <w:t>1</w:t>
      </w:r>
      <w:r>
        <w:rPr>
          <w:rFonts w:ascii="微软雅黑" w:eastAsia="微软雅黑" w:hAnsi="微软雅黑" w:hint="eastAsia"/>
          <w:sz w:val="21"/>
          <w:szCs w:val="21"/>
        </w:rPr>
        <w:t>前期，希望能为利口乐电商旗舰店引流，为双1</w:t>
      </w:r>
      <w:r>
        <w:rPr>
          <w:rFonts w:ascii="微软雅黑" w:eastAsia="微软雅黑" w:hAnsi="微软雅黑"/>
          <w:sz w:val="21"/>
          <w:szCs w:val="21"/>
        </w:rPr>
        <w:t>1</w:t>
      </w:r>
      <w:r>
        <w:rPr>
          <w:rFonts w:ascii="微软雅黑" w:eastAsia="微软雅黑" w:hAnsi="微软雅黑" w:hint="eastAsia"/>
          <w:sz w:val="21"/>
          <w:szCs w:val="21"/>
        </w:rPr>
        <w:t>蓄流。</w:t>
      </w:r>
    </w:p>
    <w:p w14:paraId="3B59456F" w14:textId="77777777" w:rsidR="00B5241D" w:rsidRPr="002B1FC2" w:rsidRDefault="000631F9" w:rsidP="00EE21C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6AC97961" w14:textId="77777777" w:rsidR="00C7537D" w:rsidRPr="00EE21C2" w:rsidRDefault="00C7537D" w:rsidP="00EE21C2">
      <w:pPr>
        <w:spacing w:before="100" w:beforeAutospacing="1" w:after="100" w:afterAutospacing="1"/>
        <w:textAlignment w:val="baseline"/>
        <w:rPr>
          <w:rFonts w:ascii="微软雅黑" w:eastAsia="微软雅黑" w:hAnsi="微软雅黑"/>
          <w:sz w:val="21"/>
          <w:szCs w:val="21"/>
        </w:rPr>
      </w:pPr>
      <w:r w:rsidRPr="00EE21C2">
        <w:rPr>
          <w:rFonts w:ascii="微软雅黑" w:eastAsia="微软雅黑" w:hAnsi="微软雅黑" w:hint="eastAsia"/>
          <w:sz w:val="21"/>
          <w:szCs w:val="21"/>
        </w:rPr>
        <w:t>利口乐品牌选择联合线上电商渠道销量流量顶部品牌稚优泉进行一波跨界联合营销，策略及创意点：</w:t>
      </w:r>
    </w:p>
    <w:p w14:paraId="4E427812" w14:textId="77777777" w:rsidR="00681629" w:rsidRPr="00EE21C2" w:rsidRDefault="00681629" w:rsidP="00EE21C2">
      <w:pPr>
        <w:spacing w:before="100" w:beforeAutospacing="1" w:after="100" w:afterAutospacing="1"/>
        <w:textAlignment w:val="baseline"/>
        <w:rPr>
          <w:rFonts w:ascii="微软雅黑" w:eastAsia="微软雅黑" w:hAnsi="微软雅黑"/>
          <w:b/>
          <w:sz w:val="21"/>
          <w:szCs w:val="21"/>
        </w:rPr>
      </w:pPr>
      <w:r w:rsidRPr="00EE21C2">
        <w:rPr>
          <w:rFonts w:ascii="微软雅黑" w:eastAsia="微软雅黑" w:hAnsi="微软雅黑" w:hint="eastAsia"/>
          <w:b/>
          <w:sz w:val="21"/>
          <w:szCs w:val="21"/>
        </w:rPr>
        <w:t>联名策略</w:t>
      </w:r>
    </w:p>
    <w:p w14:paraId="670531DD" w14:textId="77777777" w:rsidR="00681629" w:rsidRPr="00EE21C2" w:rsidRDefault="00C7537D" w:rsidP="00EE21C2">
      <w:pPr>
        <w:spacing w:before="100" w:beforeAutospacing="1" w:after="100" w:afterAutospacing="1"/>
        <w:textAlignment w:val="baseline"/>
        <w:rPr>
          <w:rFonts w:ascii="微软雅黑" w:eastAsia="微软雅黑" w:hAnsi="微软雅黑"/>
          <w:sz w:val="21"/>
          <w:szCs w:val="21"/>
        </w:rPr>
      </w:pPr>
      <w:r w:rsidRPr="00EE21C2">
        <w:rPr>
          <w:rFonts w:ascii="微软雅黑" w:eastAsia="微软雅黑" w:hAnsi="微软雅黑" w:hint="eastAsia"/>
          <w:sz w:val="21"/>
          <w:szCs w:val="21"/>
        </w:rPr>
        <w:t>利口乐品牌和稚优泉品牌的目标人群高度吻合，均为年青白领人群。</w:t>
      </w:r>
    </w:p>
    <w:p w14:paraId="4D56D7A2" w14:textId="77777777" w:rsidR="00681629" w:rsidRPr="00EE21C2" w:rsidRDefault="00681629" w:rsidP="00EE21C2">
      <w:pPr>
        <w:pStyle w:val="ab"/>
        <w:spacing w:before="100" w:beforeAutospacing="1" w:after="100" w:afterAutospacing="1"/>
        <w:ind w:firstLineChars="0" w:firstLine="0"/>
        <w:textAlignment w:val="baseline"/>
        <w:rPr>
          <w:rFonts w:ascii="微软雅黑" w:eastAsia="微软雅黑" w:hAnsi="微软雅黑"/>
          <w:szCs w:val="21"/>
        </w:rPr>
      </w:pPr>
      <w:r w:rsidRPr="00EE21C2">
        <w:rPr>
          <w:rFonts w:ascii="微软雅黑" w:eastAsia="微软雅黑" w:hAnsi="微软雅黑" w:hint="eastAsia"/>
          <w:b/>
          <w:szCs w:val="21"/>
        </w:rPr>
        <w:t>营销策略</w:t>
      </w:r>
    </w:p>
    <w:p w14:paraId="179B2E5B" w14:textId="77777777" w:rsidR="00681629" w:rsidRPr="00EE21C2" w:rsidRDefault="00681629" w:rsidP="00EE21C2">
      <w:pPr>
        <w:spacing w:before="100" w:beforeAutospacing="1" w:after="100" w:afterAutospacing="1"/>
        <w:textAlignment w:val="baseline"/>
        <w:rPr>
          <w:rFonts w:ascii="微软雅黑" w:eastAsia="微软雅黑" w:hAnsi="微软雅黑"/>
          <w:sz w:val="21"/>
          <w:szCs w:val="21"/>
        </w:rPr>
      </w:pPr>
      <w:r w:rsidRPr="00EE21C2">
        <w:rPr>
          <w:rFonts w:ascii="微软雅黑" w:eastAsia="微软雅黑" w:hAnsi="微软雅黑" w:hint="eastAsia"/>
          <w:sz w:val="21"/>
          <w:szCs w:val="21"/>
        </w:rPr>
        <w:t>推出特别定制的限量联名礼盒，用物超所值的礼盒装，特别形象的设计，有限的数量刺激来吸引目标人群关注</w:t>
      </w:r>
    </w:p>
    <w:p w14:paraId="374E1DFE" w14:textId="77777777" w:rsidR="00681629" w:rsidRPr="00EE21C2" w:rsidRDefault="00681629" w:rsidP="00EE21C2">
      <w:pPr>
        <w:pStyle w:val="ab"/>
        <w:spacing w:before="100" w:beforeAutospacing="1" w:after="100" w:afterAutospacing="1"/>
        <w:ind w:firstLineChars="0" w:firstLine="0"/>
        <w:textAlignment w:val="baseline"/>
        <w:rPr>
          <w:rFonts w:ascii="微软雅黑" w:eastAsia="微软雅黑" w:hAnsi="微软雅黑"/>
          <w:b/>
          <w:szCs w:val="21"/>
        </w:rPr>
      </w:pPr>
      <w:r w:rsidRPr="00EE21C2">
        <w:rPr>
          <w:rFonts w:ascii="微软雅黑" w:eastAsia="微软雅黑" w:hAnsi="微软雅黑" w:hint="eastAsia"/>
          <w:b/>
          <w:szCs w:val="21"/>
        </w:rPr>
        <w:t>传播策略</w:t>
      </w:r>
    </w:p>
    <w:p w14:paraId="4AE1774F" w14:textId="77777777" w:rsidR="00681629" w:rsidRPr="00EE21C2" w:rsidRDefault="00681629" w:rsidP="00EE21C2">
      <w:pPr>
        <w:spacing w:before="100" w:beforeAutospacing="1" w:after="100" w:afterAutospacing="1"/>
        <w:textAlignment w:val="baseline"/>
        <w:rPr>
          <w:rFonts w:ascii="微软雅黑" w:eastAsia="微软雅黑" w:hAnsi="微软雅黑"/>
          <w:sz w:val="21"/>
          <w:szCs w:val="21"/>
        </w:rPr>
      </w:pPr>
      <w:r w:rsidRPr="00EE21C2">
        <w:rPr>
          <w:rFonts w:ascii="微软雅黑" w:eastAsia="微软雅黑" w:hAnsi="微软雅黑" w:hint="eastAsia"/>
          <w:sz w:val="21"/>
          <w:szCs w:val="21"/>
        </w:rPr>
        <w:t>在电商渠道特定时间段发售（教师节期间），紧紧抓住教师节的礼盒市场，同时传播上突出产品对教师日常呵护嗓音保持良好形象的密切关联。</w:t>
      </w:r>
    </w:p>
    <w:p w14:paraId="46AAE9F7" w14:textId="77777777" w:rsidR="00681629" w:rsidRPr="00EE21C2" w:rsidRDefault="00681629" w:rsidP="00EE21C2">
      <w:pPr>
        <w:spacing w:before="100" w:beforeAutospacing="1" w:after="100" w:afterAutospacing="1"/>
        <w:textAlignment w:val="baseline"/>
        <w:rPr>
          <w:rFonts w:ascii="微软雅黑" w:eastAsia="微软雅黑" w:hAnsi="微软雅黑"/>
          <w:sz w:val="21"/>
          <w:szCs w:val="21"/>
        </w:rPr>
      </w:pPr>
      <w:r w:rsidRPr="00EE21C2">
        <w:rPr>
          <w:rFonts w:ascii="微软雅黑" w:eastAsia="微软雅黑" w:hAnsi="微软雅黑" w:hint="eastAsia"/>
          <w:sz w:val="21"/>
          <w:szCs w:val="21"/>
        </w:rPr>
        <w:t>通过明星直播资源对礼盒进行推广，迅速引流，转化销售。</w:t>
      </w:r>
    </w:p>
    <w:p w14:paraId="25DE8186" w14:textId="77777777" w:rsidR="003543D7" w:rsidRPr="00EE21C2" w:rsidRDefault="003543D7" w:rsidP="00EE21C2">
      <w:pPr>
        <w:pStyle w:val="ab"/>
        <w:spacing w:before="100" w:beforeAutospacing="1" w:after="100" w:afterAutospacing="1"/>
        <w:ind w:firstLineChars="0" w:firstLine="0"/>
        <w:textAlignment w:val="baseline"/>
        <w:rPr>
          <w:rFonts w:ascii="微软雅黑" w:eastAsia="微软雅黑" w:hAnsi="微软雅黑"/>
          <w:b/>
          <w:szCs w:val="21"/>
        </w:rPr>
      </w:pPr>
      <w:r w:rsidRPr="00EE21C2">
        <w:rPr>
          <w:rFonts w:ascii="微软雅黑" w:eastAsia="微软雅黑" w:hAnsi="微软雅黑" w:hint="eastAsia"/>
          <w:b/>
          <w:szCs w:val="21"/>
        </w:rPr>
        <w:t>创意表现</w:t>
      </w:r>
    </w:p>
    <w:p w14:paraId="1503110A" w14:textId="273A8533" w:rsidR="0014265B" w:rsidRPr="00EE21C2" w:rsidRDefault="003543D7" w:rsidP="00EE21C2">
      <w:pPr>
        <w:spacing w:before="100" w:beforeAutospacing="1" w:after="100" w:afterAutospacing="1"/>
        <w:textAlignment w:val="baseline"/>
        <w:rPr>
          <w:rFonts w:ascii="微软雅黑" w:eastAsia="微软雅黑" w:hAnsi="微软雅黑"/>
          <w:b/>
          <w:sz w:val="21"/>
          <w:szCs w:val="21"/>
        </w:rPr>
      </w:pPr>
      <w:r w:rsidRPr="00EE21C2">
        <w:rPr>
          <w:rFonts w:ascii="微软雅黑" w:eastAsia="微软雅黑" w:hAnsi="微软雅黑" w:hint="eastAsia"/>
          <w:sz w:val="21"/>
          <w:szCs w:val="21"/>
        </w:rPr>
        <w:lastRenderedPageBreak/>
        <w:t>利口乐巧妙的将呵护嗓音的利益点融合进日常的职场场景，有了好的嗓音更能有良好的表现，“利口乐时刻  想6来一颗”</w:t>
      </w:r>
      <w:r w:rsidR="0014265B" w:rsidRPr="00EE21C2">
        <w:rPr>
          <w:rFonts w:ascii="微软雅黑" w:eastAsia="微软雅黑" w:hAnsi="微软雅黑" w:hint="eastAsia"/>
          <w:sz w:val="21"/>
          <w:szCs w:val="21"/>
        </w:rPr>
        <w:t>，直接表达利口乐产品呵护嗓音，对目标人群内在心情外在形象的焕然一新。</w:t>
      </w:r>
    </w:p>
    <w:p w14:paraId="31B1759D" w14:textId="77777777" w:rsidR="00B5241D" w:rsidRPr="002B1FC2" w:rsidRDefault="000631F9" w:rsidP="00EE21C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FF9DEB9" w14:textId="77777777" w:rsidR="0014265B" w:rsidRDefault="0014265B"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预热期</w:t>
      </w:r>
    </w:p>
    <w:p w14:paraId="2FE2657B" w14:textId="77777777" w:rsidR="000631F9" w:rsidRDefault="00B276DF"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跨界联名 独家定制 自然礼盒</w:t>
      </w:r>
    </w:p>
    <w:p w14:paraId="1B5BE658" w14:textId="77777777" w:rsidR="00B276DF" w:rsidRDefault="00B276DF" w:rsidP="00EE21C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9月1日联名礼盒上架，</w:t>
      </w:r>
      <w:r w:rsidRPr="00B276DF">
        <w:rPr>
          <w:rFonts w:ascii="微软雅黑" w:eastAsia="微软雅黑" w:hAnsi="微软雅黑" w:hint="eastAsia"/>
          <w:sz w:val="21"/>
          <w:szCs w:val="21"/>
        </w:rPr>
        <w:t>高端大气礼盒（含产品，口红，教师节贺卡，礼袋）</w:t>
      </w:r>
      <w:r w:rsidR="0014265B">
        <w:rPr>
          <w:rFonts w:ascii="微软雅黑" w:eastAsia="微软雅黑" w:hAnsi="微软雅黑" w:hint="eastAsia"/>
          <w:sz w:val="21"/>
          <w:szCs w:val="21"/>
        </w:rPr>
        <w:t>，精美礼盒照片在各个线上渠道露出，吸引第一波关注。精美的设计外形，新颖的产品组合（润喉糖+口红），吸引目标人群的兴趣。</w:t>
      </w:r>
    </w:p>
    <w:p w14:paraId="2FA07C76" w14:textId="77777777" w:rsidR="007D3D81" w:rsidRDefault="007D3D81" w:rsidP="005740EE">
      <w:pPr>
        <w:spacing w:before="100" w:beforeAutospacing="1" w:after="100" w:afterAutospacing="1"/>
        <w:jc w:val="center"/>
        <w:textAlignment w:val="baseline"/>
        <w:rPr>
          <w:rFonts w:ascii="微软雅黑" w:eastAsia="微软雅黑" w:hAnsi="微软雅黑"/>
          <w:b/>
          <w:sz w:val="21"/>
          <w:szCs w:val="21"/>
        </w:rPr>
      </w:pPr>
      <w:r w:rsidRPr="007D3D81">
        <w:rPr>
          <w:rFonts w:ascii="微软雅黑" w:eastAsia="微软雅黑" w:hAnsi="微软雅黑"/>
          <w:b/>
          <w:noProof/>
          <w:sz w:val="21"/>
          <w:szCs w:val="21"/>
        </w:rPr>
        <w:drawing>
          <wp:inline distT="0" distB="0" distL="0" distR="0" wp14:anchorId="5421D9E7" wp14:editId="31B15CB8">
            <wp:extent cx="3875720" cy="3167063"/>
            <wp:effectExtent l="0" t="0" r="0" b="0"/>
            <wp:docPr id="8" name="图片 1" descr="_F4A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_F4A0664"/>
                    <pic:cNvPicPr>
                      <a:picLocks noChangeAspect="1"/>
                    </pic:cNvPicPr>
                  </pic:nvPicPr>
                  <pic:blipFill>
                    <a:blip r:embed="rId8" cstate="print"/>
                    <a:srcRect l="18408"/>
                    <a:stretch>
                      <a:fillRect/>
                    </a:stretch>
                  </pic:blipFill>
                  <pic:spPr>
                    <a:xfrm>
                      <a:off x="0" y="0"/>
                      <a:ext cx="3877085" cy="3168178"/>
                    </a:xfrm>
                    <a:prstGeom prst="rect">
                      <a:avLst/>
                    </a:prstGeom>
                  </pic:spPr>
                </pic:pic>
              </a:graphicData>
            </a:graphic>
          </wp:inline>
        </w:drawing>
      </w:r>
    </w:p>
    <w:p w14:paraId="3AD38113" w14:textId="77777777" w:rsidR="007D3D81" w:rsidRDefault="007D3D81" w:rsidP="005740EE">
      <w:pPr>
        <w:spacing w:before="100" w:beforeAutospacing="1" w:after="100" w:afterAutospacing="1"/>
        <w:jc w:val="center"/>
        <w:textAlignment w:val="baseline"/>
        <w:rPr>
          <w:rFonts w:ascii="微软雅黑" w:eastAsia="微软雅黑" w:hAnsi="微软雅黑"/>
          <w:b/>
          <w:sz w:val="21"/>
          <w:szCs w:val="21"/>
        </w:rPr>
      </w:pPr>
      <w:r w:rsidRPr="007D3D81">
        <w:rPr>
          <w:rFonts w:ascii="微软雅黑" w:eastAsia="微软雅黑" w:hAnsi="微软雅黑"/>
          <w:b/>
          <w:noProof/>
          <w:sz w:val="21"/>
          <w:szCs w:val="21"/>
        </w:rPr>
        <w:drawing>
          <wp:inline distT="0" distB="0" distL="0" distR="0" wp14:anchorId="7C3EC499" wp14:editId="0F0925E9">
            <wp:extent cx="3875405" cy="2584819"/>
            <wp:effectExtent l="0" t="0" r="0" b="6350"/>
            <wp:docPr id="11" name="图片 3" descr="_F4A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_F4A0677"/>
                    <pic:cNvPicPr>
                      <a:picLocks noChangeAspect="1"/>
                    </pic:cNvPicPr>
                  </pic:nvPicPr>
                  <pic:blipFill>
                    <a:blip r:embed="rId9" cstate="print"/>
                    <a:stretch>
                      <a:fillRect/>
                    </a:stretch>
                  </pic:blipFill>
                  <pic:spPr>
                    <a:xfrm>
                      <a:off x="0" y="0"/>
                      <a:ext cx="3881360" cy="2588791"/>
                    </a:xfrm>
                    <a:prstGeom prst="rect">
                      <a:avLst/>
                    </a:prstGeom>
                  </pic:spPr>
                </pic:pic>
              </a:graphicData>
            </a:graphic>
          </wp:inline>
        </w:drawing>
      </w:r>
    </w:p>
    <w:p w14:paraId="5AB890A2" w14:textId="49F872F1" w:rsidR="00470691" w:rsidRDefault="007D3D81" w:rsidP="005740EE">
      <w:pPr>
        <w:spacing w:before="100" w:beforeAutospacing="1" w:after="100" w:afterAutospacing="1"/>
        <w:jc w:val="center"/>
        <w:textAlignment w:val="baseline"/>
        <w:rPr>
          <w:rFonts w:ascii="微软雅黑" w:eastAsia="微软雅黑" w:hAnsi="微软雅黑"/>
          <w:b/>
          <w:sz w:val="21"/>
          <w:szCs w:val="21"/>
        </w:rPr>
      </w:pPr>
      <w:r w:rsidRPr="007D3D81">
        <w:rPr>
          <w:rFonts w:ascii="微软雅黑" w:eastAsia="微软雅黑" w:hAnsi="微软雅黑"/>
          <w:b/>
          <w:noProof/>
          <w:sz w:val="21"/>
          <w:szCs w:val="21"/>
        </w:rPr>
        <w:lastRenderedPageBreak/>
        <w:drawing>
          <wp:inline distT="0" distB="0" distL="0" distR="0" wp14:anchorId="6D0006BA" wp14:editId="350EF86B">
            <wp:extent cx="3855720" cy="2385050"/>
            <wp:effectExtent l="0" t="0" r="0" b="0"/>
            <wp:docPr id="5" name="图片 4" descr="_F4A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_F4A0697"/>
                    <pic:cNvPicPr>
                      <a:picLocks noChangeAspect="1"/>
                    </pic:cNvPicPr>
                  </pic:nvPicPr>
                  <pic:blipFill>
                    <a:blip r:embed="rId10" cstate="print"/>
                    <a:srcRect t="7239"/>
                    <a:stretch>
                      <a:fillRect/>
                    </a:stretch>
                  </pic:blipFill>
                  <pic:spPr>
                    <a:xfrm>
                      <a:off x="0" y="0"/>
                      <a:ext cx="3858577" cy="2386817"/>
                    </a:xfrm>
                    <a:prstGeom prst="rect">
                      <a:avLst/>
                    </a:prstGeom>
                  </pic:spPr>
                </pic:pic>
              </a:graphicData>
            </a:graphic>
          </wp:inline>
        </w:drawing>
      </w:r>
    </w:p>
    <w:p w14:paraId="75917602" w14:textId="77777777" w:rsidR="0014265B" w:rsidRDefault="0014265B"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蓄水期</w:t>
      </w:r>
    </w:p>
    <w:p w14:paraId="68691ECA" w14:textId="77777777" w:rsidR="00470691" w:rsidRDefault="00470691"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官方联动 微博互撩相互引流</w:t>
      </w:r>
    </w:p>
    <w:p w14:paraId="5A1ED553" w14:textId="3D5B1B8A" w:rsidR="00470691" w:rsidRDefault="0014265B" w:rsidP="00EE21C2">
      <w:pPr>
        <w:spacing w:before="100" w:beforeAutospacing="1" w:after="100" w:afterAutospacing="1"/>
        <w:textAlignment w:val="baseline"/>
        <w:rPr>
          <w:rFonts w:ascii="微软雅黑" w:eastAsia="微软雅黑" w:hAnsi="微软雅黑"/>
          <w:noProof/>
          <w:sz w:val="21"/>
          <w:szCs w:val="21"/>
        </w:rPr>
      </w:pPr>
      <w:r>
        <w:rPr>
          <w:rFonts w:ascii="微软雅黑" w:eastAsia="微软雅黑" w:hAnsi="微软雅黑" w:hint="eastAsia"/>
          <w:sz w:val="21"/>
          <w:szCs w:val="21"/>
        </w:rPr>
        <w:t>利用稚优泉和利口乐品牌</w:t>
      </w:r>
      <w:r w:rsidR="00470691" w:rsidRPr="00470691">
        <w:rPr>
          <w:rFonts w:ascii="微软雅黑" w:eastAsia="微软雅黑" w:hAnsi="微软雅黑" w:hint="eastAsia"/>
          <w:sz w:val="21"/>
          <w:szCs w:val="21"/>
        </w:rPr>
        <w:t>电商首页相互引流</w:t>
      </w:r>
      <w:r w:rsidR="00470691">
        <w:rPr>
          <w:rFonts w:ascii="微软雅黑" w:eastAsia="微软雅黑" w:hAnsi="微软雅黑" w:hint="eastAsia"/>
          <w:sz w:val="21"/>
          <w:szCs w:val="21"/>
        </w:rPr>
        <w:t>，</w:t>
      </w:r>
      <w:r>
        <w:rPr>
          <w:rFonts w:ascii="微软雅黑" w:eastAsia="微软雅黑" w:hAnsi="微软雅黑" w:hint="eastAsia"/>
          <w:sz w:val="21"/>
          <w:szCs w:val="21"/>
        </w:rPr>
        <w:t>同时在</w:t>
      </w:r>
      <w:r w:rsidR="00470691" w:rsidRPr="00470691">
        <w:rPr>
          <w:rFonts w:ascii="微软雅黑" w:eastAsia="微软雅黑" w:hAnsi="微软雅黑" w:hint="eastAsia"/>
          <w:sz w:val="21"/>
          <w:szCs w:val="21"/>
        </w:rPr>
        <w:t>官微官博亮相预告</w:t>
      </w:r>
      <w:r>
        <w:rPr>
          <w:rFonts w:ascii="微软雅黑" w:eastAsia="微软雅黑" w:hAnsi="微软雅黑" w:hint="eastAsia"/>
          <w:sz w:val="21"/>
          <w:szCs w:val="21"/>
        </w:rPr>
        <w:t>，特别放出教师节相关的话题，打造人美声亮的教师节礼盒设定，同时揭秘产品组合的购买方式。</w:t>
      </w:r>
    </w:p>
    <w:p w14:paraId="2BEA031D" w14:textId="557F6585" w:rsidR="007D3D81" w:rsidRPr="00FC240E" w:rsidRDefault="00FC240E" w:rsidP="00FC240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9ABAAAF" wp14:editId="468D50BB">
            <wp:extent cx="5720715" cy="3660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660775"/>
                    </a:xfrm>
                    <a:prstGeom prst="rect">
                      <a:avLst/>
                    </a:prstGeom>
                  </pic:spPr>
                </pic:pic>
              </a:graphicData>
            </a:graphic>
          </wp:inline>
        </w:drawing>
      </w:r>
    </w:p>
    <w:p w14:paraId="4B864B52" w14:textId="52990FF1" w:rsidR="0014265B" w:rsidRDefault="0014265B"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爆发期</w:t>
      </w:r>
    </w:p>
    <w:p w14:paraId="5505704F" w14:textId="0E716606" w:rsidR="00FC240E" w:rsidRDefault="00FC240E" w:rsidP="00EE21C2">
      <w:pPr>
        <w:spacing w:before="100" w:beforeAutospacing="1" w:after="100" w:afterAutospacing="1"/>
        <w:textAlignment w:val="baseline"/>
        <w:rPr>
          <w:rFonts w:ascii="微软雅黑" w:eastAsia="微软雅黑" w:hAnsi="微软雅黑"/>
          <w:b/>
          <w:sz w:val="21"/>
          <w:szCs w:val="21"/>
        </w:rPr>
      </w:pPr>
      <w:r>
        <w:rPr>
          <w:noProof/>
        </w:rPr>
        <w:lastRenderedPageBreak/>
        <w:drawing>
          <wp:inline distT="0" distB="0" distL="0" distR="0" wp14:anchorId="2F63B392" wp14:editId="1F38AA1A">
            <wp:extent cx="5720715" cy="7277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7277735"/>
                    </a:xfrm>
                    <a:prstGeom prst="rect">
                      <a:avLst/>
                    </a:prstGeom>
                  </pic:spPr>
                </pic:pic>
              </a:graphicData>
            </a:graphic>
          </wp:inline>
        </w:drawing>
      </w:r>
    </w:p>
    <w:p w14:paraId="7A04762E" w14:textId="77777777" w:rsidR="00310C45" w:rsidRDefault="00310C45" w:rsidP="00EE21C2">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最强直播 明星KOL直播强势热卖</w:t>
      </w:r>
    </w:p>
    <w:p w14:paraId="1836CA69" w14:textId="77777777" w:rsidR="00310C45" w:rsidRDefault="00310C45" w:rsidP="00EE21C2">
      <w:pPr>
        <w:spacing w:before="100" w:beforeAutospacing="1" w:after="100" w:afterAutospacing="1"/>
        <w:textAlignment w:val="baseline"/>
        <w:rPr>
          <w:rFonts w:ascii="微软雅黑" w:eastAsia="微软雅黑" w:hAnsi="微软雅黑"/>
          <w:sz w:val="21"/>
          <w:szCs w:val="21"/>
        </w:rPr>
      </w:pPr>
      <w:r w:rsidRPr="00310C45">
        <w:rPr>
          <w:rFonts w:ascii="微软雅黑" w:eastAsia="微软雅黑" w:hAnsi="微软雅黑" w:hint="eastAsia"/>
          <w:sz w:val="21"/>
          <w:szCs w:val="21"/>
        </w:rPr>
        <w:t>9月5日—9月6日</w:t>
      </w:r>
      <w:r>
        <w:rPr>
          <w:rFonts w:ascii="微软雅黑" w:eastAsia="微软雅黑" w:hAnsi="微软雅黑" w:hint="eastAsia"/>
          <w:sz w:val="21"/>
          <w:szCs w:val="21"/>
        </w:rPr>
        <w:t>，</w:t>
      </w:r>
      <w:r w:rsidRPr="00310C45">
        <w:rPr>
          <w:rFonts w:ascii="微软雅黑" w:eastAsia="微软雅黑" w:hAnsi="微软雅黑" w:hint="eastAsia"/>
          <w:sz w:val="21"/>
          <w:szCs w:val="21"/>
        </w:rPr>
        <w:t>淘宝第一明星主播 +人气带货主播</w:t>
      </w:r>
      <w:r>
        <w:rPr>
          <w:rFonts w:ascii="微软雅黑" w:eastAsia="微软雅黑" w:hAnsi="微软雅黑" w:hint="eastAsia"/>
          <w:sz w:val="21"/>
          <w:szCs w:val="21"/>
        </w:rPr>
        <w:t>，</w:t>
      </w:r>
      <w:r w:rsidRPr="00310C45">
        <w:rPr>
          <w:rFonts w:ascii="微软雅黑" w:eastAsia="微软雅黑" w:hAnsi="微软雅黑" w:hint="eastAsia"/>
          <w:sz w:val="21"/>
          <w:szCs w:val="21"/>
        </w:rPr>
        <w:t>直播带货组合</w:t>
      </w:r>
      <w:r w:rsidR="0014265B">
        <w:rPr>
          <w:rFonts w:ascii="微软雅黑" w:eastAsia="微软雅黑" w:hAnsi="微软雅黑" w:hint="eastAsia"/>
          <w:sz w:val="21"/>
          <w:szCs w:val="21"/>
        </w:rPr>
        <w:t>。明星顶流主播+腰部主播的组合打法，腰部主播进行带货推荐，明星顶流主播进行话题引导同时带货体验推荐，观看及转化目标达成。</w:t>
      </w:r>
    </w:p>
    <w:p w14:paraId="08FFCFD3" w14:textId="3E00ABA6" w:rsidR="0014265B" w:rsidRDefault="00FC240E" w:rsidP="005740EE">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0" distR="0" wp14:anchorId="3AC5D672" wp14:editId="52C0B6C5">
            <wp:extent cx="5305425" cy="52959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5425" cy="5295900"/>
                    </a:xfrm>
                    <a:prstGeom prst="rect">
                      <a:avLst/>
                    </a:prstGeom>
                  </pic:spPr>
                </pic:pic>
              </a:graphicData>
            </a:graphic>
          </wp:inline>
        </w:drawing>
      </w:r>
    </w:p>
    <w:p w14:paraId="49D606D7" w14:textId="2B6ED21D" w:rsidR="00A91DEF" w:rsidRDefault="00FC240E" w:rsidP="00FC240E">
      <w:pPr>
        <w:spacing w:before="100" w:beforeAutospacing="1" w:after="100" w:afterAutospacing="1"/>
        <w:jc w:val="center"/>
        <w:textAlignment w:val="baseline"/>
        <w:rPr>
          <w:rFonts w:ascii="微软雅黑" w:eastAsia="微软雅黑" w:hAnsi="微软雅黑"/>
          <w:b/>
          <w:sz w:val="21"/>
          <w:szCs w:val="21"/>
        </w:rPr>
      </w:pPr>
      <w:r>
        <w:rPr>
          <w:noProof/>
        </w:rPr>
        <w:lastRenderedPageBreak/>
        <w:drawing>
          <wp:inline distT="0" distB="0" distL="0" distR="0" wp14:anchorId="1BA8EA43" wp14:editId="3A2FCB6E">
            <wp:extent cx="5229225" cy="5457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9225" cy="5457825"/>
                    </a:xfrm>
                    <a:prstGeom prst="rect">
                      <a:avLst/>
                    </a:prstGeom>
                  </pic:spPr>
                </pic:pic>
              </a:graphicData>
            </a:graphic>
          </wp:inline>
        </w:drawing>
      </w:r>
    </w:p>
    <w:p w14:paraId="32D139A7" w14:textId="77777777" w:rsidR="00E40EE7" w:rsidRPr="002B1FC2" w:rsidRDefault="000631F9" w:rsidP="00EE21C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F9D8374" w14:textId="77777777" w:rsidR="00B27391" w:rsidRPr="00B27391" w:rsidRDefault="00394624" w:rsidP="00394624">
      <w:pPr>
        <w:textAlignment w:val="baseline"/>
        <w:rPr>
          <w:rFonts w:ascii="微软雅黑" w:eastAsia="微软雅黑" w:hAnsi="微软雅黑"/>
        </w:rPr>
      </w:pPr>
      <w:r>
        <w:rPr>
          <w:noProof/>
        </w:rPr>
        <w:drawing>
          <wp:inline distT="0" distB="0" distL="0" distR="0" wp14:anchorId="42A96E54" wp14:editId="77810B41">
            <wp:extent cx="5253510" cy="2948940"/>
            <wp:effectExtent l="0" t="0" r="444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58148" cy="2951544"/>
                    </a:xfrm>
                    <a:prstGeom prst="rect">
                      <a:avLst/>
                    </a:prstGeom>
                  </pic:spPr>
                </pic:pic>
              </a:graphicData>
            </a:graphic>
          </wp:inline>
        </w:drawing>
      </w:r>
    </w:p>
    <w:p w14:paraId="3AF7EBE7" w14:textId="37D4614A" w:rsidR="00BC7577" w:rsidRPr="00EE21C2" w:rsidRDefault="00BC7577" w:rsidP="00EE21C2">
      <w:pPr>
        <w:rPr>
          <w:rFonts w:ascii="微软雅黑" w:eastAsia="微软雅黑" w:hAnsi="微软雅黑"/>
          <w:color w:val="FF0000"/>
          <w:szCs w:val="21"/>
        </w:rPr>
      </w:pPr>
    </w:p>
    <w:sectPr w:rsidR="00BC7577" w:rsidRPr="00EE21C2" w:rsidSect="00970C56">
      <w:headerReference w:type="default" r:id="rId16"/>
      <w:footerReference w:type="even" r:id="rId17"/>
      <w:footerReference w:type="defaul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AF3A3" w14:textId="77777777" w:rsidR="003B39FE" w:rsidRDefault="003B39FE">
      <w:r>
        <w:separator/>
      </w:r>
    </w:p>
  </w:endnote>
  <w:endnote w:type="continuationSeparator" w:id="0">
    <w:p w14:paraId="3F02583D" w14:textId="77777777" w:rsidR="003B39FE" w:rsidRDefault="003B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EA093" w14:textId="77777777" w:rsidR="000631F9" w:rsidRDefault="0083668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BC2EEF5"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05F3B" w14:textId="77777777" w:rsidR="000631F9" w:rsidRDefault="000631F9">
    <w:pPr>
      <w:pStyle w:val="ad"/>
      <w:framePr w:h="0" w:wrap="around" w:vAnchor="text" w:hAnchor="margin" w:xAlign="right" w:y="1"/>
      <w:rPr>
        <w:rStyle w:val="a7"/>
      </w:rPr>
    </w:pPr>
  </w:p>
  <w:p w14:paraId="43524056"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9ED3F" w14:textId="77777777" w:rsidR="003B39FE" w:rsidRDefault="003B39FE">
      <w:r>
        <w:separator/>
      </w:r>
    </w:p>
  </w:footnote>
  <w:footnote w:type="continuationSeparator" w:id="0">
    <w:p w14:paraId="2E62ED9E" w14:textId="77777777" w:rsidR="003B39FE" w:rsidRDefault="003B3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E257F"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504F619D" wp14:editId="10609842">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E31561E"/>
    <w:multiLevelType w:val="hybridMultilevel"/>
    <w:tmpl w:val="DC426F10"/>
    <w:lvl w:ilvl="0" w:tplc="7DE2DC3E">
      <w:numFmt w:val="bullet"/>
      <w:lvlText w:val="-"/>
      <w:lvlJc w:val="left"/>
      <w:pPr>
        <w:ind w:left="360" w:hanging="360"/>
      </w:pPr>
      <w:rPr>
        <w:rFonts w:ascii="微软雅黑" w:eastAsia="微软雅黑" w:hAnsi="微软雅黑"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098C"/>
    <w:rsid w:val="000532E1"/>
    <w:rsid w:val="00056E4C"/>
    <w:rsid w:val="0006079A"/>
    <w:rsid w:val="000631F9"/>
    <w:rsid w:val="00071CE5"/>
    <w:rsid w:val="000724F0"/>
    <w:rsid w:val="0007509B"/>
    <w:rsid w:val="00077EC5"/>
    <w:rsid w:val="000915E6"/>
    <w:rsid w:val="00097129"/>
    <w:rsid w:val="000979A5"/>
    <w:rsid w:val="000A3EB7"/>
    <w:rsid w:val="000B2399"/>
    <w:rsid w:val="000C64B4"/>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265B"/>
    <w:rsid w:val="001458CE"/>
    <w:rsid w:val="00146A94"/>
    <w:rsid w:val="001540DA"/>
    <w:rsid w:val="0016317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D6B"/>
    <w:rsid w:val="001D2E2D"/>
    <w:rsid w:val="001E12DA"/>
    <w:rsid w:val="001E38F1"/>
    <w:rsid w:val="001E6133"/>
    <w:rsid w:val="001F17F1"/>
    <w:rsid w:val="001F36FC"/>
    <w:rsid w:val="001F4270"/>
    <w:rsid w:val="0020719F"/>
    <w:rsid w:val="002208F6"/>
    <w:rsid w:val="0022117C"/>
    <w:rsid w:val="0022147B"/>
    <w:rsid w:val="00223552"/>
    <w:rsid w:val="00234472"/>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0C45"/>
    <w:rsid w:val="00311DCD"/>
    <w:rsid w:val="00317BD4"/>
    <w:rsid w:val="00320B24"/>
    <w:rsid w:val="003219F7"/>
    <w:rsid w:val="00334623"/>
    <w:rsid w:val="003543D7"/>
    <w:rsid w:val="003548BE"/>
    <w:rsid w:val="00361FEC"/>
    <w:rsid w:val="00362043"/>
    <w:rsid w:val="00365FAB"/>
    <w:rsid w:val="00371D9E"/>
    <w:rsid w:val="00371F8B"/>
    <w:rsid w:val="00386E93"/>
    <w:rsid w:val="0038758A"/>
    <w:rsid w:val="00394624"/>
    <w:rsid w:val="003A2FD7"/>
    <w:rsid w:val="003A3097"/>
    <w:rsid w:val="003A3802"/>
    <w:rsid w:val="003B39FE"/>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0691"/>
    <w:rsid w:val="004767D7"/>
    <w:rsid w:val="0048060F"/>
    <w:rsid w:val="0048122B"/>
    <w:rsid w:val="00484916"/>
    <w:rsid w:val="004861A7"/>
    <w:rsid w:val="0048758B"/>
    <w:rsid w:val="00491A67"/>
    <w:rsid w:val="00492C50"/>
    <w:rsid w:val="004934C6"/>
    <w:rsid w:val="004A4904"/>
    <w:rsid w:val="004B5781"/>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40EE"/>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1629"/>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344B"/>
    <w:rsid w:val="0079238C"/>
    <w:rsid w:val="00793F18"/>
    <w:rsid w:val="00795109"/>
    <w:rsid w:val="007A0451"/>
    <w:rsid w:val="007B2D27"/>
    <w:rsid w:val="007C0828"/>
    <w:rsid w:val="007C3F70"/>
    <w:rsid w:val="007C4C7A"/>
    <w:rsid w:val="007D3D81"/>
    <w:rsid w:val="007D5451"/>
    <w:rsid w:val="007D76B6"/>
    <w:rsid w:val="007E2B9D"/>
    <w:rsid w:val="007F6422"/>
    <w:rsid w:val="00802C1A"/>
    <w:rsid w:val="0080439E"/>
    <w:rsid w:val="00812085"/>
    <w:rsid w:val="00812A8A"/>
    <w:rsid w:val="00813515"/>
    <w:rsid w:val="008159A4"/>
    <w:rsid w:val="00820C09"/>
    <w:rsid w:val="00823822"/>
    <w:rsid w:val="00825032"/>
    <w:rsid w:val="008268DD"/>
    <w:rsid w:val="00832432"/>
    <w:rsid w:val="008326D5"/>
    <w:rsid w:val="00833986"/>
    <w:rsid w:val="00836687"/>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1F13"/>
    <w:rsid w:val="00946CB6"/>
    <w:rsid w:val="009573AC"/>
    <w:rsid w:val="00970C56"/>
    <w:rsid w:val="0097391E"/>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4C02"/>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5A6F"/>
    <w:rsid w:val="00A86FCA"/>
    <w:rsid w:val="00A91DEF"/>
    <w:rsid w:val="00AB367B"/>
    <w:rsid w:val="00AB41BF"/>
    <w:rsid w:val="00AB5A65"/>
    <w:rsid w:val="00AB7EE6"/>
    <w:rsid w:val="00AC6E5A"/>
    <w:rsid w:val="00AD1334"/>
    <w:rsid w:val="00AD1E2C"/>
    <w:rsid w:val="00AD58E1"/>
    <w:rsid w:val="00AE7F81"/>
    <w:rsid w:val="00AF0F77"/>
    <w:rsid w:val="00AF1D91"/>
    <w:rsid w:val="00B00006"/>
    <w:rsid w:val="00B03FD0"/>
    <w:rsid w:val="00B05B17"/>
    <w:rsid w:val="00B24DCC"/>
    <w:rsid w:val="00B25274"/>
    <w:rsid w:val="00B27391"/>
    <w:rsid w:val="00B276DF"/>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6C9D"/>
    <w:rsid w:val="00BC7577"/>
    <w:rsid w:val="00BD5747"/>
    <w:rsid w:val="00BD741B"/>
    <w:rsid w:val="00BD7FD3"/>
    <w:rsid w:val="00BE28C0"/>
    <w:rsid w:val="00BF2065"/>
    <w:rsid w:val="00BF6726"/>
    <w:rsid w:val="00C00168"/>
    <w:rsid w:val="00C04E7B"/>
    <w:rsid w:val="00C078EC"/>
    <w:rsid w:val="00C171FB"/>
    <w:rsid w:val="00C23898"/>
    <w:rsid w:val="00C272F9"/>
    <w:rsid w:val="00C40E03"/>
    <w:rsid w:val="00C5015C"/>
    <w:rsid w:val="00C516C8"/>
    <w:rsid w:val="00C657FA"/>
    <w:rsid w:val="00C73B42"/>
    <w:rsid w:val="00C7537D"/>
    <w:rsid w:val="00C93159"/>
    <w:rsid w:val="00C96025"/>
    <w:rsid w:val="00CA397B"/>
    <w:rsid w:val="00CA426C"/>
    <w:rsid w:val="00CB2251"/>
    <w:rsid w:val="00CB2938"/>
    <w:rsid w:val="00CB29C6"/>
    <w:rsid w:val="00CB462E"/>
    <w:rsid w:val="00CB4A74"/>
    <w:rsid w:val="00CC24FE"/>
    <w:rsid w:val="00CC70FB"/>
    <w:rsid w:val="00CE55AC"/>
    <w:rsid w:val="00D10CA6"/>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12F9"/>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21C2"/>
    <w:rsid w:val="00EE38CD"/>
    <w:rsid w:val="00EE6D2C"/>
    <w:rsid w:val="00EE72D7"/>
    <w:rsid w:val="00F0134F"/>
    <w:rsid w:val="00F0640C"/>
    <w:rsid w:val="00F22C99"/>
    <w:rsid w:val="00F35569"/>
    <w:rsid w:val="00F3618F"/>
    <w:rsid w:val="00F4008B"/>
    <w:rsid w:val="00F41E61"/>
    <w:rsid w:val="00F503C8"/>
    <w:rsid w:val="00F56689"/>
    <w:rsid w:val="00F821BF"/>
    <w:rsid w:val="00F853FB"/>
    <w:rsid w:val="00FA4FF9"/>
    <w:rsid w:val="00FB3C62"/>
    <w:rsid w:val="00FB6FEC"/>
    <w:rsid w:val="00FC240E"/>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BDDBF3"/>
  <w15:docId w15:val="{A8146B7E-2C2F-458C-B793-92533097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9619">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38091053">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61668333">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71F93E-819A-4ADC-8436-ABA1EAB7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139</Words>
  <Characters>795</Characters>
  <Application>Microsoft Office Word</Application>
  <DocSecurity>0</DocSecurity>
  <PresentationFormat/>
  <Lines>6</Lines>
  <Paragraphs>1</Paragraphs>
  <Slides>0</Slides>
  <Notes>0</Notes>
  <HiddenSlides>0</HiddenSlides>
  <MMClips>0</MMClips>
  <ScaleCrop>false</ScaleCrop>
  <Company>WWW.YlmF.CoM</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7</cp:revision>
  <cp:lastPrinted>2012-10-11T08:46:00Z</cp:lastPrinted>
  <dcterms:created xsi:type="dcterms:W3CDTF">2021-01-26T02:52:00Z</dcterms:created>
  <dcterms:modified xsi:type="dcterms:W3CDTF">2021-02-02T03:34:00Z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