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bookmarkStart w:id="0" w:name="_GoBack"/>
      <w:r>
        <w:rPr>
          <w:rFonts w:hint="eastAsia" w:ascii="微软雅黑" w:hAnsi="微软雅黑" w:eastAsia="微软雅黑"/>
          <w:b/>
          <w:sz w:val="32"/>
          <w:szCs w:val="32"/>
        </w:rPr>
        <w:t xml:space="preserve">2020京东11.11直播超级夜 </w:t>
      </w:r>
    </w:p>
    <w:bookmarkEnd w:id="0"/>
    <w:p>
      <w:pPr>
        <w:textAlignment w:val="baseline"/>
        <w:rPr>
          <w:rFonts w:ascii="微软雅黑" w:hAnsi="微软雅黑" w:eastAsia="微软雅黑"/>
          <w:b/>
          <w:sz w:val="21"/>
          <w:szCs w:val="21"/>
        </w:rPr>
      </w:pPr>
      <w:r>
        <w:rPr>
          <w:rFonts w:hint="eastAsia" w:ascii="微软雅黑" w:hAnsi="微软雅黑" w:eastAsia="微软雅黑"/>
          <w:b/>
          <w:sz w:val="21"/>
          <w:szCs w:val="21"/>
        </w:rPr>
        <w:t>广 告 主：</w:t>
      </w:r>
      <w:r>
        <w:rPr>
          <w:rFonts w:hint="eastAsia" w:ascii="微软雅黑" w:hAnsi="微软雅黑" w:eastAsia="微软雅黑"/>
          <w:sz w:val="21"/>
          <w:szCs w:val="21"/>
        </w:rPr>
        <w:t>京东直播</w:t>
      </w:r>
    </w:p>
    <w:p>
      <w:pPr>
        <w:textAlignment w:val="baseline"/>
        <w:rPr>
          <w:rFonts w:ascii="微软雅黑" w:hAnsi="微软雅黑" w:eastAsia="微软雅黑"/>
          <w:sz w:val="21"/>
          <w:szCs w:val="21"/>
        </w:rPr>
      </w:pPr>
      <w:r>
        <w:rPr>
          <w:rFonts w:hint="eastAsia" w:ascii="微软雅黑" w:hAnsi="微软雅黑" w:eastAsia="微软雅黑"/>
          <w:b/>
          <w:sz w:val="21"/>
          <w:szCs w:val="21"/>
        </w:rPr>
        <w:t>所属行业：</w:t>
      </w:r>
      <w:r>
        <w:rPr>
          <w:rFonts w:hint="eastAsia" w:ascii="微软雅黑" w:hAnsi="微软雅黑" w:eastAsia="微软雅黑"/>
          <w:sz w:val="21"/>
          <w:szCs w:val="21"/>
        </w:rPr>
        <w:t>互联网直播平台</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执行时间：</w:t>
      </w:r>
      <w:r>
        <w:rPr>
          <w:rFonts w:hint="eastAsia" w:ascii="微软雅黑" w:hAnsi="微软雅黑" w:eastAsia="微软雅黑"/>
          <w:sz w:val="21"/>
          <w:szCs w:val="21"/>
        </w:rPr>
        <w:t>20</w:t>
      </w:r>
      <w:r>
        <w:rPr>
          <w:rFonts w:ascii="微软雅黑" w:hAnsi="微软雅黑" w:eastAsia="微软雅黑"/>
          <w:sz w:val="21"/>
          <w:szCs w:val="21"/>
        </w:rPr>
        <w:t>20</w:t>
      </w:r>
      <w:r>
        <w:rPr>
          <w:rFonts w:hint="eastAsia" w:ascii="微软雅黑" w:hAnsi="微软雅黑" w:eastAsia="微软雅黑"/>
          <w:sz w:val="21"/>
          <w:szCs w:val="21"/>
        </w:rPr>
        <w:t>.11.10</w:t>
      </w:r>
    </w:p>
    <w:p>
      <w:pPr>
        <w:rPr>
          <w:rFonts w:hint="eastAsia" w:ascii="微软雅黑" w:hAnsi="微软雅黑" w:eastAsia="微软雅黑"/>
          <w:sz w:val="21"/>
          <w:szCs w:val="21"/>
        </w:rPr>
      </w:pPr>
      <w:r>
        <w:rPr>
          <w:rFonts w:hint="eastAsia" w:ascii="微软雅黑" w:hAnsi="微软雅黑" w:eastAsia="微软雅黑"/>
          <w:b/>
          <w:sz w:val="21"/>
          <w:szCs w:val="21"/>
        </w:rPr>
        <w:t>参选类别：</w:t>
      </w:r>
      <w:r>
        <w:rPr>
          <w:rFonts w:hint="eastAsia" w:ascii="微软雅黑" w:hAnsi="微软雅黑" w:eastAsia="微软雅黑"/>
          <w:sz w:val="21"/>
          <w:szCs w:val="21"/>
        </w:rPr>
        <w:t>直播营销类</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rPr>
          <w:rFonts w:ascii="微软雅黑" w:hAnsi="微软雅黑" w:eastAsia="微软雅黑"/>
          <w:b/>
          <w:color w:val="0000FF"/>
          <w:sz w:val="28"/>
        </w:rPr>
      </w:pPr>
      <w:r>
        <w:rPr>
          <w:rFonts w:hint="eastAsia" w:ascii="微软雅黑" w:hAnsi="微软雅黑" w:eastAsia="微软雅黑"/>
          <w:b/>
          <w:color w:val="0000FF"/>
          <w:sz w:val="28"/>
        </w:rPr>
        <w:t>营销背景</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textAlignment w:val="baseline"/>
        <w:rPr>
          <w:rFonts w:ascii="微软雅黑" w:hAnsi="微软雅黑" w:eastAsia="微软雅黑"/>
          <w:b/>
          <w:sz w:val="21"/>
          <w:szCs w:val="21"/>
        </w:rPr>
      </w:pPr>
      <w:r>
        <w:rPr>
          <w:rFonts w:ascii="微软雅黑" w:hAnsi="微软雅黑" w:eastAsia="微软雅黑" w:cs="Helvetica"/>
          <w:sz w:val="21"/>
          <w:szCs w:val="21"/>
          <w:shd w:val="clear" w:color="auto" w:fill="FFFFFF"/>
        </w:rPr>
        <w:t>本场</w:t>
      </w:r>
      <w:r>
        <w:rPr>
          <w:rFonts w:hint="eastAsia" w:ascii="微软雅黑" w:hAnsi="微软雅黑" w:eastAsia="微软雅黑" w:cs="Helvetica"/>
          <w:sz w:val="21"/>
          <w:szCs w:val="21"/>
          <w:shd w:val="clear" w:color="auto" w:fill="FFFFFF"/>
        </w:rPr>
        <w:t>晚会</w:t>
      </w:r>
      <w:r>
        <w:rPr>
          <w:rFonts w:ascii="微软雅黑" w:hAnsi="微软雅黑" w:eastAsia="微软雅黑" w:cs="Helvetica"/>
          <w:sz w:val="21"/>
          <w:szCs w:val="21"/>
          <w:shd w:val="clear" w:color="auto" w:fill="FFFFFF"/>
        </w:rPr>
        <w:t>将延续京东“品质化直播”和“营销场”的理念，并立足京东直播丰富多元、品质高效的内容生态优势，通过直播拉近品牌、商家、平台与消费者之间的距离，同时以泛娱乐内容打通内容消费和商业消费的壁垒，探索直播电商的无限可能</w:t>
      </w:r>
      <w:r>
        <w:rPr>
          <w:rFonts w:hint="eastAsia" w:ascii="微软雅黑" w:hAnsi="微软雅黑" w:eastAsia="微软雅黑" w:cs="Helvetica"/>
          <w:sz w:val="21"/>
          <w:szCs w:val="21"/>
          <w:shd w:val="clear" w:color="auto" w:fill="FFFFFF"/>
        </w:rPr>
        <w:t>。</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textAlignment w:val="baseline"/>
        <w:rPr>
          <w:rFonts w:ascii="微软雅黑" w:hAnsi="微软雅黑" w:eastAsia="微软雅黑"/>
          <w:b/>
        </w:rPr>
      </w:pPr>
      <w:r>
        <w:rPr>
          <w:rFonts w:hint="eastAsia" w:ascii="微软雅黑" w:hAnsi="微软雅黑" w:eastAsia="微软雅黑"/>
          <w:sz w:val="21"/>
          <w:szCs w:val="21"/>
        </w:rPr>
        <w:t>京东直播选择爱奇艺承制，打造一场艺术品质最浓，集创新性和潮流感的一场晚会，并实现了线下晚会+手机+</w:t>
      </w:r>
      <w:r>
        <w:rPr>
          <w:rFonts w:ascii="微软雅黑" w:hAnsi="微软雅黑" w:eastAsia="微软雅黑"/>
          <w:sz w:val="21"/>
          <w:szCs w:val="21"/>
        </w:rPr>
        <w:t>PC</w:t>
      </w:r>
      <w:r>
        <w:rPr>
          <w:rFonts w:hint="eastAsia" w:ascii="微软雅黑" w:hAnsi="微软雅黑" w:eastAsia="微软雅黑"/>
          <w:sz w:val="21"/>
          <w:szCs w:val="21"/>
        </w:rPr>
        <w:t>+电视“多屏互动”的创新模式。</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textAlignment w:val="baseline"/>
        <w:rPr>
          <w:rFonts w:hint="eastAsia" w:ascii="微软雅黑" w:hAnsi="微软雅黑" w:eastAsia="微软雅黑"/>
          <w:b/>
          <w:color w:val="0000FF"/>
          <w:sz w:val="28"/>
        </w:rPr>
      </w:pPr>
      <w:r>
        <w:rPr>
          <w:rFonts w:hint="eastAsia" w:ascii="微软雅黑" w:hAnsi="微软雅黑" w:eastAsia="微软雅黑"/>
          <w:b/>
          <w:color w:val="0000FF"/>
          <w:sz w:val="28"/>
        </w:rPr>
        <w:t>营销目标</w:t>
      </w:r>
    </w:p>
    <w:p>
      <w:pPr>
        <w:pStyle w:val="21"/>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ind w:left="0" w:firstLine="0" w:firstLineChars="0"/>
        <w:textAlignment w:val="baseline"/>
        <w:rPr>
          <w:rFonts w:hint="eastAsia" w:ascii="微软雅黑" w:hAnsi="微软雅黑" w:eastAsia="微软雅黑"/>
        </w:rPr>
      </w:pPr>
      <w:r>
        <w:rPr>
          <w:rFonts w:hint="eastAsia" w:ascii="微软雅黑" w:hAnsi="微软雅黑" w:eastAsia="微软雅黑"/>
        </w:rPr>
        <w:t>通过娱乐明星制造好的内容，全明星的阵容打造基于“双十一”的流量爆点</w:t>
      </w:r>
    </w:p>
    <w:p>
      <w:pPr>
        <w:pStyle w:val="21"/>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ind w:left="0" w:firstLine="0" w:firstLineChars="0"/>
        <w:textAlignment w:val="baseline"/>
        <w:rPr>
          <w:rFonts w:ascii="微软雅黑" w:hAnsi="微软雅黑" w:eastAsia="微软雅黑"/>
        </w:rPr>
      </w:pPr>
      <w:r>
        <w:rPr>
          <w:rFonts w:hint="eastAsia" w:ascii="微软雅黑" w:hAnsi="微软雅黑" w:eastAsia="微软雅黑"/>
        </w:rPr>
        <w:t>通过直播的核心手段打造顶级晚会，给线上观众带来身临其境的视觉体验。</w:t>
      </w:r>
    </w:p>
    <w:p>
      <w:pPr>
        <w:pStyle w:val="21"/>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ind w:left="0" w:firstLine="0" w:firstLineChars="0"/>
        <w:textAlignment w:val="baseline"/>
        <w:rPr>
          <w:rFonts w:ascii="微软雅黑" w:hAnsi="微软雅黑" w:eastAsia="微软雅黑"/>
        </w:rPr>
      </w:pPr>
      <w:r>
        <w:rPr>
          <w:rFonts w:hint="eastAsia" w:ascii="微软雅黑" w:hAnsi="微软雅黑" w:eastAsia="微软雅黑"/>
        </w:rPr>
        <w:t>通过直播的手法形成</w:t>
      </w:r>
      <w:r>
        <w:rPr>
          <w:rFonts w:ascii="微软雅黑" w:hAnsi="微软雅黑" w:eastAsia="微软雅黑"/>
        </w:rPr>
        <w:t>C端和平台商户的互动</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textAlignment w:val="baseline"/>
        <w:rPr>
          <w:rFonts w:ascii="微软雅黑" w:hAnsi="微软雅黑" w:eastAsia="微软雅黑"/>
          <w:b/>
          <w:color w:val="0000FF"/>
          <w:sz w:val="28"/>
        </w:rPr>
      </w:pPr>
      <w:r>
        <w:rPr>
          <w:rFonts w:hint="eastAsia" w:ascii="微软雅黑" w:hAnsi="微软雅黑" w:eastAsia="微软雅黑"/>
          <w:b/>
          <w:color w:val="0000FF"/>
          <w:sz w:val="28"/>
        </w:rPr>
        <w:t>策略与创意</w:t>
      </w:r>
    </w:p>
    <w:p>
      <w:pPr>
        <w:pStyle w:val="21"/>
        <w:keepNext w:val="0"/>
        <w:keepLines w:val="0"/>
        <w:pageBreakBefore w:val="0"/>
        <w:numPr>
          <w:ilvl w:val="0"/>
          <w:numId w:val="2"/>
        </w:numPr>
        <w:kinsoku/>
        <w:wordWrap/>
        <w:overflowPunct/>
        <w:topLinePunct w:val="0"/>
        <w:autoSpaceDE/>
        <w:autoSpaceDN/>
        <w:bidi w:val="0"/>
        <w:adjustRightInd/>
        <w:snapToGrid/>
        <w:spacing w:before="100" w:beforeAutospacing="1" w:after="100" w:afterAutospacing="1"/>
        <w:ind w:left="0" w:firstLine="0" w:firstLineChars="0"/>
        <w:textAlignment w:val="baseline"/>
        <w:rPr>
          <w:rFonts w:ascii="微软雅黑" w:hAnsi="微软雅黑" w:eastAsia="微软雅黑"/>
        </w:rPr>
      </w:pPr>
      <w:r>
        <w:rPr>
          <w:rFonts w:hint="eastAsia" w:ascii="微软雅黑" w:hAnsi="微软雅黑" w:eastAsia="微软雅黑"/>
        </w:rPr>
        <w:t>艺人阵容集结顶级流量爱豆，大热I</w:t>
      </w:r>
      <w:r>
        <w:rPr>
          <w:rFonts w:ascii="微软雅黑" w:hAnsi="微软雅黑" w:eastAsia="微软雅黑"/>
        </w:rPr>
        <w:t>P</w:t>
      </w:r>
      <w:r>
        <w:rPr>
          <w:rFonts w:hint="eastAsia" w:ascii="微软雅黑" w:hAnsi="微软雅黑" w:eastAsia="微软雅黑"/>
        </w:rPr>
        <w:t>相关艺人，歌坛顶级歌手，跨界明星一同演绎，打造全年龄段覆盖的明星阵容，促进晚会热度进一步发酵。</w:t>
      </w:r>
    </w:p>
    <w:p>
      <w:pPr>
        <w:pStyle w:val="21"/>
        <w:keepNext w:val="0"/>
        <w:keepLines w:val="0"/>
        <w:pageBreakBefore w:val="0"/>
        <w:numPr>
          <w:ilvl w:val="0"/>
          <w:numId w:val="2"/>
        </w:numPr>
        <w:kinsoku/>
        <w:wordWrap/>
        <w:overflowPunct/>
        <w:topLinePunct w:val="0"/>
        <w:autoSpaceDE/>
        <w:autoSpaceDN/>
        <w:bidi w:val="0"/>
        <w:adjustRightInd/>
        <w:snapToGrid/>
        <w:spacing w:before="100" w:beforeAutospacing="1" w:after="100" w:afterAutospacing="1"/>
        <w:ind w:left="0" w:firstLine="0" w:firstLineChars="0"/>
        <w:textAlignment w:val="baseline"/>
        <w:rPr>
          <w:rFonts w:ascii="微软雅黑" w:hAnsi="微软雅黑" w:eastAsia="微软雅黑"/>
        </w:rPr>
      </w:pPr>
      <w:r>
        <w:rPr>
          <w:rFonts w:hint="eastAsia" w:ascii="微软雅黑" w:hAnsi="微软雅黑" w:eastAsia="微软雅黑"/>
        </w:rPr>
        <w:t>协同专业舞美制作团队，为线上用户打造身临其境的视觉盛宴。</w:t>
      </w:r>
    </w:p>
    <w:p>
      <w:pPr>
        <w:pStyle w:val="21"/>
        <w:keepNext w:val="0"/>
        <w:keepLines w:val="0"/>
        <w:pageBreakBefore w:val="0"/>
        <w:numPr>
          <w:ilvl w:val="0"/>
          <w:numId w:val="2"/>
        </w:numPr>
        <w:kinsoku/>
        <w:wordWrap/>
        <w:overflowPunct/>
        <w:topLinePunct w:val="0"/>
        <w:autoSpaceDE/>
        <w:autoSpaceDN/>
        <w:bidi w:val="0"/>
        <w:adjustRightInd/>
        <w:snapToGrid/>
        <w:spacing w:before="100" w:beforeAutospacing="1" w:after="100" w:afterAutospacing="1"/>
        <w:ind w:left="0" w:firstLine="0" w:firstLineChars="0"/>
        <w:textAlignment w:val="baseline"/>
        <w:rPr>
          <w:rFonts w:hint="eastAsia" w:ascii="微软雅黑" w:hAnsi="微软雅黑" w:eastAsia="微软雅黑"/>
        </w:rPr>
      </w:pPr>
      <w:r>
        <w:rPr>
          <w:rFonts w:hint="eastAsia" w:ascii="微软雅黑" w:hAnsi="微软雅黑" w:eastAsia="微软雅黑"/>
        </w:rPr>
        <w:t>在直播中支持跳转至第三方</w:t>
      </w:r>
      <w:r>
        <w:rPr>
          <w:rFonts w:ascii="微软雅黑" w:hAnsi="微软雅黑" w:eastAsia="微软雅黑"/>
        </w:rPr>
        <w:t>APP中购买商品</w:t>
      </w:r>
      <w:r>
        <w:rPr>
          <w:rFonts w:hint="eastAsia" w:ascii="微软雅黑" w:hAnsi="微软雅黑" w:eastAsia="微软雅黑"/>
        </w:rPr>
        <w:t>，</w:t>
      </w:r>
      <w:r>
        <w:rPr>
          <w:rFonts w:ascii="微软雅黑" w:hAnsi="微软雅黑" w:eastAsia="微软雅黑"/>
        </w:rPr>
        <w:t>用户可在观看晚会直播与跳转京东购物中随时切换，畅享边看边买的便捷体验</w:t>
      </w:r>
      <w:r>
        <w:rPr>
          <w:rFonts w:hint="eastAsia" w:ascii="微软雅黑" w:hAnsi="微软雅黑" w:eastAsia="微软雅黑"/>
        </w:rPr>
        <w:t xml:space="preserve">。 </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textAlignment w:val="baseline"/>
        <w:rPr>
          <w:rFonts w:ascii="微软雅黑" w:hAnsi="微软雅黑" w:eastAsia="微软雅黑"/>
          <w:b/>
          <w:color w:val="0000FF"/>
          <w:sz w:val="28"/>
        </w:rPr>
      </w:pPr>
      <w:r>
        <w:rPr>
          <w:rFonts w:hint="eastAsia" w:ascii="微软雅黑" w:hAnsi="微软雅黑" w:eastAsia="微软雅黑"/>
          <w:b/>
          <w:color w:val="0000FF"/>
          <w:sz w:val="28"/>
        </w:rPr>
        <w:t>执行过程/媒体表现</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jc w:val="center"/>
        <w:textAlignment w:val="baseline"/>
        <w:rPr>
          <w:rFonts w:hint="eastAsia" w:ascii="微软雅黑" w:hAnsi="微软雅黑" w:eastAsia="微软雅黑"/>
          <w:b/>
          <w:color w:val="0000FF"/>
          <w:sz w:val="28"/>
        </w:rPr>
      </w:pPr>
      <w:r>
        <w:rPr>
          <w:rFonts w:ascii="微软雅黑" w:hAnsi="微软雅黑" w:eastAsia="微软雅黑"/>
          <w:b/>
          <w:color w:val="0000FF"/>
          <w:sz w:val="28"/>
        </w:rPr>
        <w:drawing>
          <wp:inline distT="0" distB="0" distL="0" distR="0">
            <wp:extent cx="4545965" cy="2557145"/>
            <wp:effectExtent l="0" t="0" r="6985" b="14605"/>
            <wp:docPr id="6" name="图片 5" descr="730993a8538653b650a2c631de9d6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730993a8538653b650a2c631de9d6fa"/>
                    <pic:cNvPicPr>
                      <a:picLocks noChangeAspect="1"/>
                    </pic:cNvPicPr>
                  </pic:nvPicPr>
                  <pic:blipFill>
                    <a:blip r:embed="rId10"/>
                    <a:stretch>
                      <a:fillRect/>
                    </a:stretch>
                  </pic:blipFill>
                  <pic:spPr>
                    <a:xfrm>
                      <a:off x="0" y="0"/>
                      <a:ext cx="4545965" cy="255714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textAlignment w:val="baseline"/>
        <w:rPr>
          <w:rFonts w:ascii="微软雅黑" w:hAnsi="微软雅黑" w:eastAsia="微软雅黑"/>
          <w:sz w:val="21"/>
          <w:szCs w:val="21"/>
        </w:rPr>
      </w:pPr>
      <w:r>
        <w:rPr>
          <w:rFonts w:hint="eastAsia" w:ascii="微软雅黑" w:hAnsi="微软雅黑" w:eastAsia="微软雅黑"/>
          <w:sz w:val="21"/>
          <w:szCs w:val="21"/>
        </w:rPr>
        <w:t>整场晚会集结了唱跳俱佳的蔡徐坤、王源等流量爱豆，今夏刚刚从《青春有你</w:t>
      </w:r>
      <w:r>
        <w:rPr>
          <w:rFonts w:ascii="微软雅黑" w:hAnsi="微软雅黑" w:eastAsia="微软雅黑"/>
          <w:sz w:val="21"/>
          <w:szCs w:val="21"/>
        </w:rPr>
        <w:t>2》出道的大热女团THE9、元气少女段奥娟等年轻女团成员，“无价之姐”李宇春，唱作人汪苏泷等，摇滚乐的“老炮儿”汪峰和许巍，以及“德云少班主”郭麒麟，体坛传奇张继科等明星。</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jc w:val="center"/>
        <w:textAlignment w:val="baseline"/>
        <w:rPr>
          <w:rFonts w:ascii="微软雅黑" w:hAnsi="微软雅黑" w:eastAsia="微软雅黑"/>
          <w:sz w:val="21"/>
          <w:szCs w:val="21"/>
        </w:rPr>
      </w:pPr>
      <w:r>
        <w:drawing>
          <wp:inline distT="0" distB="0" distL="114300" distR="114300">
            <wp:extent cx="4391025" cy="43815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4391025" cy="438150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textAlignment w:val="baseline"/>
        <w:rPr>
          <w:rFonts w:ascii="微软雅黑" w:hAnsi="微软雅黑" w:eastAsia="微软雅黑"/>
          <w:sz w:val="21"/>
          <w:szCs w:val="21"/>
        </w:rPr>
      </w:pPr>
      <w:r>
        <w:rPr>
          <w:rFonts w:hint="eastAsia" w:ascii="微软雅黑" w:hAnsi="微软雅黑" w:eastAsia="微软雅黑"/>
          <w:sz w:val="21"/>
          <w:szCs w:val="21"/>
        </w:rPr>
        <w:t>这份大牌云集、全年龄段覆盖的明星阵容，促进晚会热度进一步发酵。每一位明星的出场表演几乎都能引发圈层狂欢和全网热搜，带来了“京东直播超级夜”话题的高流量；同时也为京东创造了一个和更广泛受众对话的窗口，引发各圈层、尤其是爱奇艺平台年轻群体的娱乐狂欢。</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jc w:val="center"/>
        <w:textAlignment w:val="baseline"/>
        <w:rPr>
          <w:rFonts w:hint="eastAsia" w:ascii="微软雅黑" w:hAnsi="微软雅黑" w:eastAsia="微软雅黑"/>
        </w:rPr>
      </w:pPr>
      <w:r>
        <w:rPr>
          <w:rFonts w:ascii="微软雅黑" w:hAnsi="微软雅黑" w:eastAsia="微软雅黑"/>
        </w:rPr>
        <w:drawing>
          <wp:inline distT="0" distB="0" distL="0" distR="0">
            <wp:extent cx="5400040" cy="3038475"/>
            <wp:effectExtent l="0" t="0" r="10160" b="9525"/>
            <wp:docPr id="1" name="图片 7" descr="a1bc315a7def80cea109de9cbd7cb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a1bc315a7def80cea109de9cbd7cb48"/>
                    <pic:cNvPicPr>
                      <a:picLocks noChangeAspect="1"/>
                    </pic:cNvPicPr>
                  </pic:nvPicPr>
                  <pic:blipFill>
                    <a:blip r:embed="rId12"/>
                    <a:stretch>
                      <a:fillRect/>
                    </a:stretch>
                  </pic:blipFill>
                  <pic:spPr>
                    <a:xfrm>
                      <a:off x="0" y="0"/>
                      <a:ext cx="5400040" cy="303847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textAlignment w:val="baseline"/>
        <w:rPr>
          <w:rFonts w:ascii="微软雅黑" w:hAnsi="微软雅黑" w:eastAsia="微软雅黑" w:cs="Times New Roman"/>
          <w:kern w:val="2"/>
          <w:sz w:val="21"/>
          <w:szCs w:val="20"/>
        </w:rPr>
      </w:pPr>
      <w:r>
        <w:rPr>
          <w:rFonts w:hint="eastAsia" w:ascii="微软雅黑" w:hAnsi="微软雅黑" w:eastAsia="微软雅黑" w:cs="Times New Roman"/>
          <w:kern w:val="2"/>
          <w:sz w:val="21"/>
          <w:szCs w:val="20"/>
        </w:rPr>
        <w:t>为了保证晚会的整体效果，制作团队邀请了“国宝级”金少刚团队负责晚会的音响效果；曾担任时尚芭莎颁奖盛典灯光总设计师的冯辉担任灯光设计师；曾操刀国内多个知名音乐节和艺人演唱会的李洪波负责晚会的舞美效果。</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jc w:val="center"/>
        <w:textAlignment w:val="baseline"/>
        <w:rPr>
          <w:rFonts w:hint="eastAsia" w:ascii="微软雅黑" w:hAnsi="微软雅黑" w:eastAsia="微软雅黑" w:cs="Times New Roman"/>
          <w:kern w:val="2"/>
          <w:sz w:val="21"/>
          <w:szCs w:val="20"/>
        </w:rPr>
      </w:pPr>
      <w:r>
        <w:rPr>
          <w:rFonts w:ascii="微软雅黑" w:hAnsi="微软雅黑" w:eastAsia="微软雅黑" w:cs="Times New Roman"/>
          <w:kern w:val="2"/>
          <w:sz w:val="21"/>
          <w:szCs w:val="20"/>
        </w:rPr>
        <w:drawing>
          <wp:inline distT="0" distB="0" distL="0" distR="0">
            <wp:extent cx="5400040" cy="3036570"/>
            <wp:effectExtent l="0" t="0" r="10160" b="11430"/>
            <wp:docPr id="12" name="图片 11" descr="c18a03fc8ad79d4158ecdc06ec59c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c18a03fc8ad79d4158ecdc06ec59c53"/>
                    <pic:cNvPicPr>
                      <a:picLocks noChangeAspect="1"/>
                    </pic:cNvPicPr>
                  </pic:nvPicPr>
                  <pic:blipFill>
                    <a:blip r:embed="rId13"/>
                    <a:stretch>
                      <a:fillRect/>
                    </a:stretch>
                  </pic:blipFill>
                  <pic:spPr>
                    <a:xfrm>
                      <a:off x="0" y="0"/>
                      <a:ext cx="5400040" cy="303657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textAlignment w:val="baseline"/>
        <w:rPr>
          <w:rFonts w:ascii="微软雅黑" w:hAnsi="微软雅黑" w:eastAsia="微软雅黑"/>
          <w:sz w:val="21"/>
          <w:szCs w:val="21"/>
        </w:rPr>
      </w:pPr>
      <w:r>
        <w:rPr>
          <w:rFonts w:hint="eastAsia" w:ascii="微软雅黑" w:hAnsi="微软雅黑" w:eastAsia="微软雅黑"/>
          <w:sz w:val="21"/>
          <w:szCs w:val="21"/>
        </w:rPr>
        <w:t>顶级的制作团队保证了“京东直播超级夜”的品质，开场即冲上全网热搜的蔡徐坤表演整体的舞台效果就是最好的证明，在</w:t>
      </w:r>
      <w:r>
        <w:rPr>
          <w:rFonts w:ascii="微软雅黑" w:hAnsi="微软雅黑" w:eastAsia="微软雅黑"/>
          <w:sz w:val="21"/>
          <w:szCs w:val="21"/>
        </w:rPr>
        <w:t>4000余支灯光矩阵和歌剧舞台级别P4点距LED镜面地屏的保驾护航下，整台晚会凸显出来的年轻化和潮流感让人惊艳，也俘获了年轻用户的审美认同，观众纷纷在社交媒体上留言称赞嘉宾的舞台表现效果。</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textAlignment w:val="baseline"/>
        <w:rPr>
          <w:rFonts w:hint="eastAsia" w:ascii="微软雅黑" w:hAnsi="微软雅黑" w:eastAsia="微软雅黑"/>
          <w:sz w:val="21"/>
          <w:szCs w:val="21"/>
        </w:rPr>
      </w:pPr>
      <w:r>
        <w:rPr>
          <w:rFonts w:hint="eastAsia" w:ascii="微软雅黑" w:hAnsi="微软雅黑" w:eastAsia="微软雅黑"/>
          <w:sz w:val="21"/>
          <w:szCs w:val="21"/>
        </w:rPr>
        <w:t>区别于其他晚会不断强调品牌及硬植入广告，京东11.11直播超级夜以节目内容为主并带动第二直播间的电商直播带货，让粉丝既能在主现场为自己热爱的明星打</w:t>
      </w:r>
      <w:r>
        <w:rPr>
          <w:rFonts w:ascii="微软雅黑" w:hAnsi="微软雅黑" w:eastAsia="微软雅黑"/>
          <w:sz w:val="21"/>
          <w:szCs w:val="21"/>
        </w:rPr>
        <w:t>Call助阵，又能在互动环节实时跳转自己感兴趣的第二现场</w:t>
      </w:r>
      <w:r>
        <w:rPr>
          <w:rFonts w:hint="eastAsia" w:ascii="微软雅黑" w:hAnsi="微软雅黑" w:eastAsia="微软雅黑"/>
          <w:sz w:val="21"/>
          <w:szCs w:val="21"/>
        </w:rPr>
        <w:t>，背靠爱奇艺平台科技力，爱奇艺首次在大型直播购物中支持跳转至第三方A</w:t>
      </w:r>
      <w:r>
        <w:rPr>
          <w:rFonts w:ascii="微软雅黑" w:hAnsi="微软雅黑" w:eastAsia="微软雅黑"/>
          <w:sz w:val="21"/>
          <w:szCs w:val="21"/>
        </w:rPr>
        <w:t>PP</w:t>
      </w:r>
      <w:r>
        <w:rPr>
          <w:rFonts w:hint="eastAsia" w:ascii="微软雅黑" w:hAnsi="微软雅黑" w:eastAsia="微软雅黑"/>
          <w:sz w:val="21"/>
          <w:szCs w:val="21"/>
        </w:rPr>
        <w:t>中购买商品，基于此，用户可在观看晚会直播与跳转京东购物中随时切换，给用户带来“边看边玩边买”的直播体验，展现了线上线下娱乐生态高效协同。</w:t>
      </w:r>
    </w:p>
    <w:p>
      <w:pPr>
        <w:keepNext w:val="0"/>
        <w:keepLines w:val="0"/>
        <w:pageBreakBefore w:val="0"/>
        <w:kinsoku/>
        <w:wordWrap/>
        <w:overflowPunct/>
        <w:topLinePunct w:val="0"/>
        <w:autoSpaceDE/>
        <w:autoSpaceDN/>
        <w:bidi w:val="0"/>
        <w:adjustRightInd/>
        <w:snapToGrid/>
        <w:spacing w:before="100" w:beforeAutospacing="1" w:after="100" w:afterAutospacing="1"/>
        <w:ind w:left="0" w:firstLine="0"/>
        <w:textAlignment w:val="baseline"/>
        <w:rPr>
          <w:rFonts w:ascii="微软雅黑" w:hAnsi="微软雅黑" w:eastAsia="微软雅黑"/>
          <w:b/>
          <w:color w:val="0000FF"/>
          <w:sz w:val="28"/>
        </w:rPr>
      </w:pPr>
      <w:r>
        <w:rPr>
          <w:rFonts w:hint="eastAsia" w:ascii="微软雅黑" w:hAnsi="微软雅黑" w:eastAsia="微软雅黑"/>
          <w:b/>
          <w:color w:val="0000FF"/>
          <w:sz w:val="28"/>
        </w:rPr>
        <w:t>营销效果与市场反馈</w:t>
      </w:r>
    </w:p>
    <w:p>
      <w:pPr>
        <w:pStyle w:val="21"/>
        <w:keepNext w:val="0"/>
        <w:keepLines w:val="0"/>
        <w:pageBreakBefore w:val="0"/>
        <w:numPr>
          <w:ilvl w:val="0"/>
          <w:numId w:val="3"/>
        </w:numPr>
        <w:kinsoku/>
        <w:wordWrap/>
        <w:overflowPunct/>
        <w:topLinePunct w:val="0"/>
        <w:autoSpaceDE/>
        <w:autoSpaceDN/>
        <w:bidi w:val="0"/>
        <w:adjustRightInd/>
        <w:snapToGrid/>
        <w:spacing w:before="100" w:beforeAutospacing="1" w:after="100" w:afterAutospacing="1"/>
        <w:ind w:left="0" w:firstLine="0" w:firstLineChars="0"/>
        <w:textAlignment w:val="baseline"/>
        <w:rPr>
          <w:rFonts w:ascii="微软雅黑" w:hAnsi="微软雅黑" w:eastAsia="微软雅黑"/>
        </w:rPr>
      </w:pPr>
      <w:r>
        <w:rPr>
          <w:rFonts w:hint="eastAsia" w:ascii="微软雅黑" w:hAnsi="微软雅黑" w:eastAsia="微软雅黑"/>
        </w:rPr>
        <w:t>全网收获50+热搜，两次登顶微博热搜榜</w:t>
      </w:r>
    </w:p>
    <w:p>
      <w:pPr>
        <w:pStyle w:val="21"/>
        <w:keepNext w:val="0"/>
        <w:keepLines w:val="0"/>
        <w:pageBreakBefore w:val="0"/>
        <w:numPr>
          <w:ilvl w:val="0"/>
          <w:numId w:val="3"/>
        </w:numPr>
        <w:kinsoku/>
        <w:wordWrap/>
        <w:overflowPunct/>
        <w:topLinePunct w:val="0"/>
        <w:autoSpaceDE/>
        <w:autoSpaceDN/>
        <w:bidi w:val="0"/>
        <w:adjustRightInd/>
        <w:snapToGrid/>
        <w:spacing w:before="100" w:beforeAutospacing="1" w:after="100" w:afterAutospacing="1"/>
        <w:ind w:left="0" w:firstLine="0" w:firstLineChars="0"/>
        <w:textAlignment w:val="baseline"/>
        <w:rPr>
          <w:rFonts w:ascii="微软雅黑" w:hAnsi="微软雅黑" w:eastAsia="微软雅黑"/>
        </w:rPr>
      </w:pPr>
      <w:r>
        <w:rPr>
          <w:rFonts w:hint="eastAsia" w:ascii="微软雅黑" w:hAnsi="微软雅黑" w:eastAsia="微软雅黑"/>
        </w:rPr>
        <w:t>全网累计观看量超2.2亿人次，京东A</w:t>
      </w:r>
      <w:r>
        <w:rPr>
          <w:rFonts w:ascii="微软雅黑" w:hAnsi="微软雅黑" w:eastAsia="微软雅黑"/>
        </w:rPr>
        <w:t>PP</w:t>
      </w:r>
      <w:r>
        <w:rPr>
          <w:rFonts w:hint="eastAsia" w:ascii="微软雅黑" w:hAnsi="微软雅黑" w:eastAsia="微软雅黑"/>
        </w:rPr>
        <w:t>第二直播间观看量超1055万，互动量超1330万。</w:t>
      </w:r>
    </w:p>
    <w:p>
      <w:pPr>
        <w:pStyle w:val="21"/>
        <w:keepNext w:val="0"/>
        <w:keepLines w:val="0"/>
        <w:pageBreakBefore w:val="0"/>
        <w:numPr>
          <w:ilvl w:val="0"/>
          <w:numId w:val="3"/>
        </w:numPr>
        <w:kinsoku/>
        <w:wordWrap/>
        <w:overflowPunct/>
        <w:topLinePunct w:val="0"/>
        <w:autoSpaceDE/>
        <w:autoSpaceDN/>
        <w:bidi w:val="0"/>
        <w:adjustRightInd/>
        <w:snapToGrid/>
        <w:spacing w:before="100" w:beforeAutospacing="1" w:after="100" w:afterAutospacing="1"/>
        <w:ind w:left="0" w:firstLine="0" w:firstLineChars="0"/>
        <w:textAlignment w:val="baseline"/>
        <w:rPr>
          <w:rFonts w:hint="eastAsia" w:ascii="微软雅黑" w:hAnsi="微软雅黑" w:eastAsia="微软雅黑"/>
        </w:rPr>
      </w:pPr>
      <w:r>
        <w:rPr>
          <w:rFonts w:hint="eastAsia" w:ascii="微软雅黑" w:hAnsi="微软雅黑" w:eastAsia="微软雅黑"/>
        </w:rPr>
        <w:t>京东11.11直播超级夜在35城以及59城直播关注度均为第一，领先全国同时段卫视节目</w:t>
      </w:r>
    </w:p>
    <w:p>
      <w:pPr>
        <w:pStyle w:val="21"/>
        <w:keepNext w:val="0"/>
        <w:keepLines w:val="0"/>
        <w:pageBreakBefore w:val="0"/>
        <w:kinsoku/>
        <w:wordWrap/>
        <w:overflowPunct/>
        <w:topLinePunct w:val="0"/>
        <w:autoSpaceDE/>
        <w:autoSpaceDN/>
        <w:bidi w:val="0"/>
        <w:adjustRightInd/>
        <w:snapToGrid/>
        <w:spacing w:before="100" w:beforeAutospacing="1" w:after="100" w:afterAutospacing="1"/>
        <w:ind w:left="0" w:firstLine="0" w:firstLineChars="0"/>
        <w:rPr>
          <w:rFonts w:ascii="微软雅黑" w:hAnsi="微软雅黑" w:eastAsia="微软雅黑"/>
          <w:color w:val="FF0000"/>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DDA"/>
    <w:multiLevelType w:val="multilevel"/>
    <w:tmpl w:val="19C96DD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FE4760"/>
    <w:multiLevelType w:val="multilevel"/>
    <w:tmpl w:val="58FE47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4331DAB"/>
    <w:multiLevelType w:val="multilevel"/>
    <w:tmpl w:val="74331D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0773"/>
    <w:rsid w:val="00252186"/>
    <w:rsid w:val="00255B1F"/>
    <w:rsid w:val="00262A77"/>
    <w:rsid w:val="002707E7"/>
    <w:rsid w:val="00270EF0"/>
    <w:rsid w:val="002712AF"/>
    <w:rsid w:val="00274F8A"/>
    <w:rsid w:val="002826E2"/>
    <w:rsid w:val="00290500"/>
    <w:rsid w:val="002A004E"/>
    <w:rsid w:val="002A44B4"/>
    <w:rsid w:val="002B0CDA"/>
    <w:rsid w:val="002B1FC2"/>
    <w:rsid w:val="002B26AF"/>
    <w:rsid w:val="002E7E41"/>
    <w:rsid w:val="002F2AF3"/>
    <w:rsid w:val="002F3A4B"/>
    <w:rsid w:val="002F7E7A"/>
    <w:rsid w:val="003056B8"/>
    <w:rsid w:val="00311DCD"/>
    <w:rsid w:val="00317BD4"/>
    <w:rsid w:val="00320B24"/>
    <w:rsid w:val="003219F7"/>
    <w:rsid w:val="00334623"/>
    <w:rsid w:val="00350094"/>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5C81"/>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6289"/>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015F"/>
    <w:rsid w:val="0079238C"/>
    <w:rsid w:val="00793DA9"/>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95869"/>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11B63"/>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6B3F"/>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C3A8A"/>
    <w:rsid w:val="00DD56E4"/>
    <w:rsid w:val="00DE76F1"/>
    <w:rsid w:val="00E004F9"/>
    <w:rsid w:val="00E21168"/>
    <w:rsid w:val="00E23547"/>
    <w:rsid w:val="00E26E63"/>
    <w:rsid w:val="00E336C0"/>
    <w:rsid w:val="00E40EE7"/>
    <w:rsid w:val="00E457D7"/>
    <w:rsid w:val="00E46527"/>
    <w:rsid w:val="00E52687"/>
    <w:rsid w:val="00E569E4"/>
    <w:rsid w:val="00E60CF7"/>
    <w:rsid w:val="00E60DF3"/>
    <w:rsid w:val="00E745ED"/>
    <w:rsid w:val="00E77E2B"/>
    <w:rsid w:val="00E8120B"/>
    <w:rsid w:val="00E81E0A"/>
    <w:rsid w:val="00E846BA"/>
    <w:rsid w:val="00E85951"/>
    <w:rsid w:val="00E86C47"/>
    <w:rsid w:val="00E92CC7"/>
    <w:rsid w:val="00E93D45"/>
    <w:rsid w:val="00E94588"/>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491F"/>
    <w:rsid w:val="00FD7838"/>
    <w:rsid w:val="00FD7E55"/>
    <w:rsid w:val="00FE1360"/>
    <w:rsid w:val="00FE497C"/>
    <w:rsid w:val="00FE70B2"/>
    <w:rsid w:val="00FE7398"/>
    <w:rsid w:val="20C47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2">
    <w:name w:val="Default Paragraph Font"/>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4">
    <w:name w:val="Plain Text"/>
    <w:basedOn w:val="1"/>
    <w:uiPriority w:val="0"/>
    <w:rPr>
      <w:rFonts w:ascii="Arial" w:hAnsi="Arial" w:cs="Times New Roman"/>
      <w:sz w:val="18"/>
      <w:szCs w:val="20"/>
    </w:rPr>
  </w:style>
  <w:style w:type="paragraph" w:styleId="5">
    <w:name w:val="Balloon Text"/>
    <w:basedOn w:val="1"/>
    <w:link w:val="25"/>
    <w:semiHidden/>
    <w:unhideWhenUsed/>
    <w:qFormat/>
    <w:uiPriority w:val="99"/>
    <w:rPr>
      <w:sz w:val="18"/>
      <w:szCs w:val="18"/>
    </w:rPr>
  </w:style>
  <w:style w:type="paragraph" w:styleId="6">
    <w:name w:val="footer"/>
    <w:basedOn w:val="1"/>
    <w:qFormat/>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7">
    <w:name w:val="header"/>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8">
    <w:name w:val="Normal (Web)"/>
    <w:basedOn w:val="1"/>
    <w:uiPriority w:val="0"/>
    <w:pPr>
      <w:spacing w:before="100" w:beforeAutospacing="1" w:after="100" w:afterAutospacing="1"/>
    </w:pPr>
    <w:rPr>
      <w:rFonts w:cs="Times New Roman"/>
      <w:szCs w:val="20"/>
    </w:rPr>
  </w:style>
  <w:style w:type="paragraph" w:styleId="9">
    <w:name w:val="Title"/>
    <w:basedOn w:val="1"/>
    <w:link w:val="17"/>
    <w:qFormat/>
    <w:uiPriority w:val="0"/>
    <w:pPr>
      <w:jc w:val="center"/>
    </w:pPr>
    <w:rPr>
      <w:rFonts w:ascii="Times New Roman" w:hAnsi="Times New Roman" w:cs="Times New Roman"/>
      <w:b/>
      <w:kern w:val="2"/>
      <w:sz w:val="28"/>
      <w:szCs w:val="20"/>
      <w:lang w:eastAsia="en-U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0"/>
    <w:rPr>
      <w:b/>
    </w:rPr>
  </w:style>
  <w:style w:type="character" w:styleId="14">
    <w:name w:val="page number"/>
    <w:basedOn w:val="12"/>
    <w:uiPriority w:val="0"/>
  </w:style>
  <w:style w:type="character" w:styleId="15">
    <w:name w:val="Emphasis"/>
    <w:basedOn w:val="12"/>
    <w:qFormat/>
    <w:uiPriority w:val="0"/>
    <w:rPr>
      <w:i/>
    </w:rPr>
  </w:style>
  <w:style w:type="character" w:styleId="16">
    <w:name w:val="Hyperlink"/>
    <w:basedOn w:val="12"/>
    <w:uiPriority w:val="0"/>
    <w:rPr>
      <w:color w:val="0000FF"/>
      <w:u w:val="single"/>
    </w:rPr>
  </w:style>
  <w:style w:type="character" w:customStyle="1" w:styleId="17">
    <w:name w:val="标题 字符"/>
    <w:basedOn w:val="12"/>
    <w:link w:val="9"/>
    <w:uiPriority w:val="0"/>
    <w:rPr>
      <w:b/>
      <w:sz w:val="28"/>
      <w:lang w:eastAsia="en-US"/>
    </w:rPr>
  </w:style>
  <w:style w:type="character" w:customStyle="1" w:styleId="18">
    <w:name w:val="bottom1"/>
    <w:basedOn w:val="12"/>
    <w:uiPriority w:val="0"/>
    <w:rPr>
      <w:color w:val="6E6E6E"/>
    </w:rPr>
  </w:style>
  <w:style w:type="character" w:customStyle="1" w:styleId="19">
    <w:name w:val="apple-converted-space"/>
    <w:basedOn w:val="12"/>
    <w:qFormat/>
    <w:uiPriority w:val="0"/>
  </w:style>
  <w:style w:type="character" w:customStyle="1" w:styleId="20">
    <w:name w:val="apple-style-span"/>
    <w:basedOn w:val="12"/>
    <w:uiPriority w:val="0"/>
  </w:style>
  <w:style w:type="paragraph" w:styleId="21">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2">
    <w:name w:val="p0"/>
    <w:basedOn w:val="1"/>
    <w:uiPriority w:val="0"/>
    <w:pPr>
      <w:jc w:val="both"/>
    </w:pPr>
    <w:rPr>
      <w:rFonts w:ascii="Times New Roman" w:hAnsi="Times New Roman" w:cs="Times New Roman"/>
      <w:sz w:val="21"/>
      <w:szCs w:val="20"/>
    </w:rPr>
  </w:style>
  <w:style w:type="paragraph" w:customStyle="1" w:styleId="23">
    <w:name w:val="css"/>
    <w:basedOn w:val="1"/>
    <w:qFormat/>
    <w:uiPriority w:val="0"/>
    <w:pPr>
      <w:spacing w:before="100" w:beforeAutospacing="1" w:after="100" w:afterAutospacing="1"/>
    </w:pPr>
    <w:rPr>
      <w:rFonts w:cs="Times New Roman"/>
      <w:color w:val="0F0000"/>
      <w:sz w:val="18"/>
      <w:szCs w:val="20"/>
    </w:rPr>
  </w:style>
  <w:style w:type="paragraph" w:customStyle="1" w:styleId="24">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5">
    <w:name w:val="批注框文本 字符"/>
    <w:basedOn w:val="12"/>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BCE3B-8421-4704-B0D0-13DE7DB1864F}">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284</Words>
  <Characters>1625</Characters>
  <Lines>13</Lines>
  <Paragraphs>3</Paragraphs>
  <TotalTime>2</TotalTime>
  <ScaleCrop>false</ScaleCrop>
  <LinksUpToDate>false</LinksUpToDate>
  <CharactersWithSpaces>1906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2021-01-14T07:58:00Z</dcterms:created>
  <dc:creator>雨林木风</dc:creator>
  <cp:lastModifiedBy>韩旭</cp:lastModifiedBy>
  <cp:lastPrinted>2012-10-11T08:46:00Z</cp:lastPrinted>
  <dcterms:modified xsi:type="dcterms:W3CDTF">2021-02-02T07:29:22Z</dcterms:modified>
  <dc:title>No</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