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DC13C43" w14:textId="22F06FBC" w:rsidR="008B689B" w:rsidRPr="000415BB" w:rsidRDefault="007C0BE1" w:rsidP="007C0BE1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bookmarkStart w:id="0" w:name="_GoBack"/>
      <w:r w:rsidRPr="007C0BE1">
        <w:rPr>
          <w:rFonts w:ascii="微软雅黑" w:eastAsia="微软雅黑" w:hAnsi="微软雅黑" w:hint="eastAsia"/>
          <w:b/>
          <w:sz w:val="32"/>
          <w:szCs w:val="32"/>
        </w:rPr>
        <w:t>卡宾品牌用户资产数智化运营专项</w:t>
      </w:r>
      <w:bookmarkEnd w:id="0"/>
    </w:p>
    <w:p w14:paraId="0B14D8D6" w14:textId="1A893FFD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3D3D2F">
        <w:rPr>
          <w:rFonts w:ascii="微软雅黑" w:eastAsia="微软雅黑" w:hAnsi="微软雅黑" w:hint="eastAsia"/>
          <w:sz w:val="21"/>
          <w:szCs w:val="21"/>
        </w:rPr>
        <w:t>卡宾官方旗舰店</w:t>
      </w:r>
    </w:p>
    <w:p w14:paraId="39CF38F3" w14:textId="6E75D014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3F2109" w:rsidRPr="003F2109">
        <w:rPr>
          <w:rFonts w:ascii="微软雅黑" w:eastAsia="微软雅黑" w:hAnsi="微软雅黑" w:hint="eastAsia"/>
          <w:sz w:val="21"/>
          <w:szCs w:val="21"/>
        </w:rPr>
        <w:t>服饰内衣</w:t>
      </w:r>
    </w:p>
    <w:p w14:paraId="5DC88663" w14:textId="16CB1C0C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3D3D2F">
        <w:rPr>
          <w:rFonts w:ascii="微软雅黑" w:eastAsia="微软雅黑" w:hAnsi="微软雅黑"/>
          <w:sz w:val="21"/>
          <w:szCs w:val="21"/>
        </w:rPr>
        <w:t>10.15</w:t>
      </w:r>
      <w:r w:rsidR="003D3D2F">
        <w:rPr>
          <w:rFonts w:ascii="微软雅黑" w:eastAsia="微软雅黑" w:hAnsi="微软雅黑" w:hint="eastAsia"/>
          <w:sz w:val="21"/>
          <w:szCs w:val="21"/>
        </w:rPr>
        <w:t>-</w:t>
      </w:r>
      <w:r w:rsidR="003D3D2F">
        <w:rPr>
          <w:rFonts w:ascii="微软雅黑" w:eastAsia="微软雅黑" w:hAnsi="微软雅黑"/>
          <w:sz w:val="21"/>
          <w:szCs w:val="21"/>
        </w:rPr>
        <w:t>11.15</w:t>
      </w:r>
    </w:p>
    <w:p w14:paraId="283EDB48" w14:textId="31B8550B" w:rsidR="008875A4" w:rsidRPr="007C0BE1" w:rsidRDefault="000631F9" w:rsidP="007C0BE1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7C0BE1" w:rsidRPr="007C0BE1">
        <w:rPr>
          <w:rFonts w:ascii="微软雅黑" w:eastAsia="微软雅黑" w:hAnsi="微软雅黑" w:hint="eastAsia"/>
          <w:sz w:val="21"/>
          <w:szCs w:val="21"/>
        </w:rPr>
        <w:t>电商营销类</w:t>
      </w:r>
    </w:p>
    <w:p w14:paraId="2C252A80" w14:textId="208E80FC" w:rsidR="006F6754" w:rsidRPr="007C0BE1" w:rsidRDefault="000631F9" w:rsidP="007C0BE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2748BB52" w14:textId="15F6F441" w:rsidR="006F6754" w:rsidRDefault="006F6754" w:rsidP="007C0BE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</w:rPr>
      </w:pPr>
      <w:r>
        <w:rPr>
          <w:rFonts w:ascii="微软雅黑" w:eastAsia="微软雅黑" w:hAnsi="微软雅黑" w:hint="eastAsia"/>
          <w:sz w:val="21"/>
        </w:rPr>
        <w:t>近年以来服饰行业</w:t>
      </w:r>
      <w:r w:rsidR="0054499B">
        <w:rPr>
          <w:rFonts w:ascii="微软雅黑" w:eastAsia="微软雅黑" w:hAnsi="微软雅黑" w:hint="eastAsia"/>
          <w:sz w:val="21"/>
        </w:rPr>
        <w:t>消费者呈现年轻化以及下沉化趋势，</w:t>
      </w:r>
      <w:r>
        <w:rPr>
          <w:rFonts w:ascii="微软雅黑" w:eastAsia="微软雅黑" w:hAnsi="微软雅黑" w:hint="eastAsia"/>
          <w:sz w:val="21"/>
        </w:rPr>
        <w:t>消费用户群体趋向多元化、个性化，9</w:t>
      </w:r>
      <w:r>
        <w:rPr>
          <w:rFonts w:ascii="微软雅黑" w:eastAsia="微软雅黑" w:hAnsi="微软雅黑"/>
          <w:sz w:val="21"/>
        </w:rPr>
        <w:t>0</w:t>
      </w:r>
      <w:r>
        <w:rPr>
          <w:rFonts w:ascii="微软雅黑" w:eastAsia="微软雅黑" w:hAnsi="微软雅黑" w:hint="eastAsia"/>
          <w:sz w:val="21"/>
        </w:rPr>
        <w:t>后、9</w:t>
      </w:r>
      <w:r>
        <w:rPr>
          <w:rFonts w:ascii="微软雅黑" w:eastAsia="微软雅黑" w:hAnsi="微软雅黑"/>
          <w:sz w:val="21"/>
        </w:rPr>
        <w:t>5</w:t>
      </w:r>
      <w:r>
        <w:rPr>
          <w:rFonts w:ascii="微软雅黑" w:eastAsia="微软雅黑" w:hAnsi="微软雅黑" w:hint="eastAsia"/>
          <w:sz w:val="21"/>
        </w:rPr>
        <w:t>后逐步成长为主力消费用户群体。品牌如何挖掘年轻用户特征及喜好，如何不断扩充自身用户潜客池，如何抓住年轻用户心智，成为生意增长的核心目标及驱动力。</w:t>
      </w:r>
    </w:p>
    <w:p w14:paraId="3751F760" w14:textId="77777777" w:rsidR="000631F9" w:rsidRPr="002B1FC2" w:rsidRDefault="000631F9" w:rsidP="007C0BE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7201643A" w:rsidR="00E40EE7" w:rsidRDefault="006F6754" w:rsidP="007C0BE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</w:rPr>
      </w:pPr>
      <w:r w:rsidRPr="003D3D2F">
        <w:rPr>
          <w:rFonts w:ascii="微软雅黑" w:eastAsia="微软雅黑" w:hAnsi="微软雅黑" w:hint="eastAsia"/>
          <w:sz w:val="21"/>
        </w:rPr>
        <w:t>引导品牌依据</w:t>
      </w:r>
      <w:r w:rsidR="002E3351">
        <w:rPr>
          <w:rFonts w:ascii="微软雅黑" w:eastAsia="微软雅黑" w:hAnsi="微软雅黑" w:hint="eastAsia"/>
          <w:sz w:val="21"/>
        </w:rPr>
        <w:t>G</w:t>
      </w:r>
      <w:r w:rsidR="002E3351">
        <w:rPr>
          <w:rFonts w:ascii="微软雅黑" w:eastAsia="微软雅黑" w:hAnsi="微软雅黑"/>
          <w:sz w:val="21"/>
        </w:rPr>
        <w:t>OAL</w:t>
      </w:r>
      <w:r w:rsidRPr="003D3D2F">
        <w:rPr>
          <w:rFonts w:ascii="微软雅黑" w:eastAsia="微软雅黑" w:hAnsi="微软雅黑" w:hint="eastAsia"/>
          <w:sz w:val="21"/>
        </w:rPr>
        <w:t>用户运营</w:t>
      </w:r>
      <w:r w:rsidR="002E3351">
        <w:rPr>
          <w:rFonts w:ascii="微软雅黑" w:eastAsia="微软雅黑" w:hAnsi="微软雅黑" w:hint="eastAsia"/>
          <w:sz w:val="21"/>
        </w:rPr>
        <w:t>方法论的</w:t>
      </w:r>
      <w:r w:rsidRPr="003D3D2F">
        <w:rPr>
          <w:rFonts w:ascii="微软雅黑" w:eastAsia="微软雅黑" w:hAnsi="微软雅黑" w:hint="eastAsia"/>
          <w:sz w:val="21"/>
        </w:rPr>
        <w:t>思路以及流程，对自身用户进行深度挖掘，促进品牌用户盘面扩大，提升目标人群</w:t>
      </w:r>
      <w:r>
        <w:rPr>
          <w:rFonts w:ascii="微软雅黑" w:eastAsia="微软雅黑" w:hAnsi="微软雅黑" w:hint="eastAsia"/>
          <w:sz w:val="21"/>
        </w:rPr>
        <w:t>占比，从而助力品牌生意持续增长。</w:t>
      </w:r>
    </w:p>
    <w:p w14:paraId="0B64AA7B" w14:textId="7F55DCA1" w:rsidR="009A03B1" w:rsidRPr="006F6754" w:rsidRDefault="009A03B1" w:rsidP="007C0BE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目标用户群：</w:t>
      </w:r>
    </w:p>
    <w:p w14:paraId="042F85DD" w14:textId="586F4C81" w:rsidR="009A03B1" w:rsidRPr="009A03B1" w:rsidRDefault="009A03B1" w:rsidP="007C0BE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A03B1">
        <w:rPr>
          <w:rFonts w:ascii="微软雅黑" w:eastAsia="微软雅黑" w:hAnsi="微软雅黑"/>
          <w:sz w:val="21"/>
          <w:szCs w:val="21"/>
        </w:rPr>
        <w:t>都市Z世代：结合品牌年轻化战略，培养年轻用户心智，扩展品牌用户面积。</w:t>
      </w:r>
    </w:p>
    <w:p w14:paraId="768B6CD5" w14:textId="74FCCAC4" w:rsidR="0017356A" w:rsidRPr="00E5768D" w:rsidRDefault="009A03B1" w:rsidP="007C0BE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9A03B1">
        <w:rPr>
          <w:rFonts w:ascii="微软雅黑" w:eastAsia="微软雅黑" w:hAnsi="微软雅黑"/>
          <w:sz w:val="21"/>
          <w:szCs w:val="21"/>
        </w:rPr>
        <w:t>小镇青年：主要为提升品牌渗透深度，下钻各层级人群，进一步提升市场占有率</w:t>
      </w:r>
      <w:r w:rsidR="007C0BE1">
        <w:rPr>
          <w:rFonts w:ascii="微软雅黑" w:eastAsia="微软雅黑" w:hAnsi="微软雅黑" w:hint="eastAsia"/>
          <w:sz w:val="21"/>
          <w:szCs w:val="21"/>
        </w:rPr>
        <w:t>。</w:t>
      </w:r>
    </w:p>
    <w:p w14:paraId="37C3A9B6" w14:textId="1CE72738" w:rsidR="00D87221" w:rsidRPr="007C0BE1" w:rsidRDefault="000631F9" w:rsidP="007C0BE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5C6D0CD8" w14:textId="6AD843F1" w:rsidR="00D87221" w:rsidRDefault="00D87221" w:rsidP="007C0BE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D87221">
        <w:rPr>
          <w:rFonts w:ascii="微软雅黑" w:eastAsia="微软雅黑" w:hAnsi="微软雅黑" w:hint="eastAsia"/>
          <w:sz w:val="21"/>
          <w:szCs w:val="21"/>
        </w:rPr>
        <w:t>通过体系化的用户运营，精准定位目标人群并高效渗透，进而提升目标人群转</w:t>
      </w:r>
      <w:r w:rsidRPr="00D87221">
        <w:rPr>
          <w:rFonts w:ascii="微软雅黑" w:eastAsia="微软雅黑" w:hAnsi="微软雅黑"/>
          <w:sz w:val="21"/>
          <w:szCs w:val="21"/>
        </w:rPr>
        <w:t>化率、加速用户价值增长，最终建立起品牌与消费者之间的良好关系</w:t>
      </w:r>
      <w:r>
        <w:rPr>
          <w:rFonts w:ascii="微软雅黑" w:eastAsia="微软雅黑" w:hAnsi="微软雅黑" w:hint="eastAsia"/>
          <w:sz w:val="21"/>
          <w:szCs w:val="21"/>
        </w:rPr>
        <w:t>，实现品牌用户资产增长</w:t>
      </w:r>
      <w:r w:rsidRPr="00D87221">
        <w:rPr>
          <w:rFonts w:ascii="微软雅黑" w:eastAsia="微软雅黑" w:hAnsi="微软雅黑"/>
          <w:sz w:val="21"/>
          <w:szCs w:val="21"/>
        </w:rPr>
        <w:t>良性闭环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C177252" w14:textId="12E32559" w:rsidR="009A03B1" w:rsidRPr="009A03B1" w:rsidRDefault="009A03B1" w:rsidP="007C0BE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A03B1">
        <w:rPr>
          <w:rFonts w:ascii="微软雅黑" w:eastAsia="微软雅黑" w:hAnsi="微软雅黑"/>
          <w:sz w:val="21"/>
          <w:szCs w:val="21"/>
        </w:rPr>
        <w:t>针对都市Z</w:t>
      </w:r>
      <w:r w:rsidR="002E3351">
        <w:rPr>
          <w:rFonts w:ascii="微软雅黑" w:eastAsia="微软雅黑" w:hAnsi="微软雅黑"/>
          <w:sz w:val="21"/>
          <w:szCs w:val="21"/>
        </w:rPr>
        <w:t>世代人群进行挖掘，采取人货场匹配模型，针对用户喜好结合品牌</w:t>
      </w:r>
      <w:r w:rsidRPr="009A03B1">
        <w:rPr>
          <w:rFonts w:ascii="微软雅黑" w:eastAsia="微软雅黑" w:hAnsi="微软雅黑"/>
          <w:sz w:val="21"/>
          <w:szCs w:val="21"/>
        </w:rPr>
        <w:t>联名设计趣味素材入口图，提升整体效率。</w:t>
      </w:r>
    </w:p>
    <w:p w14:paraId="1B361015" w14:textId="05B36206" w:rsidR="000631F9" w:rsidRPr="007C0BE1" w:rsidRDefault="009A03B1" w:rsidP="007C0BE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9A03B1">
        <w:rPr>
          <w:rFonts w:ascii="微软雅黑" w:eastAsia="微软雅黑" w:hAnsi="微软雅黑"/>
          <w:sz w:val="21"/>
          <w:szCs w:val="21"/>
        </w:rPr>
        <w:t>针对小镇青年人群进行触达，结合前期测试结果，针对落地页产品布局，以及素材制作均单独建立模板进行投放。</w:t>
      </w:r>
    </w:p>
    <w:p w14:paraId="00C9930E" w14:textId="4DC44231" w:rsidR="000631F9" w:rsidRPr="007C0BE1" w:rsidRDefault="000631F9" w:rsidP="007C0BE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7C2E8B4F" w14:textId="77777777" w:rsidR="003C5B73" w:rsidRDefault="003C5B73" w:rsidP="007C0BE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C5B73">
        <w:rPr>
          <w:rFonts w:ascii="微软雅黑" w:eastAsia="微软雅黑" w:hAnsi="微软雅黑"/>
          <w:b/>
          <w:sz w:val="21"/>
          <w:szCs w:val="21"/>
        </w:rPr>
        <w:t>Evolve-制定策略</w:t>
      </w:r>
      <w:r>
        <w:rPr>
          <w:rFonts w:ascii="微软雅黑" w:eastAsia="微软雅黑" w:hAnsi="微软雅黑" w:hint="eastAsia"/>
          <w:b/>
          <w:sz w:val="21"/>
          <w:szCs w:val="21"/>
        </w:rPr>
        <w:t>（1</w:t>
      </w:r>
      <w:r>
        <w:rPr>
          <w:rFonts w:ascii="微软雅黑" w:eastAsia="微软雅黑" w:hAnsi="微软雅黑"/>
          <w:b/>
          <w:sz w:val="21"/>
          <w:szCs w:val="21"/>
        </w:rPr>
        <w:t>0.15-10.25</w:t>
      </w:r>
      <w:r>
        <w:rPr>
          <w:rFonts w:ascii="微软雅黑" w:eastAsia="微软雅黑" w:hAnsi="微软雅黑" w:hint="eastAsia"/>
          <w:b/>
          <w:sz w:val="21"/>
          <w:szCs w:val="21"/>
        </w:rPr>
        <w:t>）</w:t>
      </w:r>
    </w:p>
    <w:p w14:paraId="18C6215D" w14:textId="775A8040" w:rsidR="00D87221" w:rsidRDefault="003C5B73" w:rsidP="007C0BE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C0E88">
        <w:rPr>
          <w:rFonts w:ascii="微软雅黑" w:eastAsia="微软雅黑" w:hAnsi="微软雅黑" w:hint="eastAsia"/>
          <w:sz w:val="21"/>
          <w:szCs w:val="21"/>
        </w:rPr>
        <w:lastRenderedPageBreak/>
        <w:t>挖掘品牌用户资产现状以及用户特点，将品牌用户拆分十大靶群，并</w:t>
      </w:r>
      <w:r w:rsidR="007C0E88" w:rsidRPr="007C0E88">
        <w:rPr>
          <w:rFonts w:ascii="微软雅黑" w:eastAsia="微软雅黑" w:hAnsi="微软雅黑" w:hint="eastAsia"/>
          <w:sz w:val="21"/>
          <w:szCs w:val="21"/>
        </w:rPr>
        <w:t>锚定两大靶群用户：都市Z世代及小镇青年。</w:t>
      </w:r>
      <w:r w:rsidR="007C0E88">
        <w:rPr>
          <w:rFonts w:ascii="微软雅黑" w:eastAsia="微软雅黑" w:hAnsi="微软雅黑" w:hint="eastAsia"/>
          <w:sz w:val="21"/>
          <w:szCs w:val="21"/>
        </w:rPr>
        <w:t>同时分析用户群体特征标签以及类目整体大盘用户现状，根据用户偏好细分圈定人群，制定触达计划。</w:t>
      </w:r>
    </w:p>
    <w:p w14:paraId="62338AA8" w14:textId="5F3F4E0D" w:rsidR="007C0E88" w:rsidRPr="007C0BE1" w:rsidRDefault="007C0BE1" w:rsidP="007C0BE1">
      <w:pPr>
        <w:spacing w:before="100" w:beforeAutospacing="1" w:after="100" w:afterAutospacing="1"/>
        <w:textAlignment w:val="baseline"/>
        <w:rPr>
          <w:rFonts w:hint="eastAsia"/>
          <w:noProof/>
        </w:rPr>
      </w:pPr>
      <w:r w:rsidRPr="007C0BE1">
        <w:rPr>
          <w:noProof/>
        </w:rPr>
        <w:drawing>
          <wp:inline distT="0" distB="0" distL="0" distR="0" wp14:anchorId="570E49B4" wp14:editId="5B219DC4">
            <wp:extent cx="5720715" cy="198183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6F990" w14:textId="58B9926F" w:rsidR="007C0E88" w:rsidRDefault="007C0E88" w:rsidP="007C0BE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7C0E88">
        <w:rPr>
          <w:rFonts w:ascii="微软雅黑" w:eastAsia="微软雅黑" w:hAnsi="微软雅黑"/>
          <w:b/>
          <w:sz w:val="21"/>
          <w:szCs w:val="21"/>
        </w:rPr>
        <w:t>Execute-执行计划</w:t>
      </w:r>
      <w:r>
        <w:rPr>
          <w:rFonts w:ascii="微软雅黑" w:eastAsia="微软雅黑" w:hAnsi="微软雅黑" w:hint="eastAsia"/>
          <w:b/>
          <w:sz w:val="21"/>
          <w:szCs w:val="21"/>
        </w:rPr>
        <w:t>（1</w:t>
      </w:r>
      <w:r>
        <w:rPr>
          <w:rFonts w:ascii="微软雅黑" w:eastAsia="微软雅黑" w:hAnsi="微软雅黑"/>
          <w:b/>
          <w:sz w:val="21"/>
          <w:szCs w:val="21"/>
        </w:rPr>
        <w:t>0.25-11.13</w:t>
      </w:r>
      <w:r>
        <w:rPr>
          <w:rFonts w:ascii="微软雅黑" w:eastAsia="微软雅黑" w:hAnsi="微软雅黑" w:hint="eastAsia"/>
          <w:b/>
          <w:sz w:val="21"/>
          <w:szCs w:val="21"/>
        </w:rPr>
        <w:t>）</w:t>
      </w:r>
    </w:p>
    <w:p w14:paraId="12813BF8" w14:textId="1F5CDB78" w:rsidR="007C0E88" w:rsidRPr="007C0BE1" w:rsidRDefault="007C0E88" w:rsidP="007C0BE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7C0E88">
        <w:rPr>
          <w:rFonts w:ascii="微软雅黑" w:eastAsia="微软雅黑" w:hAnsi="微软雅黑" w:hint="eastAsia"/>
          <w:sz w:val="21"/>
          <w:szCs w:val="21"/>
        </w:rPr>
        <w:t>结合活动节奏，针对不同用户群体单独建立投放计划，匹配符合用户心智特性的素材以及落地页，增强引流及转化效率。</w:t>
      </w:r>
    </w:p>
    <w:p w14:paraId="18125011" w14:textId="06BE94C6" w:rsidR="007C0BE1" w:rsidRDefault="007C0BE1" w:rsidP="007C0BE1">
      <w:pPr>
        <w:spacing w:before="100" w:beforeAutospacing="1" w:after="100" w:afterAutospacing="1"/>
        <w:textAlignment w:val="baseline"/>
        <w:rPr>
          <w:rFonts w:hint="eastAsia"/>
          <w:noProof/>
        </w:rPr>
      </w:pPr>
      <w:r w:rsidRPr="007C0BE1">
        <w:rPr>
          <w:noProof/>
        </w:rPr>
        <w:drawing>
          <wp:inline distT="0" distB="0" distL="0" distR="0" wp14:anchorId="3D544530" wp14:editId="7617B66E">
            <wp:extent cx="5720715" cy="198183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2E94C" w14:textId="1AA2361F" w:rsidR="007C0E88" w:rsidRDefault="007C0E88" w:rsidP="007C0BE1">
      <w:pPr>
        <w:spacing w:before="100" w:beforeAutospacing="1" w:after="100" w:afterAutospacing="1"/>
        <w:jc w:val="center"/>
        <w:textAlignment w:val="baseline"/>
        <w:rPr>
          <w:rFonts w:hint="eastAsia"/>
          <w:noProof/>
        </w:rPr>
      </w:pPr>
      <w:r>
        <w:rPr>
          <w:noProof/>
        </w:rPr>
        <w:drawing>
          <wp:inline distT="0" distB="0" distL="0" distR="0" wp14:anchorId="0813A938" wp14:editId="41D10250">
            <wp:extent cx="5683543" cy="1750978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7470"/>
                    <a:stretch/>
                  </pic:blipFill>
                  <pic:spPr bwMode="auto">
                    <a:xfrm>
                      <a:off x="0" y="0"/>
                      <a:ext cx="5764389" cy="1775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CB74A" w14:textId="31CDFA0A" w:rsidR="007C0E88" w:rsidRDefault="007C0E88" w:rsidP="007C0BE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7C0E88">
        <w:rPr>
          <w:rFonts w:ascii="微软雅黑" w:eastAsia="微软雅黑" w:hAnsi="微软雅黑"/>
          <w:b/>
          <w:sz w:val="21"/>
          <w:szCs w:val="21"/>
        </w:rPr>
        <w:t>Evaluate-衡量效果</w:t>
      </w:r>
      <w:r>
        <w:rPr>
          <w:rFonts w:ascii="微软雅黑" w:eastAsia="微软雅黑" w:hAnsi="微软雅黑" w:hint="eastAsia"/>
          <w:b/>
          <w:sz w:val="21"/>
          <w:szCs w:val="21"/>
        </w:rPr>
        <w:t>（1</w:t>
      </w:r>
      <w:r>
        <w:rPr>
          <w:rFonts w:ascii="微软雅黑" w:eastAsia="微软雅黑" w:hAnsi="微软雅黑"/>
          <w:b/>
          <w:sz w:val="21"/>
          <w:szCs w:val="21"/>
        </w:rPr>
        <w:t>1.14-11.15</w:t>
      </w:r>
      <w:r>
        <w:rPr>
          <w:rFonts w:ascii="微软雅黑" w:eastAsia="微软雅黑" w:hAnsi="微软雅黑" w:hint="eastAsia"/>
          <w:b/>
          <w:sz w:val="21"/>
          <w:szCs w:val="21"/>
        </w:rPr>
        <w:t>）</w:t>
      </w:r>
    </w:p>
    <w:p w14:paraId="5AF323C6" w14:textId="585E1851" w:rsidR="0017356A" w:rsidRPr="007C0BE1" w:rsidRDefault="007C0E88" w:rsidP="007C0BE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17356A">
        <w:rPr>
          <w:rFonts w:ascii="微软雅黑" w:eastAsia="微软雅黑" w:hAnsi="微软雅黑" w:hint="eastAsia"/>
          <w:sz w:val="21"/>
          <w:szCs w:val="21"/>
        </w:rPr>
        <w:t>梳理整体用户资产变化情况，沉淀</w:t>
      </w:r>
      <w:r w:rsidR="0017356A" w:rsidRPr="0017356A">
        <w:rPr>
          <w:rFonts w:ascii="微软雅黑" w:eastAsia="微软雅黑" w:hAnsi="微软雅黑" w:hint="eastAsia"/>
          <w:sz w:val="21"/>
          <w:szCs w:val="21"/>
        </w:rPr>
        <w:t>品牌A</w:t>
      </w:r>
      <w:r w:rsidR="0017356A" w:rsidRPr="0017356A">
        <w:rPr>
          <w:rFonts w:ascii="微软雅黑" w:eastAsia="微软雅黑" w:hAnsi="微软雅黑"/>
          <w:sz w:val="21"/>
          <w:szCs w:val="21"/>
        </w:rPr>
        <w:t>1</w:t>
      </w:r>
      <w:r w:rsidR="0017356A" w:rsidRPr="0017356A">
        <w:rPr>
          <w:rFonts w:ascii="微软雅黑" w:eastAsia="微软雅黑" w:hAnsi="微软雅黑" w:hint="eastAsia"/>
          <w:sz w:val="21"/>
          <w:szCs w:val="21"/>
        </w:rPr>
        <w:t>-</w:t>
      </w:r>
      <w:r w:rsidR="0017356A" w:rsidRPr="0017356A">
        <w:rPr>
          <w:rFonts w:ascii="微软雅黑" w:eastAsia="微软雅黑" w:hAnsi="微软雅黑"/>
          <w:sz w:val="21"/>
          <w:szCs w:val="21"/>
        </w:rPr>
        <w:t>A4</w:t>
      </w:r>
      <w:r w:rsidR="0017356A" w:rsidRPr="0017356A">
        <w:rPr>
          <w:rFonts w:ascii="微软雅黑" w:eastAsia="微软雅黑" w:hAnsi="微软雅黑" w:hint="eastAsia"/>
          <w:sz w:val="21"/>
          <w:szCs w:val="21"/>
        </w:rPr>
        <w:t>人群，通过效果论证现有策略并迭代进行复用。</w:t>
      </w:r>
    </w:p>
    <w:p w14:paraId="2E173AAF" w14:textId="2CD7B198" w:rsidR="0017356A" w:rsidRPr="007C0BE1" w:rsidRDefault="000631F9" w:rsidP="007C0BE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营销效果与市场反馈</w:t>
      </w:r>
    </w:p>
    <w:p w14:paraId="23EE65F1" w14:textId="1A4D5607" w:rsidR="002B1FC2" w:rsidRDefault="0017356A" w:rsidP="007C0BE1">
      <w:pPr>
        <w:spacing w:before="100" w:beforeAutospacing="1" w:after="100" w:afterAutospacing="1"/>
        <w:rPr>
          <w:rFonts w:ascii="微软雅黑" w:eastAsia="微软雅黑" w:hAnsi="微软雅黑"/>
          <w:sz w:val="20"/>
        </w:rPr>
      </w:pPr>
      <w:r w:rsidRPr="0017356A">
        <w:rPr>
          <w:rFonts w:ascii="微软雅黑" w:eastAsia="微软雅黑" w:hAnsi="微软雅黑" w:hint="eastAsia"/>
          <w:b/>
          <w:sz w:val="20"/>
        </w:rPr>
        <w:t>G</w:t>
      </w:r>
      <w:r w:rsidRPr="0017356A">
        <w:rPr>
          <w:rFonts w:ascii="微软雅黑" w:eastAsia="微软雅黑" w:hAnsi="微软雅黑"/>
          <w:b/>
          <w:sz w:val="20"/>
        </w:rPr>
        <w:t>MV</w:t>
      </w:r>
      <w:r w:rsidRPr="0017356A">
        <w:rPr>
          <w:rFonts w:ascii="微软雅黑" w:eastAsia="微软雅黑" w:hAnsi="微软雅黑" w:hint="eastAsia"/>
          <w:b/>
          <w:sz w:val="20"/>
        </w:rPr>
        <w:t>效果：</w:t>
      </w:r>
      <w:r w:rsidRPr="0017356A">
        <w:rPr>
          <w:rFonts w:ascii="微软雅黑" w:eastAsia="微软雅黑" w:hAnsi="微软雅黑" w:hint="eastAsia"/>
          <w:sz w:val="20"/>
        </w:rPr>
        <w:t>整体G</w:t>
      </w:r>
      <w:r w:rsidRPr="0017356A">
        <w:rPr>
          <w:rFonts w:ascii="微软雅黑" w:eastAsia="微软雅黑" w:hAnsi="微软雅黑"/>
          <w:sz w:val="20"/>
        </w:rPr>
        <w:t>MV</w:t>
      </w:r>
      <w:r w:rsidRPr="0017356A">
        <w:rPr>
          <w:rFonts w:ascii="微软雅黑" w:eastAsia="微软雅黑" w:hAnsi="微软雅黑" w:hint="eastAsia"/>
          <w:sz w:val="20"/>
        </w:rPr>
        <w:t>同比上涨3</w:t>
      </w:r>
      <w:r w:rsidRPr="0017356A">
        <w:rPr>
          <w:rFonts w:ascii="微软雅黑" w:eastAsia="微软雅黑" w:hAnsi="微软雅黑"/>
          <w:sz w:val="20"/>
        </w:rPr>
        <w:t>1</w:t>
      </w:r>
      <w:r w:rsidRPr="0017356A">
        <w:rPr>
          <w:rFonts w:ascii="微软雅黑" w:eastAsia="微软雅黑" w:hAnsi="微软雅黑" w:hint="eastAsia"/>
          <w:sz w:val="20"/>
        </w:rPr>
        <w:t>%。整体销售类目T</w:t>
      </w:r>
      <w:r w:rsidRPr="0017356A">
        <w:rPr>
          <w:rFonts w:ascii="微软雅黑" w:eastAsia="微软雅黑" w:hAnsi="微软雅黑"/>
          <w:sz w:val="20"/>
        </w:rPr>
        <w:t>OP1</w:t>
      </w:r>
      <w:r>
        <w:rPr>
          <w:rFonts w:ascii="微软雅黑" w:eastAsia="微软雅黑" w:hAnsi="微软雅黑" w:hint="eastAsia"/>
          <w:sz w:val="20"/>
        </w:rPr>
        <w:t>。</w:t>
      </w:r>
    </w:p>
    <w:p w14:paraId="23EA1C11" w14:textId="57370106" w:rsidR="0017356A" w:rsidRDefault="0017356A" w:rsidP="007C0BE1">
      <w:pPr>
        <w:spacing w:before="100" w:beforeAutospacing="1" w:after="100" w:afterAutospacing="1"/>
        <w:rPr>
          <w:rFonts w:ascii="微软雅黑" w:eastAsia="微软雅黑" w:hAnsi="微软雅黑"/>
          <w:sz w:val="20"/>
        </w:rPr>
      </w:pPr>
      <w:r w:rsidRPr="0017356A">
        <w:rPr>
          <w:rFonts w:ascii="微软雅黑" w:eastAsia="微软雅黑" w:hAnsi="微软雅黑" w:hint="eastAsia"/>
          <w:b/>
          <w:sz w:val="20"/>
        </w:rPr>
        <w:t>用户效果：</w:t>
      </w:r>
      <w:r>
        <w:rPr>
          <w:rFonts w:ascii="微软雅黑" w:eastAsia="微软雅黑" w:hAnsi="微软雅黑" w:hint="eastAsia"/>
          <w:sz w:val="20"/>
        </w:rPr>
        <w:t>品牌用户资产同比上涨8</w:t>
      </w:r>
      <w:r>
        <w:rPr>
          <w:rFonts w:ascii="微软雅黑" w:eastAsia="微软雅黑" w:hAnsi="微软雅黑"/>
          <w:sz w:val="20"/>
        </w:rPr>
        <w:t>0</w:t>
      </w:r>
      <w:r>
        <w:rPr>
          <w:rFonts w:ascii="微软雅黑" w:eastAsia="微软雅黑" w:hAnsi="微软雅黑" w:hint="eastAsia"/>
          <w:sz w:val="20"/>
        </w:rPr>
        <w:t>%。</w:t>
      </w:r>
    </w:p>
    <w:p w14:paraId="61DB0CA6" w14:textId="77777777" w:rsidR="0017356A" w:rsidRDefault="0017356A" w:rsidP="007C0BE1">
      <w:pPr>
        <w:spacing w:before="100" w:beforeAutospacing="1" w:after="100" w:afterAutospacing="1"/>
        <w:rPr>
          <w:rFonts w:ascii="微软雅黑" w:eastAsia="微软雅黑" w:hAnsi="微软雅黑"/>
          <w:b/>
          <w:sz w:val="20"/>
        </w:rPr>
      </w:pPr>
      <w:r w:rsidRPr="0017356A">
        <w:rPr>
          <w:rFonts w:ascii="微软雅黑" w:eastAsia="微软雅黑" w:hAnsi="微软雅黑" w:hint="eastAsia"/>
          <w:b/>
          <w:sz w:val="20"/>
        </w:rPr>
        <w:t>目标人群效果：</w:t>
      </w:r>
    </w:p>
    <w:p w14:paraId="742F2A21" w14:textId="163DF48A" w:rsidR="0017356A" w:rsidRPr="0017356A" w:rsidRDefault="0017356A" w:rsidP="007C0BE1">
      <w:pPr>
        <w:spacing w:before="100" w:beforeAutospacing="1" w:after="100" w:afterAutospacing="1"/>
        <w:rPr>
          <w:rFonts w:ascii="微软雅黑" w:eastAsia="微软雅黑" w:hAnsi="微软雅黑"/>
          <w:sz w:val="20"/>
        </w:rPr>
      </w:pPr>
      <w:r w:rsidRPr="0017356A">
        <w:rPr>
          <w:rFonts w:ascii="微软雅黑" w:eastAsia="微软雅黑" w:hAnsi="微软雅黑" w:hint="eastAsia"/>
          <w:sz w:val="20"/>
        </w:rPr>
        <w:t>A</w:t>
      </w:r>
      <w:r w:rsidRPr="0017356A">
        <w:rPr>
          <w:rFonts w:ascii="微软雅黑" w:eastAsia="微软雅黑" w:hAnsi="微软雅黑"/>
          <w:sz w:val="20"/>
        </w:rPr>
        <w:t>2</w:t>
      </w:r>
      <w:r w:rsidRPr="0017356A">
        <w:rPr>
          <w:rFonts w:ascii="微软雅黑" w:eastAsia="微软雅黑" w:hAnsi="微软雅黑" w:hint="eastAsia"/>
          <w:sz w:val="20"/>
        </w:rPr>
        <w:t>人群中，都市Z世代人群环比上涨9</w:t>
      </w:r>
      <w:r w:rsidRPr="0017356A">
        <w:rPr>
          <w:rFonts w:ascii="微软雅黑" w:eastAsia="微软雅黑" w:hAnsi="微软雅黑"/>
          <w:sz w:val="20"/>
        </w:rPr>
        <w:t>8</w:t>
      </w:r>
      <w:r w:rsidRPr="0017356A">
        <w:rPr>
          <w:rFonts w:ascii="微软雅黑" w:eastAsia="微软雅黑" w:hAnsi="微软雅黑" w:hint="eastAsia"/>
          <w:sz w:val="20"/>
        </w:rPr>
        <w:t>%，小镇青年人群环比上涨1</w:t>
      </w:r>
      <w:r w:rsidRPr="0017356A">
        <w:rPr>
          <w:rFonts w:ascii="微软雅黑" w:eastAsia="微软雅黑" w:hAnsi="微软雅黑"/>
          <w:sz w:val="20"/>
        </w:rPr>
        <w:t>34</w:t>
      </w:r>
      <w:r w:rsidRPr="0017356A">
        <w:rPr>
          <w:rFonts w:ascii="微软雅黑" w:eastAsia="微软雅黑" w:hAnsi="微软雅黑" w:hint="eastAsia"/>
          <w:sz w:val="20"/>
        </w:rPr>
        <w:t>%。</w:t>
      </w:r>
    </w:p>
    <w:p w14:paraId="2BBABEC4" w14:textId="58BE43DA" w:rsidR="0017356A" w:rsidRPr="0017356A" w:rsidRDefault="0017356A" w:rsidP="007C0BE1">
      <w:pPr>
        <w:spacing w:before="100" w:beforeAutospacing="1" w:after="100" w:afterAutospacing="1"/>
        <w:rPr>
          <w:rFonts w:ascii="微软雅黑" w:eastAsia="微软雅黑" w:hAnsi="微软雅黑"/>
          <w:sz w:val="20"/>
        </w:rPr>
      </w:pPr>
      <w:r w:rsidRPr="0017356A">
        <w:rPr>
          <w:rFonts w:ascii="微软雅黑" w:eastAsia="微软雅黑" w:hAnsi="微软雅黑" w:hint="eastAsia"/>
          <w:sz w:val="20"/>
        </w:rPr>
        <w:t>A</w:t>
      </w:r>
      <w:r w:rsidRPr="0017356A">
        <w:rPr>
          <w:rFonts w:ascii="微软雅黑" w:eastAsia="微软雅黑" w:hAnsi="微软雅黑"/>
          <w:sz w:val="20"/>
        </w:rPr>
        <w:t>3&amp;A4</w:t>
      </w:r>
      <w:r w:rsidRPr="0017356A">
        <w:rPr>
          <w:rFonts w:ascii="微软雅黑" w:eastAsia="微软雅黑" w:hAnsi="微软雅黑" w:hint="eastAsia"/>
          <w:sz w:val="20"/>
        </w:rPr>
        <w:t>人群中，都市Z世代人群环比上涨</w:t>
      </w:r>
      <w:r w:rsidRPr="0017356A">
        <w:rPr>
          <w:rFonts w:ascii="微软雅黑" w:eastAsia="微软雅黑" w:hAnsi="微软雅黑"/>
          <w:sz w:val="20"/>
        </w:rPr>
        <w:t>7</w:t>
      </w:r>
      <w:r w:rsidRPr="0017356A">
        <w:rPr>
          <w:rFonts w:ascii="微软雅黑" w:eastAsia="微软雅黑" w:hAnsi="微软雅黑" w:hint="eastAsia"/>
          <w:sz w:val="20"/>
        </w:rPr>
        <w:t>%，小镇青年人群环比上涨</w:t>
      </w:r>
      <w:r w:rsidRPr="0017356A">
        <w:rPr>
          <w:rFonts w:ascii="微软雅黑" w:eastAsia="微软雅黑" w:hAnsi="微软雅黑"/>
          <w:sz w:val="20"/>
        </w:rPr>
        <w:t>9</w:t>
      </w:r>
      <w:r w:rsidRPr="0017356A">
        <w:rPr>
          <w:rFonts w:ascii="微软雅黑" w:eastAsia="微软雅黑" w:hAnsi="微软雅黑" w:hint="eastAsia"/>
          <w:sz w:val="20"/>
        </w:rPr>
        <w:t>%。</w:t>
      </w:r>
    </w:p>
    <w:p w14:paraId="7A0CAD94" w14:textId="46FBDFDE" w:rsidR="00BC7577" w:rsidRPr="007C0BE1" w:rsidRDefault="0017356A" w:rsidP="007C0BE1">
      <w:pPr>
        <w:spacing w:before="100" w:beforeAutospacing="1" w:after="100" w:afterAutospacing="1"/>
        <w:rPr>
          <w:rFonts w:ascii="微软雅黑" w:eastAsia="微软雅黑" w:hAnsi="微软雅黑" w:hint="eastAsia"/>
          <w:color w:val="FF0000"/>
          <w:sz w:val="20"/>
        </w:rPr>
      </w:pPr>
      <w:r>
        <w:rPr>
          <w:noProof/>
        </w:rPr>
        <w:drawing>
          <wp:inline distT="0" distB="0" distL="0" distR="0" wp14:anchorId="1C4DF8D0" wp14:editId="6BFB9E89">
            <wp:extent cx="5720715" cy="321818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7577" w:rsidRPr="007C0BE1" w:rsidSect="00970C5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A14B19" w14:textId="77777777" w:rsidR="003B6266" w:rsidRDefault="003B6266">
      <w:r>
        <w:separator/>
      </w:r>
    </w:p>
  </w:endnote>
  <w:endnote w:type="continuationSeparator" w:id="0">
    <w:p w14:paraId="4FECC8DB" w14:textId="77777777" w:rsidR="003B6266" w:rsidRDefault="003B6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6F6754" w:rsidRDefault="006F6754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>
      <w:rPr>
        <w:rStyle w:val="a7"/>
      </w:rPr>
      <w:instrText xml:space="preserve">PAGE  </w:instrText>
    </w:r>
    <w:r>
      <w:fldChar w:fldCharType="separate"/>
    </w:r>
    <w:r>
      <w:rPr>
        <w:rStyle w:val="a7"/>
      </w:rPr>
      <w:t>1</w:t>
    </w:r>
    <w:r>
      <w:fldChar w:fldCharType="end"/>
    </w:r>
  </w:p>
  <w:p w14:paraId="2202E35D" w14:textId="77777777" w:rsidR="006F6754" w:rsidRDefault="006F6754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6F6754" w:rsidRDefault="006F6754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6F6754" w:rsidRDefault="006F6754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26017E" w14:textId="77777777" w:rsidR="007C0BE1" w:rsidRDefault="007C0BE1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2DDA9B" w14:textId="77777777" w:rsidR="003B6266" w:rsidRDefault="003B6266">
      <w:r>
        <w:separator/>
      </w:r>
    </w:p>
  </w:footnote>
  <w:footnote w:type="continuationSeparator" w:id="0">
    <w:p w14:paraId="7C7A2F9B" w14:textId="77777777" w:rsidR="003B6266" w:rsidRDefault="003B62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ADF96C" w14:textId="77777777" w:rsidR="007C0BE1" w:rsidRDefault="007C0BE1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6F6754" w:rsidRPr="00E85951" w:rsidRDefault="006F6754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 w:rsidRPr="00194762">
      <w:rPr>
        <w:rFonts w:ascii="微软雅黑" w:eastAsia="微软雅黑" w:hAnsi="微软雅黑" w:hint="eastAsia"/>
        <w:color w:val="333333"/>
        <w:sz w:val="21"/>
      </w:rPr>
      <w:t>届金鼠标</w:t>
    </w:r>
    <w:r>
      <w:rPr>
        <w:rFonts w:ascii="微软雅黑" w:eastAsia="微软雅黑" w:hAnsi="微软雅黑" w:hint="eastAsia"/>
        <w:color w:val="333333"/>
        <w:sz w:val="21"/>
      </w:rPr>
      <w:t>数字</w:t>
    </w:r>
    <w:r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E27A0E" w14:textId="77777777" w:rsidR="007C0BE1" w:rsidRDefault="007C0BE1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56A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0610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924EA"/>
    <w:rsid w:val="002A004E"/>
    <w:rsid w:val="002A44B4"/>
    <w:rsid w:val="002B0CDA"/>
    <w:rsid w:val="002B1FC2"/>
    <w:rsid w:val="002B3744"/>
    <w:rsid w:val="002E3351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266"/>
    <w:rsid w:val="003B69CD"/>
    <w:rsid w:val="003C5B73"/>
    <w:rsid w:val="003C78A2"/>
    <w:rsid w:val="003D3D2F"/>
    <w:rsid w:val="003E2E89"/>
    <w:rsid w:val="003E42EA"/>
    <w:rsid w:val="003E5177"/>
    <w:rsid w:val="003F1321"/>
    <w:rsid w:val="003F1D64"/>
    <w:rsid w:val="003F2109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6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499B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03A2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6F6754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0BE1"/>
    <w:rsid w:val="007C0E8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16A86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A03B1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277A6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87221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D8979419-1FE0-4BBB-AD1C-A30C920B2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6CD6A62-EBF9-504F-9FB1-0FEB950D7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145</Words>
  <Characters>832</Characters>
  <Application>Microsoft Office Word</Application>
  <DocSecurity>0</DocSecurity>
  <PresentationFormat/>
  <Lines>6</Lines>
  <Paragraphs>1</Paragraphs>
  <Slides>0</Slides>
  <Notes>0</Notes>
  <HiddenSlides>0</HiddenSlides>
  <MMClips>0</MMClips>
  <ScaleCrop>false</ScaleCrop>
  <Company>WWW.YlmF.CoM</Company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subject/>
  <dc:creator>雨林木风</dc:creator>
  <cp:keywords/>
  <dc:description/>
  <cp:lastModifiedBy>苏</cp:lastModifiedBy>
  <cp:revision>2</cp:revision>
  <cp:lastPrinted>2012-10-11T08:46:00Z</cp:lastPrinted>
  <dcterms:created xsi:type="dcterms:W3CDTF">2021-02-21T02:44:00Z</dcterms:created>
  <dcterms:modified xsi:type="dcterms:W3CDTF">2021-02-21T02:44:00Z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