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3AB313" w14:textId="133784B3" w:rsidR="00A408DE" w:rsidRPr="00EC2A72" w:rsidRDefault="00C01B46" w:rsidP="00EC2A72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 w:hint="eastAsia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海南电信</w:t>
      </w:r>
      <w:r>
        <w:rPr>
          <w:rFonts w:ascii="微软雅黑" w:eastAsia="微软雅黑" w:hAnsi="微软雅黑" w:hint="eastAsia"/>
          <w:b/>
          <w:sz w:val="32"/>
          <w:szCs w:val="32"/>
        </w:rPr>
        <w:t>&amp;</w:t>
      </w:r>
      <w:r>
        <w:rPr>
          <w:rFonts w:ascii="微软雅黑" w:eastAsia="微软雅黑" w:hAnsi="微软雅黑" w:hint="eastAsia"/>
          <w:b/>
          <w:sz w:val="32"/>
          <w:szCs w:val="32"/>
        </w:rPr>
        <w:t>视觉中国《</w:t>
      </w:r>
      <w:r>
        <w:rPr>
          <w:rFonts w:ascii="微软雅黑" w:eastAsia="微软雅黑" w:hAnsi="微软雅黑" w:hint="eastAsia"/>
          <w:b/>
          <w:sz w:val="32"/>
          <w:szCs w:val="32"/>
        </w:rPr>
        <w:t>最美勒痕英雄</w:t>
      </w:r>
      <w:r>
        <w:rPr>
          <w:rFonts w:ascii="微软雅黑" w:eastAsia="微软雅黑" w:hAnsi="微软雅黑" w:hint="eastAsia"/>
          <w:b/>
          <w:sz w:val="32"/>
          <w:szCs w:val="32"/>
        </w:rPr>
        <w:t>》</w:t>
      </w:r>
    </w:p>
    <w:p w14:paraId="3C6A9A8A" w14:textId="77777777" w:rsidR="00A408DE" w:rsidRDefault="00C01B46">
      <w:pPr>
        <w:textAlignment w:val="baseline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广</w:t>
      </w:r>
      <w:r>
        <w:rPr>
          <w:rFonts w:ascii="微软雅黑" w:eastAsia="微软雅黑" w:hAnsi="微软雅黑" w:hint="eastAsia"/>
          <w:b/>
        </w:rPr>
        <w:t xml:space="preserve"> </w:t>
      </w:r>
      <w:r>
        <w:rPr>
          <w:rFonts w:ascii="微软雅黑" w:eastAsia="微软雅黑" w:hAnsi="微软雅黑" w:hint="eastAsia"/>
          <w:b/>
        </w:rPr>
        <w:t>告</w:t>
      </w:r>
      <w:r>
        <w:rPr>
          <w:rFonts w:ascii="微软雅黑" w:eastAsia="微软雅黑" w:hAnsi="微软雅黑" w:hint="eastAsia"/>
          <w:b/>
        </w:rPr>
        <w:t xml:space="preserve"> </w:t>
      </w:r>
      <w:r>
        <w:rPr>
          <w:rFonts w:ascii="微软雅黑" w:eastAsia="微软雅黑" w:hAnsi="微软雅黑" w:hint="eastAsia"/>
          <w:b/>
        </w:rPr>
        <w:t>主：</w:t>
      </w:r>
      <w:r>
        <w:rPr>
          <w:rFonts w:ascii="微软雅黑" w:eastAsia="微软雅黑" w:hAnsi="微软雅黑" w:hint="eastAsia"/>
        </w:rPr>
        <w:t>海南电信</w:t>
      </w:r>
      <w:r>
        <w:rPr>
          <w:rFonts w:ascii="微软雅黑" w:eastAsia="微软雅黑" w:hAnsi="微软雅黑" w:hint="eastAsia"/>
        </w:rPr>
        <w:t>&amp;</w:t>
      </w:r>
      <w:r>
        <w:rPr>
          <w:rFonts w:ascii="微软雅黑" w:eastAsia="微软雅黑" w:hAnsi="微软雅黑" w:hint="eastAsia"/>
        </w:rPr>
        <w:t>视觉中国</w:t>
      </w:r>
    </w:p>
    <w:p w14:paraId="60B774CD" w14:textId="77777777" w:rsidR="00A408DE" w:rsidRDefault="00C01B46">
      <w:pPr>
        <w:textAlignment w:val="baseline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所属行业：</w:t>
      </w:r>
      <w:r>
        <w:rPr>
          <w:rFonts w:ascii="微软雅黑" w:eastAsia="微软雅黑" w:hAnsi="微软雅黑" w:hint="eastAsia"/>
        </w:rPr>
        <w:t>通信行业</w:t>
      </w:r>
      <w:r>
        <w:rPr>
          <w:rFonts w:ascii="微软雅黑" w:eastAsia="微软雅黑" w:hAnsi="微软雅黑" w:hint="eastAsia"/>
        </w:rPr>
        <w:t>&amp;</w:t>
      </w:r>
      <w:r>
        <w:rPr>
          <w:rFonts w:ascii="微软雅黑" w:eastAsia="微软雅黑" w:hAnsi="微软雅黑" w:hint="eastAsia"/>
        </w:rPr>
        <w:t>文化传媒</w:t>
      </w:r>
    </w:p>
    <w:p w14:paraId="7908C00D" w14:textId="77777777" w:rsidR="00A408DE" w:rsidRDefault="00C01B46">
      <w:pPr>
        <w:textAlignment w:val="baseline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执行时间：</w:t>
      </w:r>
      <w:r>
        <w:rPr>
          <w:rFonts w:ascii="微软雅黑" w:eastAsia="微软雅黑" w:hAnsi="微软雅黑" w:hint="eastAsia"/>
        </w:rPr>
        <w:t>20</w:t>
      </w:r>
      <w:r>
        <w:rPr>
          <w:rFonts w:ascii="微软雅黑" w:eastAsia="微软雅黑" w:hAnsi="微软雅黑"/>
        </w:rPr>
        <w:t>20</w:t>
      </w:r>
      <w:r>
        <w:rPr>
          <w:rFonts w:ascii="微软雅黑" w:eastAsia="微软雅黑" w:hAnsi="微软雅黑" w:hint="eastAsia"/>
        </w:rPr>
        <w:t>.0</w:t>
      </w:r>
      <w:r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 w:hint="eastAsia"/>
        </w:rPr>
        <w:t>.</w:t>
      </w:r>
      <w:r>
        <w:rPr>
          <w:rFonts w:ascii="微软雅黑" w:eastAsia="微软雅黑" w:hAnsi="微软雅黑" w:hint="eastAsia"/>
        </w:rPr>
        <w:t>17</w:t>
      </w:r>
      <w:r>
        <w:rPr>
          <w:rFonts w:ascii="微软雅黑" w:eastAsia="微软雅黑" w:hAnsi="微软雅黑" w:hint="eastAsia"/>
        </w:rPr>
        <w:t>-</w:t>
      </w:r>
      <w:r>
        <w:rPr>
          <w:rFonts w:ascii="微软雅黑" w:eastAsia="微软雅黑" w:hAnsi="微软雅黑" w:hint="eastAsia"/>
        </w:rPr>
        <w:t>0</w:t>
      </w:r>
      <w:r>
        <w:rPr>
          <w:rFonts w:ascii="微软雅黑" w:eastAsia="微软雅黑" w:hAnsi="微软雅黑" w:hint="eastAsia"/>
        </w:rPr>
        <w:t>2.</w:t>
      </w:r>
      <w:r>
        <w:rPr>
          <w:rFonts w:ascii="微软雅黑" w:eastAsia="微软雅黑" w:hAnsi="微软雅黑" w:hint="eastAsia"/>
        </w:rPr>
        <w:t>25</w:t>
      </w:r>
    </w:p>
    <w:p w14:paraId="61B68779" w14:textId="53EA8EBC" w:rsidR="00A408DE" w:rsidRDefault="00C01B46" w:rsidP="005A1629">
      <w:pPr>
        <w:spacing w:after="240"/>
        <w:textAlignment w:val="baseline"/>
        <w:rPr>
          <w:rFonts w:ascii="微软雅黑" w:eastAsia="微软雅黑" w:hAnsi="微软雅黑" w:hint="eastAsia"/>
          <w:b/>
          <w:color w:val="0000FF"/>
        </w:rPr>
      </w:pPr>
      <w:r>
        <w:rPr>
          <w:rFonts w:ascii="微软雅黑" w:eastAsia="微软雅黑" w:hAnsi="微软雅黑" w:hint="eastAsia"/>
          <w:b/>
        </w:rPr>
        <w:t>参选类别：</w:t>
      </w:r>
      <w:r>
        <w:rPr>
          <w:rFonts w:ascii="微软雅黑" w:eastAsia="微软雅黑" w:hAnsi="微软雅黑" w:hint="eastAsia"/>
          <w:bCs/>
        </w:rPr>
        <w:t>公益营销类</w:t>
      </w:r>
    </w:p>
    <w:p w14:paraId="32780586" w14:textId="77777777" w:rsidR="00A408DE" w:rsidRDefault="00C01B46" w:rsidP="005A1629">
      <w:pPr>
        <w:spacing w:before="100" w:beforeAutospacing="1" w:after="100" w:afterAutospacing="1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营销背景</w:t>
      </w:r>
    </w:p>
    <w:p w14:paraId="4E9D76E7" w14:textId="6872959D" w:rsidR="00A408DE" w:rsidRPr="005A1629" w:rsidRDefault="00C01B46" w:rsidP="005A1629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Cs/>
        </w:rPr>
      </w:pPr>
      <w:r>
        <w:rPr>
          <w:rFonts w:ascii="微软雅黑" w:eastAsia="微软雅黑" w:hAnsi="微软雅黑" w:hint="eastAsia"/>
          <w:bCs/>
        </w:rPr>
        <w:t>2020</w:t>
      </w:r>
      <w:r>
        <w:rPr>
          <w:rFonts w:ascii="微软雅黑" w:eastAsia="微软雅黑" w:hAnsi="微软雅黑" w:hint="eastAsia"/>
          <w:bCs/>
        </w:rPr>
        <w:t>年初，一场</w:t>
      </w:r>
      <w:r>
        <w:rPr>
          <w:rFonts w:ascii="微软雅黑" w:eastAsia="微软雅黑" w:hAnsi="微软雅黑" w:hint="eastAsia"/>
          <w:bCs/>
        </w:rPr>
        <w:t>来势汹汹的疫情让整个社会蒙上阴影，一位位医护工作者奔赴一线，直面病毒，保卫着身后的无数个普通人。作为有责任有担当的国企，海南电信希望在抗击疫情的关键时刻，借助一波品牌传播动作，向医护工作者感谢致敬，同时彰显品牌担当。</w:t>
      </w:r>
    </w:p>
    <w:p w14:paraId="09E76A24" w14:textId="77777777" w:rsidR="00A408DE" w:rsidRDefault="00C01B46" w:rsidP="005A162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14:paraId="0DDFA1FA" w14:textId="1FEEAB2C" w:rsidR="00A408DE" w:rsidRDefault="005A1629" w:rsidP="005A1629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1、</w:t>
      </w:r>
      <w:r w:rsidR="00C01B46">
        <w:rPr>
          <w:rFonts w:ascii="微软雅黑" w:eastAsia="微软雅黑" w:hAnsi="微软雅黑" w:hint="eastAsia"/>
        </w:rPr>
        <w:t>聚焦一线医护工作者，歌颂他们的无私奉献精神，表达对他们的关心和敬意，传播抗疫正能量；</w:t>
      </w:r>
    </w:p>
    <w:p w14:paraId="0AACAF8C" w14:textId="73B204F7" w:rsidR="00A408DE" w:rsidRDefault="005A1629" w:rsidP="005A1629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2、</w:t>
      </w:r>
      <w:r w:rsidR="00C01B46">
        <w:rPr>
          <w:rFonts w:ascii="微软雅黑" w:eastAsia="微软雅黑" w:hAnsi="微软雅黑" w:hint="eastAsia"/>
        </w:rPr>
        <w:t>展现海南电信及视觉中国两大品牌社会责任感和提升品牌形象，收获用户品牌好感。</w:t>
      </w:r>
    </w:p>
    <w:p w14:paraId="1DD73473" w14:textId="77777777" w:rsidR="00A408DE" w:rsidRDefault="00C01B46" w:rsidP="005A1629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14:paraId="6403E828" w14:textId="77777777" w:rsidR="00A408DE" w:rsidRDefault="00C01B46" w:rsidP="005A162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营销思考：</w:t>
      </w:r>
    </w:p>
    <w:p w14:paraId="04EE3235" w14:textId="77777777" w:rsidR="00A408DE" w:rsidRDefault="00C01B46" w:rsidP="005A1629">
      <w:pPr>
        <w:pStyle w:val="a9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穿上防护服，医护工作者是守护我们的英雄，脱下防护服与口罩，他们是和我们相同的血肉之躯。</w:t>
      </w:r>
      <w:r>
        <w:rPr>
          <w:rFonts w:ascii="微软雅黑" w:eastAsia="微软雅黑" w:hAnsi="微软雅黑"/>
        </w:rPr>
        <w:t>他们</w:t>
      </w:r>
      <w:r>
        <w:rPr>
          <w:rFonts w:ascii="微软雅黑" w:eastAsia="微软雅黑" w:hAnsi="微软雅黑"/>
        </w:rPr>
        <w:t>是</w:t>
      </w:r>
      <w:r>
        <w:rPr>
          <w:rFonts w:ascii="微软雅黑" w:eastAsia="微软雅黑" w:hAnsi="微软雅黑" w:hint="eastAsia"/>
        </w:rPr>
        <w:t>白衣天使，他们也是</w:t>
      </w:r>
      <w:r>
        <w:rPr>
          <w:rFonts w:ascii="微软雅黑" w:eastAsia="微软雅黑" w:hAnsi="微软雅黑"/>
        </w:rPr>
        <w:t>父亲、母亲、丈夫、妻子、儿子、女儿、朋友。这世上没有天生的英雄，有的是一个个平凡人，在逆境中站出来，挡在其他人前面。</w:t>
      </w:r>
    </w:p>
    <w:p w14:paraId="4108CF67" w14:textId="77777777" w:rsidR="00A408DE" w:rsidRDefault="00C01B46" w:rsidP="005A1629">
      <w:pPr>
        <w:pStyle w:val="a9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基于这一思考，我们提出核心传播内容：</w:t>
      </w:r>
    </w:p>
    <w:p w14:paraId="0A098C72" w14:textId="77777777" w:rsidR="00A408DE" w:rsidRDefault="00C01B46" w:rsidP="005A1629">
      <w:pPr>
        <w:pStyle w:val="a9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没有从天而降的英雄，只有挺身而出的凡人</w:t>
      </w:r>
    </w:p>
    <w:p w14:paraId="2B5DA5B7" w14:textId="77777777" w:rsidR="00A408DE" w:rsidRDefault="00C01B46" w:rsidP="005A1629">
      <w:pPr>
        <w:pStyle w:val="a9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创意表现：</w:t>
      </w:r>
    </w:p>
    <w:p w14:paraId="3C39E4B0" w14:textId="62E96ACE" w:rsidR="00A408DE" w:rsidRDefault="005A1629" w:rsidP="005A1629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lastRenderedPageBreak/>
        <w:t>1、</w:t>
      </w:r>
      <w:r w:rsidR="00C01B46">
        <w:rPr>
          <w:rFonts w:ascii="微软雅黑" w:eastAsia="微软雅黑" w:hAnsi="微软雅黑" w:hint="eastAsia"/>
        </w:rPr>
        <w:t>通过聚焦医护人员脱下防护服的“口罩脸”，直观展现医护的奉献，形成视觉冲击；</w:t>
      </w:r>
    </w:p>
    <w:p w14:paraId="6C88E9E5" w14:textId="5103C69F" w:rsidR="00A408DE" w:rsidRDefault="005A1629" w:rsidP="005A1629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2、</w:t>
      </w:r>
      <w:r w:rsidR="00C01B46">
        <w:rPr>
          <w:rFonts w:ascii="微软雅黑" w:eastAsia="微软雅黑" w:hAnsi="微软雅黑" w:hint="eastAsia"/>
        </w:rPr>
        <w:t>将勒痕与漫威英雄角色结合，巧妙展现他们“英雄”的一面，充分传递“没有从天而降的英雄，只有挺身而出的凡人”这一主旨，歌颂医护工作者面对疫情，挺身而出勇敢逆行的伟大。</w:t>
      </w:r>
    </w:p>
    <w:p w14:paraId="5B81EC0D" w14:textId="77777777" w:rsidR="00A408DE" w:rsidRDefault="00C01B46" w:rsidP="005A1629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执行过程</w:t>
      </w:r>
      <w:r>
        <w:rPr>
          <w:rFonts w:ascii="微软雅黑" w:eastAsia="微软雅黑" w:hAnsi="微软雅黑" w:hint="eastAsia"/>
          <w:b/>
          <w:color w:val="0000FF"/>
          <w:sz w:val="28"/>
        </w:rPr>
        <w:t>/</w:t>
      </w:r>
      <w:r>
        <w:rPr>
          <w:rFonts w:ascii="微软雅黑" w:eastAsia="微软雅黑" w:hAnsi="微软雅黑" w:hint="eastAsia"/>
          <w:b/>
          <w:color w:val="0000FF"/>
          <w:sz w:val="28"/>
        </w:rPr>
        <w:t>媒体表现</w:t>
      </w:r>
    </w:p>
    <w:p w14:paraId="2249A44A" w14:textId="695D7D5B" w:rsidR="00A408DE" w:rsidRDefault="005A1629" w:rsidP="005A162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1、</w:t>
      </w:r>
      <w:r w:rsidR="00C01B46">
        <w:rPr>
          <w:rFonts w:ascii="微软雅黑" w:eastAsia="微软雅黑" w:hAnsi="微软雅黑" w:hint="eastAsia"/>
          <w:b/>
          <w:bCs/>
        </w:rPr>
        <w:t>创意启动：</w:t>
      </w:r>
    </w:p>
    <w:p w14:paraId="2098217C" w14:textId="429EFD5A" w:rsidR="00A408DE" w:rsidRDefault="00C01B46" w:rsidP="005A1629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接下海南电信抗疫宣传</w:t>
      </w:r>
      <w:r>
        <w:rPr>
          <w:rFonts w:ascii="微软雅黑" w:eastAsia="微软雅黑" w:hAnsi="微软雅黑" w:hint="eastAsia"/>
        </w:rPr>
        <w:t>brief</w:t>
      </w:r>
      <w:r>
        <w:rPr>
          <w:rFonts w:ascii="微软雅黑" w:eastAsia="微软雅黑" w:hAnsi="微软雅黑" w:hint="eastAsia"/>
        </w:rPr>
        <w:t>后，博沃立刻进行创意发想，最美勒痕英雄创意得到电信客户高度认可。博沃通过各方资源接洽置换，最终促成海南电信与视觉中国联合营销，</w:t>
      </w:r>
      <w:r>
        <w:rPr>
          <w:rFonts w:ascii="微软雅黑" w:eastAsia="微软雅黑" w:hAnsi="微软雅黑" w:hint="eastAsia"/>
        </w:rPr>
        <w:t>共同完成本次创意执行。从创意启动到广告拍摄，后期制作，博沃传播负责全程跟进、协调。</w:t>
      </w:r>
    </w:p>
    <w:p w14:paraId="07495184" w14:textId="13C37890" w:rsidR="00A408DE" w:rsidRDefault="005A1629" w:rsidP="005A162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2、</w:t>
      </w:r>
      <w:r w:rsidR="00C01B46">
        <w:rPr>
          <w:rFonts w:ascii="微软雅黑" w:eastAsia="微软雅黑" w:hAnsi="微软雅黑" w:hint="eastAsia"/>
          <w:b/>
          <w:bCs/>
        </w:rPr>
        <w:t>创意执行：</w:t>
      </w:r>
    </w:p>
    <w:p w14:paraId="22C8E2A9" w14:textId="77777777" w:rsidR="00A408DE" w:rsidRDefault="00C01B46" w:rsidP="005A1629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女性医护工作者</w:t>
      </w:r>
      <w:r>
        <w:rPr>
          <w:rFonts w:ascii="微软雅黑" w:eastAsia="微软雅黑" w:hAnsi="微软雅黑" w:hint="eastAsia"/>
        </w:rPr>
        <w:t>+</w:t>
      </w:r>
      <w:r>
        <w:rPr>
          <w:rFonts w:ascii="微软雅黑" w:eastAsia="微软雅黑" w:hAnsi="微软雅黑" w:hint="eastAsia"/>
        </w:rPr>
        <w:t>神奇女侠</w:t>
      </w:r>
    </w:p>
    <w:p w14:paraId="5E1067A9" w14:textId="4CF4DBF7" w:rsidR="00A408DE" w:rsidRDefault="00C01B46" w:rsidP="005A1629">
      <w:pPr>
        <w:spacing w:before="100" w:beforeAutospacing="1" w:after="100" w:afterAutospacing="1"/>
        <w:textAlignment w:val="baseline"/>
        <w:rPr>
          <w:rFonts w:hint="eastAsia"/>
        </w:rPr>
      </w:pPr>
      <w:r>
        <w:rPr>
          <w:noProof/>
        </w:rPr>
        <w:drawing>
          <wp:inline distT="0" distB="0" distL="114300" distR="114300" wp14:anchorId="0AF350B7" wp14:editId="336C4037">
            <wp:extent cx="5715000" cy="2519680"/>
            <wp:effectExtent l="0" t="0" r="0" b="1397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59623" w14:textId="77777777" w:rsidR="00A408DE" w:rsidRDefault="00C01B46" w:rsidP="005A1629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男性医护工作者</w:t>
      </w:r>
      <w:r>
        <w:rPr>
          <w:rFonts w:ascii="微软雅黑" w:eastAsia="微软雅黑" w:hAnsi="微软雅黑" w:hint="eastAsia"/>
        </w:rPr>
        <w:t>+</w:t>
      </w:r>
      <w:r>
        <w:rPr>
          <w:rFonts w:ascii="微软雅黑" w:eastAsia="微软雅黑" w:hAnsi="微软雅黑" w:hint="eastAsia"/>
        </w:rPr>
        <w:t>美国队长</w:t>
      </w:r>
    </w:p>
    <w:p w14:paraId="723D8B16" w14:textId="77777777" w:rsidR="00A408DE" w:rsidRDefault="00C01B46" w:rsidP="005A1629">
      <w:pPr>
        <w:spacing w:before="100" w:beforeAutospacing="1" w:after="100" w:afterAutospacing="1"/>
        <w:jc w:val="both"/>
        <w:textAlignment w:val="baseline"/>
        <w:rPr>
          <w:rFonts w:ascii="微软雅黑" w:eastAsia="微软雅黑" w:hAnsi="微软雅黑"/>
        </w:rPr>
      </w:pPr>
      <w:r>
        <w:rPr>
          <w:noProof/>
        </w:rPr>
        <w:lastRenderedPageBreak/>
        <w:drawing>
          <wp:inline distT="0" distB="0" distL="114300" distR="114300" wp14:anchorId="5AE85F9C" wp14:editId="1FA8D783">
            <wp:extent cx="5716905" cy="2512060"/>
            <wp:effectExtent l="0" t="0" r="17145" b="254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6905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50D11" w14:textId="69157034" w:rsidR="00A408DE" w:rsidRDefault="005A1629" w:rsidP="005A162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</w:rPr>
        <w:t>3、</w:t>
      </w:r>
      <w:r w:rsidR="00C01B46">
        <w:rPr>
          <w:rFonts w:ascii="微软雅黑" w:eastAsia="微软雅黑" w:hAnsi="微软雅黑" w:hint="eastAsia"/>
          <w:b/>
          <w:bCs/>
        </w:rPr>
        <w:t>创意投放落地</w:t>
      </w:r>
    </w:p>
    <w:p w14:paraId="19C1ACC5" w14:textId="767E60DD" w:rsidR="00A408DE" w:rsidRDefault="00C01B46" w:rsidP="005A1629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广告在海南省海口市多个核心商业户外媒体进行大量投放曝光</w:t>
      </w:r>
    </w:p>
    <w:p w14:paraId="360DBCC3" w14:textId="77777777" w:rsidR="00A408DE" w:rsidRDefault="00C01B46" w:rsidP="005A1629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 w:rsidRPr="005A1629">
        <w:rPr>
          <w:rFonts w:ascii="微软雅黑" w:eastAsia="微软雅黑" w:hAnsi="微软雅黑" w:hint="eastAsia"/>
        </w:rPr>
        <w:t>海南特区报投放实拍：</w:t>
      </w:r>
    </w:p>
    <w:p w14:paraId="0DCA6C41" w14:textId="39BC0F45" w:rsidR="00A408DE" w:rsidRDefault="00C01B46" w:rsidP="005A1629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noProof/>
        </w:rPr>
        <w:drawing>
          <wp:inline distT="0" distB="0" distL="114300" distR="114300" wp14:anchorId="2B608F63" wp14:editId="326997CA">
            <wp:extent cx="4319905" cy="3234690"/>
            <wp:effectExtent l="0" t="0" r="4445" b="3810"/>
            <wp:docPr id="3" name="图片 3" descr="IMG_4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4458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7A1B4" w14:textId="77777777" w:rsidR="00A408DE" w:rsidRDefault="00C01B46" w:rsidP="005A1629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cs="微软雅黑"/>
          <w:color w:val="111F2C"/>
          <w:sz w:val="21"/>
          <w:szCs w:val="21"/>
          <w:shd w:val="clear" w:color="auto" w:fill="FFFFFF"/>
        </w:rPr>
        <w:t>友谊阳光城商场</w:t>
      </w:r>
      <w:r>
        <w:rPr>
          <w:rFonts w:ascii="微软雅黑" w:eastAsia="微软雅黑" w:hAnsi="微软雅黑" w:cs="微软雅黑" w:hint="eastAsia"/>
          <w:color w:val="111F2C"/>
          <w:sz w:val="21"/>
          <w:szCs w:val="21"/>
          <w:shd w:val="clear" w:color="auto" w:fill="FFFFFF"/>
        </w:rPr>
        <w:t>投放实拍：</w:t>
      </w:r>
    </w:p>
    <w:p w14:paraId="6E52F63A" w14:textId="0942BC1B" w:rsidR="00A408DE" w:rsidRPr="005A1629" w:rsidRDefault="00C01B46" w:rsidP="005A1629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noProof/>
        </w:rPr>
        <w:lastRenderedPageBreak/>
        <w:drawing>
          <wp:inline distT="0" distB="0" distL="114300" distR="114300" wp14:anchorId="17F0FD85" wp14:editId="133AA8B1">
            <wp:extent cx="4319905" cy="3239770"/>
            <wp:effectExtent l="0" t="0" r="4445" b="17780"/>
            <wp:docPr id="7" name="图片 7" descr="IMG_4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44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CFF62" w14:textId="77777777" w:rsidR="00A408DE" w:rsidRDefault="00C01B46" w:rsidP="005A1629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营销效果与市场反馈</w:t>
      </w:r>
    </w:p>
    <w:p w14:paraId="267967F6" w14:textId="5EDE4349" w:rsidR="00A408DE" w:rsidRDefault="005A1629" w:rsidP="005A1629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1、</w:t>
      </w:r>
      <w:r w:rsidR="00C01B46">
        <w:rPr>
          <w:rFonts w:ascii="微软雅黑" w:eastAsia="微软雅黑" w:hAnsi="微软雅黑" w:hint="eastAsia"/>
        </w:rPr>
        <w:t>在海口市核心户外媒体进行了为期</w:t>
      </w:r>
      <w:r w:rsidR="00C01B46">
        <w:rPr>
          <w:rFonts w:ascii="微软雅黑" w:eastAsia="微软雅黑" w:hAnsi="微软雅黑" w:hint="eastAsia"/>
        </w:rPr>
        <w:t>5</w:t>
      </w:r>
      <w:r w:rsidR="00C01B46">
        <w:rPr>
          <w:rFonts w:ascii="微软雅黑" w:eastAsia="微软雅黑" w:hAnsi="微软雅黑" w:hint="eastAsia"/>
        </w:rPr>
        <w:t>天的投放，预计曝光量达</w:t>
      </w:r>
      <w:r w:rsidR="00C01B46">
        <w:rPr>
          <w:rFonts w:ascii="微软雅黑" w:eastAsia="微软雅黑" w:hAnsi="微软雅黑" w:hint="eastAsia"/>
        </w:rPr>
        <w:t>50w+</w:t>
      </w:r>
      <w:r w:rsidR="00C01B46">
        <w:rPr>
          <w:rFonts w:ascii="微软雅黑" w:eastAsia="微软雅黑" w:hAnsi="微软雅黑" w:hint="eastAsia"/>
        </w:rPr>
        <w:t>（疫情期间人流量降低）。</w:t>
      </w:r>
    </w:p>
    <w:p w14:paraId="1A9616BF" w14:textId="2B67DF88" w:rsidR="00A408DE" w:rsidRDefault="005A1629" w:rsidP="005A162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color w:val="FF0000"/>
          <w:szCs w:val="21"/>
        </w:rPr>
      </w:pPr>
      <w:r>
        <w:rPr>
          <w:rFonts w:ascii="微软雅黑" w:eastAsia="微软雅黑" w:hAnsi="微软雅黑" w:hint="eastAsia"/>
        </w:rPr>
        <w:t>2、</w:t>
      </w:r>
      <w:r w:rsidR="00C01B46">
        <w:rPr>
          <w:rFonts w:ascii="微软雅黑" w:eastAsia="微软雅黑" w:hAnsi="微软雅黑" w:hint="eastAsia"/>
        </w:rPr>
        <w:t>收获当地市民高度认可，不少市民朋友驻足拍照，自发进行二次传播，有效提升海南电信与视觉中国品牌形象。</w:t>
      </w:r>
    </w:p>
    <w:sectPr w:rsidR="00A408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B5C67" w14:textId="77777777" w:rsidR="00C01B46" w:rsidRDefault="00C01B46">
      <w:r>
        <w:separator/>
      </w:r>
    </w:p>
  </w:endnote>
  <w:endnote w:type="continuationSeparator" w:id="0">
    <w:p w14:paraId="3FEA5BB1" w14:textId="77777777" w:rsidR="00C01B46" w:rsidRDefault="00C0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B6A14" w14:textId="77777777" w:rsidR="00A408DE" w:rsidRDefault="00C01B46">
    <w:pPr>
      <w:pStyle w:val="a7"/>
      <w:framePr w:wrap="around" w:vAnchor="text" w:hAnchor="margin" w:xAlign="right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>
      <w:rPr>
        <w:rStyle w:val="ae"/>
      </w:rPr>
      <w:t>1</w:t>
    </w:r>
    <w:r>
      <w:fldChar w:fldCharType="end"/>
    </w:r>
  </w:p>
  <w:p w14:paraId="60813FFB" w14:textId="77777777" w:rsidR="00A408DE" w:rsidRDefault="00A408D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B47A8" w14:textId="77777777" w:rsidR="00A408DE" w:rsidRDefault="00A408DE">
    <w:pPr>
      <w:pStyle w:val="a7"/>
      <w:framePr w:wrap="around" w:vAnchor="text" w:hAnchor="margin" w:xAlign="right" w:y="1"/>
      <w:rPr>
        <w:rStyle w:val="ae"/>
      </w:rPr>
    </w:pPr>
  </w:p>
  <w:p w14:paraId="7938B1B9" w14:textId="77777777" w:rsidR="00A408DE" w:rsidRDefault="00A408DE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5DF59" w14:textId="77777777" w:rsidR="00A408DE" w:rsidRDefault="00A408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1A3BC" w14:textId="77777777" w:rsidR="00C01B46" w:rsidRDefault="00C01B46">
      <w:r>
        <w:separator/>
      </w:r>
    </w:p>
  </w:footnote>
  <w:footnote w:type="continuationSeparator" w:id="0">
    <w:p w14:paraId="255AA463" w14:textId="77777777" w:rsidR="00C01B46" w:rsidRDefault="00C01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F48FF" w14:textId="77777777" w:rsidR="00A408DE" w:rsidRDefault="00A408D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31AF8" w14:textId="77777777" w:rsidR="00A408DE" w:rsidRDefault="00C01B46">
    <w:pPr>
      <w:pStyle w:val="a8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5B44628A" wp14:editId="69853141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12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484F2" w14:textId="77777777" w:rsidR="00A408DE" w:rsidRDefault="00A408D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BFFFD63F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1629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08DE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1B46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60CF7"/>
    <w:rsid w:val="00E60DF3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2A72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117D723E"/>
    <w:rsid w:val="2C190756"/>
    <w:rsid w:val="2E061883"/>
    <w:rsid w:val="334A2AD0"/>
    <w:rsid w:val="36093D7C"/>
    <w:rsid w:val="37AA3783"/>
    <w:rsid w:val="3A0E0560"/>
    <w:rsid w:val="3D533FE7"/>
    <w:rsid w:val="3D7E3B7B"/>
    <w:rsid w:val="47827679"/>
    <w:rsid w:val="4AC91E6D"/>
    <w:rsid w:val="5A7276E1"/>
    <w:rsid w:val="5E3805E0"/>
    <w:rsid w:val="5F495A18"/>
    <w:rsid w:val="636C7B61"/>
    <w:rsid w:val="66DC6A88"/>
    <w:rsid w:val="6B29300D"/>
    <w:rsid w:val="77B2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53C912"/>
  <w15:docId w15:val="{EB897249-C90A-CB43-AAC8-E81594B6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4">
    <w:name w:val="Plain Text"/>
    <w:basedOn w:val="a"/>
    <w:qFormat/>
    <w:rPr>
      <w:rFonts w:ascii="Arial" w:hAnsi="Arial" w:cs="Times New Roman"/>
      <w:sz w:val="18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8">
    <w:name w:val="header"/>
    <w:basedOn w:val="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9">
    <w:name w:val="Normal (Web)"/>
    <w:basedOn w:val="a"/>
    <w:qFormat/>
    <w:pPr>
      <w:spacing w:before="100" w:beforeAutospacing="1" w:after="100" w:afterAutospacing="1"/>
    </w:pPr>
    <w:rPr>
      <w:rFonts w:cs="Times New Roman"/>
      <w:szCs w:val="20"/>
    </w:rPr>
  </w:style>
  <w:style w:type="paragraph" w:styleId="aa">
    <w:name w:val="Title"/>
    <w:basedOn w:val="a"/>
    <w:link w:val="ab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qFormat/>
    <w:rPr>
      <w:b/>
    </w:rPr>
  </w:style>
  <w:style w:type="character" w:styleId="ae">
    <w:name w:val="page number"/>
    <w:basedOn w:val="a0"/>
    <w:qFormat/>
  </w:style>
  <w:style w:type="character" w:styleId="af">
    <w:name w:val="Emphasis"/>
    <w:basedOn w:val="a0"/>
    <w:qFormat/>
    <w:rPr>
      <w:i/>
    </w:rPr>
  </w:style>
  <w:style w:type="character" w:styleId="af0">
    <w:name w:val="Hyperlink"/>
    <w:basedOn w:val="a0"/>
    <w:qFormat/>
    <w:rPr>
      <w:color w:val="0000FF"/>
      <w:u w:val="single"/>
    </w:rPr>
  </w:style>
  <w:style w:type="character" w:customStyle="1" w:styleId="ab">
    <w:name w:val="标题 字符"/>
    <w:basedOn w:val="a0"/>
    <w:link w:val="aa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styleId="af1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p0">
    <w:name w:val="p0"/>
    <w:basedOn w:val="a"/>
    <w:qFormat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qFormat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2">
    <w:name w:val="清單段落"/>
    <w:basedOn w:val="a"/>
    <w:qFormat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140</Words>
  <Characters>799</Characters>
  <Application>Microsoft Office Word</Application>
  <DocSecurity>0</DocSecurity>
  <Lines>6</Lines>
  <Paragraphs>1</Paragraphs>
  <ScaleCrop>false</ScaleCrop>
  <Company>WWW.YlmF.CoM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Microsoft Office User</cp:lastModifiedBy>
  <cp:revision>3</cp:revision>
  <cp:lastPrinted>2012-10-11T16:46:00Z</cp:lastPrinted>
  <dcterms:created xsi:type="dcterms:W3CDTF">2021-02-01T06:59:00Z</dcterms:created>
  <dcterms:modified xsi:type="dcterms:W3CDTF">2021-02-01T07:01:00Z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