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8AAAB64" w14:textId="430AD546" w:rsidR="004B0F2A" w:rsidRPr="004B0F2A" w:rsidRDefault="004B0F2A" w:rsidP="004B0F2A">
      <w:pPr>
        <w:pStyle w:val="p0"/>
        <w:shd w:val="clear" w:color="auto" w:fill="FFFFFF"/>
        <w:autoSpaceDN w:val="0"/>
        <w:spacing w:beforeLines="100" w:before="240" w:afterLines="100" w:after="240"/>
        <w:jc w:val="center"/>
        <w:rPr>
          <w:rFonts w:ascii="微软雅黑" w:eastAsia="微软雅黑" w:hAnsi="微软雅黑"/>
          <w:b/>
          <w:sz w:val="32"/>
          <w:szCs w:val="32"/>
        </w:rPr>
      </w:pPr>
      <w:r w:rsidRPr="004B0F2A">
        <w:rPr>
          <w:rFonts w:ascii="微软雅黑" w:eastAsia="微软雅黑" w:hAnsi="微软雅黑" w:hint="eastAsia"/>
          <w:b/>
          <w:sz w:val="32"/>
          <w:szCs w:val="32"/>
        </w:rPr>
        <w:t>进口福特</w:t>
      </w:r>
      <w:r w:rsidRPr="004B0F2A">
        <w:rPr>
          <w:rFonts w:ascii="微软雅黑" w:eastAsia="微软雅黑" w:hAnsi="微软雅黑"/>
          <w:b/>
          <w:sz w:val="32"/>
          <w:szCs w:val="32"/>
        </w:rPr>
        <w:t>x凤凰网</w:t>
      </w:r>
      <w:r w:rsidRPr="004B0F2A">
        <w:rPr>
          <w:rFonts w:ascii="微软雅黑" w:eastAsia="微软雅黑" w:hAnsi="微软雅黑" w:hint="eastAsia"/>
          <w:b/>
          <w:sz w:val="32"/>
          <w:szCs w:val="32"/>
        </w:rPr>
        <w:t>“一万种征途·守望腾格里”</w:t>
      </w:r>
    </w:p>
    <w:p w14:paraId="23BE3B58" w14:textId="1A100577" w:rsidR="00F85DD2" w:rsidRDefault="008B689B" w:rsidP="002B1FC2">
      <w:pPr>
        <w:textAlignment w:val="baseline"/>
        <w:rPr>
          <w:color w:val="000000"/>
          <w:sz w:val="20"/>
          <w:szCs w:val="20"/>
        </w:rPr>
      </w:pPr>
      <w:r w:rsidRPr="00E5768D">
        <w:rPr>
          <w:rFonts w:ascii="微软雅黑" w:eastAsia="微软雅黑" w:hAnsi="微软雅黑" w:hint="eastAsia"/>
          <w:b/>
          <w:sz w:val="21"/>
          <w:szCs w:val="21"/>
        </w:rPr>
        <w:t>广 告 主：</w:t>
      </w:r>
      <w:r w:rsidR="00224C20" w:rsidRPr="00224C20">
        <w:rPr>
          <w:rFonts w:ascii="微软雅黑" w:eastAsia="微软雅黑" w:hAnsi="微软雅黑" w:hint="eastAsia"/>
          <w:color w:val="000000"/>
          <w:sz w:val="21"/>
          <w:szCs w:val="21"/>
        </w:rPr>
        <w:t>长安福特</w:t>
      </w:r>
    </w:p>
    <w:p w14:paraId="39CF38F3" w14:textId="68A8569C"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224C20" w:rsidRPr="004B0F2A">
        <w:rPr>
          <w:rFonts w:ascii="微软雅黑" w:eastAsia="微软雅黑" w:hAnsi="微软雅黑" w:hint="eastAsia"/>
          <w:bCs/>
          <w:sz w:val="21"/>
          <w:szCs w:val="21"/>
        </w:rPr>
        <w:t>汽车</w:t>
      </w:r>
      <w:r w:rsidR="009A49D9" w:rsidRPr="004B0F2A">
        <w:rPr>
          <w:rFonts w:ascii="微软雅黑" w:eastAsia="微软雅黑" w:hAnsi="微软雅黑" w:hint="eastAsia"/>
          <w:bCs/>
          <w:sz w:val="21"/>
          <w:szCs w:val="21"/>
        </w:rPr>
        <w:t>行业</w:t>
      </w:r>
    </w:p>
    <w:p w14:paraId="5DC88663" w14:textId="77971CBA"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224C20">
        <w:rPr>
          <w:rFonts w:ascii="微软雅黑" w:eastAsia="微软雅黑" w:hAnsi="微软雅黑" w:hint="eastAsia"/>
          <w:sz w:val="21"/>
          <w:szCs w:val="21"/>
        </w:rPr>
        <w:t>20</w:t>
      </w:r>
      <w:r w:rsidR="00B03FD0" w:rsidRPr="00E5768D">
        <w:rPr>
          <w:rFonts w:ascii="微软雅黑" w:eastAsia="微软雅黑" w:hAnsi="微软雅黑" w:hint="eastAsia"/>
          <w:sz w:val="21"/>
          <w:szCs w:val="21"/>
        </w:rPr>
        <w:t>.</w:t>
      </w:r>
      <w:r w:rsidR="009A52C0">
        <w:rPr>
          <w:rFonts w:ascii="微软雅黑" w:eastAsia="微软雅黑" w:hAnsi="微软雅黑"/>
          <w:sz w:val="21"/>
          <w:szCs w:val="21"/>
        </w:rPr>
        <w:t>0</w:t>
      </w:r>
      <w:r w:rsidR="00224C20">
        <w:rPr>
          <w:rFonts w:ascii="微软雅黑" w:eastAsia="微软雅黑" w:hAnsi="微软雅黑" w:hint="eastAsia"/>
          <w:sz w:val="21"/>
          <w:szCs w:val="21"/>
        </w:rPr>
        <w:t>8.</w:t>
      </w:r>
      <w:r w:rsidR="009A52C0">
        <w:rPr>
          <w:rFonts w:ascii="微软雅黑" w:eastAsia="微软雅黑" w:hAnsi="微软雅黑"/>
          <w:sz w:val="21"/>
          <w:szCs w:val="21"/>
        </w:rPr>
        <w:t>0</w:t>
      </w:r>
      <w:r w:rsidR="00224C20">
        <w:rPr>
          <w:rFonts w:ascii="微软雅黑" w:eastAsia="微软雅黑" w:hAnsi="微软雅黑" w:hint="eastAsia"/>
          <w:sz w:val="21"/>
          <w:szCs w:val="21"/>
        </w:rPr>
        <w:t>5</w:t>
      </w:r>
      <w:r w:rsidR="00C8594E">
        <w:rPr>
          <w:rFonts w:ascii="微软雅黑" w:eastAsia="微软雅黑" w:hAnsi="微软雅黑" w:hint="eastAsia"/>
          <w:sz w:val="21"/>
          <w:szCs w:val="21"/>
        </w:rPr>
        <w:t>-</w:t>
      </w:r>
      <w:r w:rsidR="009A52C0">
        <w:rPr>
          <w:rFonts w:ascii="微软雅黑" w:eastAsia="微软雅黑" w:hAnsi="微软雅黑"/>
          <w:sz w:val="21"/>
          <w:szCs w:val="21"/>
        </w:rPr>
        <w:t>0</w:t>
      </w:r>
      <w:r w:rsidR="00CD49A8">
        <w:rPr>
          <w:rFonts w:ascii="微软雅黑" w:eastAsia="微软雅黑" w:hAnsi="微软雅黑" w:hint="eastAsia"/>
          <w:sz w:val="21"/>
          <w:szCs w:val="21"/>
        </w:rPr>
        <w:t>9.30</w:t>
      </w:r>
    </w:p>
    <w:p w14:paraId="283EDB48" w14:textId="10ED6EEB" w:rsidR="008875A4" w:rsidRPr="004B0F2A" w:rsidRDefault="000631F9" w:rsidP="004B0F2A">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4B0F2A" w:rsidRPr="004B0F2A">
        <w:rPr>
          <w:rFonts w:ascii="微软雅黑" w:eastAsia="微软雅黑" w:hAnsi="微软雅黑"/>
          <w:bCs/>
          <w:sz w:val="21"/>
          <w:szCs w:val="21"/>
        </w:rPr>
        <w:t>跨媒体整合类</w:t>
      </w:r>
    </w:p>
    <w:p w14:paraId="0E6F1D1F" w14:textId="77777777" w:rsidR="00B5241D" w:rsidRPr="002B1FC2" w:rsidRDefault="000631F9" w:rsidP="00BC19D7">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02BA1205" w14:textId="5E66ACDA" w:rsidR="000631F9" w:rsidRPr="004B0F2A" w:rsidRDefault="00C51213" w:rsidP="00BC19D7">
      <w:pPr>
        <w:spacing w:before="100" w:beforeAutospacing="1" w:after="100" w:afterAutospacing="1"/>
        <w:textAlignment w:val="baseline"/>
        <w:rPr>
          <w:rFonts w:ascii="微软雅黑" w:eastAsia="微软雅黑" w:hAnsi="微软雅黑" w:hint="eastAsia"/>
          <w:sz w:val="21"/>
        </w:rPr>
      </w:pPr>
      <w:r w:rsidRPr="00C51213">
        <w:rPr>
          <w:rFonts w:ascii="微软雅黑" w:eastAsia="微软雅黑" w:hAnsi="微软雅黑" w:hint="eastAsia"/>
          <w:sz w:val="21"/>
        </w:rPr>
        <w:t>皮卡是自由探险生活方式的代表，福特皮卡一直致力于打造皮卡野营文化，以户外活动“一万种征途”输出皮卡情怀与品牌理念。</w:t>
      </w:r>
      <w:r w:rsidRPr="00C51213">
        <w:rPr>
          <w:rFonts w:ascii="微软雅黑" w:eastAsia="微软雅黑" w:hAnsi="微软雅黑"/>
          <w:sz w:val="21"/>
        </w:rPr>
        <w:t>2020，如何开启新的征途，让皮卡代表的生活方式影响更多人群？</w:t>
      </w:r>
    </w:p>
    <w:p w14:paraId="3751F760" w14:textId="77777777" w:rsidR="000631F9" w:rsidRPr="002B1FC2" w:rsidRDefault="000631F9" w:rsidP="00BC19D7">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1AEB4BE7" w14:textId="240206F5" w:rsidR="00C51213" w:rsidRPr="00224C20" w:rsidRDefault="00C51213" w:rsidP="00BC19D7">
      <w:pPr>
        <w:spacing w:before="100" w:beforeAutospacing="1" w:after="100" w:afterAutospacing="1"/>
        <w:textAlignment w:val="baseline"/>
        <w:rPr>
          <w:rFonts w:ascii="微软雅黑" w:eastAsia="微软雅黑" w:hAnsi="微软雅黑" w:hint="eastAsia"/>
          <w:sz w:val="21"/>
          <w:szCs w:val="21"/>
        </w:rPr>
      </w:pPr>
      <w:r w:rsidRPr="00C51213">
        <w:rPr>
          <w:rFonts w:ascii="微软雅黑" w:eastAsia="微软雅黑" w:hAnsi="微软雅黑" w:hint="eastAsia"/>
          <w:sz w:val="21"/>
          <w:szCs w:val="21"/>
        </w:rPr>
        <w:t>凤凰网与福特联手打造“一万种征途·守望腾格里”活动，关联福特汽车环保奖</w:t>
      </w:r>
      <w:r w:rsidRPr="00C51213">
        <w:rPr>
          <w:rFonts w:ascii="微软雅黑" w:eastAsia="微软雅黑" w:hAnsi="微软雅黑"/>
          <w:sz w:val="21"/>
          <w:szCs w:val="21"/>
        </w:rPr>
        <w:t>20周年契机与车主一起前往荒野大漠践行环保担当，展现品牌环保理念的同时种草皮卡生活。</w:t>
      </w:r>
    </w:p>
    <w:p w14:paraId="40607E58" w14:textId="77867DBC" w:rsidR="00B5241D" w:rsidRPr="002B1FC2" w:rsidRDefault="000631F9" w:rsidP="00BC19D7">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5F7C67E8" w14:textId="77777777" w:rsidR="00C51213" w:rsidRPr="00C51213" w:rsidRDefault="00C51213" w:rsidP="00BC19D7">
      <w:pPr>
        <w:spacing w:before="100" w:beforeAutospacing="1" w:after="100" w:afterAutospacing="1"/>
        <w:textAlignment w:val="baseline"/>
        <w:rPr>
          <w:rFonts w:ascii="微软雅黑" w:eastAsia="微软雅黑" w:hAnsi="微软雅黑"/>
          <w:b/>
          <w:color w:val="000000"/>
          <w:sz w:val="21"/>
          <w:szCs w:val="21"/>
        </w:rPr>
      </w:pPr>
      <w:r w:rsidRPr="00C51213">
        <w:rPr>
          <w:rFonts w:ascii="微软雅黑" w:eastAsia="微软雅黑" w:hAnsi="微软雅黑" w:hint="eastAsia"/>
          <w:b/>
          <w:color w:val="000000"/>
          <w:sz w:val="21"/>
          <w:szCs w:val="21"/>
        </w:rPr>
        <w:t>创意：</w:t>
      </w:r>
    </w:p>
    <w:p w14:paraId="42AB1004" w14:textId="299AE001" w:rsidR="00C51213" w:rsidRPr="00C51213" w:rsidRDefault="00BC19D7" w:rsidP="00BC19D7">
      <w:pPr>
        <w:spacing w:before="100" w:beforeAutospacing="1" w:after="100" w:afterAutospacing="1"/>
        <w:textAlignment w:val="baseline"/>
        <w:rPr>
          <w:rFonts w:ascii="微软雅黑" w:eastAsia="微软雅黑" w:hAnsi="微软雅黑"/>
          <w:color w:val="000000"/>
          <w:sz w:val="21"/>
          <w:szCs w:val="21"/>
        </w:rPr>
      </w:pPr>
      <w:r>
        <w:rPr>
          <w:rFonts w:ascii="微软雅黑" w:eastAsia="微软雅黑" w:hAnsi="微软雅黑" w:hint="eastAsia"/>
          <w:color w:val="000000"/>
          <w:sz w:val="21"/>
          <w:szCs w:val="21"/>
        </w:rPr>
        <w:t>1、</w:t>
      </w:r>
      <w:r w:rsidR="00C51213" w:rsidRPr="00C51213">
        <w:rPr>
          <w:rFonts w:ascii="微软雅黑" w:eastAsia="微软雅黑" w:hAnsi="微软雅黑"/>
          <w:color w:val="000000"/>
          <w:sz w:val="21"/>
          <w:szCs w:val="21"/>
        </w:rPr>
        <w:t>创意来源</w:t>
      </w:r>
    </w:p>
    <w:p w14:paraId="7E49A727" w14:textId="59773E52" w:rsidR="00C51213" w:rsidRPr="00C51213" w:rsidRDefault="00C51213" w:rsidP="00BC19D7">
      <w:pPr>
        <w:spacing w:before="100" w:beforeAutospacing="1" w:after="100" w:afterAutospacing="1"/>
        <w:textAlignment w:val="baseline"/>
        <w:rPr>
          <w:rFonts w:ascii="微软雅黑" w:eastAsia="微软雅黑" w:hAnsi="微软雅黑"/>
          <w:color w:val="000000"/>
          <w:sz w:val="21"/>
          <w:szCs w:val="21"/>
        </w:rPr>
      </w:pPr>
      <w:r w:rsidRPr="00C51213">
        <w:rPr>
          <w:rFonts w:ascii="微软雅黑" w:eastAsia="微软雅黑" w:hAnsi="微软雅黑" w:hint="eastAsia"/>
          <w:color w:val="000000"/>
          <w:sz w:val="21"/>
          <w:szCs w:val="21"/>
        </w:rPr>
        <w:t>社会精神</w:t>
      </w:r>
      <w:r w:rsidRPr="00C51213">
        <w:rPr>
          <w:rFonts w:ascii="微软雅黑" w:eastAsia="微软雅黑" w:hAnsi="微软雅黑"/>
          <w:color w:val="000000"/>
          <w:sz w:val="21"/>
          <w:szCs w:val="21"/>
        </w:rPr>
        <w:t>+媒体力量+品牌担当+明星影响，以明星为核心关联点与爆点，实现明星人格与品牌车格的匹配，打造传播记忆标签，硬核传播，突破「力量与担当」圈层影响。</w:t>
      </w:r>
    </w:p>
    <w:p w14:paraId="6A9E73DC" w14:textId="035B9057" w:rsidR="00C51213" w:rsidRPr="00C51213" w:rsidRDefault="00BC19D7" w:rsidP="00BC19D7">
      <w:pPr>
        <w:spacing w:before="100" w:beforeAutospacing="1" w:after="100" w:afterAutospacing="1"/>
        <w:textAlignment w:val="baseline"/>
        <w:rPr>
          <w:rFonts w:ascii="微软雅黑" w:eastAsia="微软雅黑" w:hAnsi="微软雅黑"/>
          <w:color w:val="000000"/>
          <w:sz w:val="21"/>
          <w:szCs w:val="21"/>
        </w:rPr>
      </w:pPr>
      <w:r>
        <w:rPr>
          <w:rFonts w:ascii="微软雅黑" w:eastAsia="微软雅黑" w:hAnsi="微软雅黑" w:hint="eastAsia"/>
          <w:color w:val="000000"/>
          <w:sz w:val="21"/>
          <w:szCs w:val="21"/>
        </w:rPr>
        <w:t>2、</w:t>
      </w:r>
      <w:r w:rsidR="00C51213" w:rsidRPr="00C51213">
        <w:rPr>
          <w:rFonts w:ascii="微软雅黑" w:eastAsia="微软雅黑" w:hAnsi="微软雅黑"/>
          <w:color w:val="000000"/>
          <w:sz w:val="21"/>
          <w:szCs w:val="21"/>
        </w:rPr>
        <w:t>核心创意</w:t>
      </w:r>
    </w:p>
    <w:p w14:paraId="4CCC26A1" w14:textId="4E9EAC8D" w:rsidR="00F85DD2" w:rsidRDefault="00C51213" w:rsidP="00BC19D7">
      <w:pPr>
        <w:spacing w:before="100" w:beforeAutospacing="1" w:after="100" w:afterAutospacing="1"/>
        <w:textAlignment w:val="baseline"/>
        <w:rPr>
          <w:rFonts w:ascii="微软雅黑" w:eastAsia="微软雅黑" w:hAnsi="微软雅黑"/>
          <w:color w:val="000000"/>
          <w:sz w:val="21"/>
          <w:szCs w:val="21"/>
        </w:rPr>
      </w:pPr>
      <w:r w:rsidRPr="00C51213">
        <w:rPr>
          <w:rFonts w:ascii="微软雅黑" w:eastAsia="微软雅黑" w:hAnsi="微软雅黑" w:hint="eastAsia"/>
          <w:color w:val="000000"/>
          <w:sz w:val="21"/>
          <w:szCs w:val="21"/>
        </w:rPr>
        <w:t>联手凤凰网邀请王千源参与“一万种征途·守望腾格里”，与福特皮卡一同踏上征途，探寻一万种可能，践行心中侠义，共同见证福特环保奖使命。同时在活动现场进行深度活动访谈，将明星精神、公益故事、品牌形象集中展示，通过王千源诠释强者力量与担当，彰显福特的品牌高度。</w:t>
      </w:r>
    </w:p>
    <w:p w14:paraId="384E721E" w14:textId="29656D06" w:rsidR="00C51213" w:rsidRDefault="00C51213" w:rsidP="00BC19D7">
      <w:pPr>
        <w:spacing w:before="100" w:beforeAutospacing="1" w:after="100" w:afterAutospacing="1"/>
        <w:jc w:val="center"/>
        <w:textAlignment w:val="baseline"/>
        <w:rPr>
          <w:color w:val="000000"/>
          <w:szCs w:val="21"/>
        </w:rPr>
      </w:pPr>
      <w:r>
        <w:rPr>
          <w:rFonts w:hint="eastAsia"/>
          <w:noProof/>
          <w:color w:val="000000"/>
          <w:szCs w:val="21"/>
        </w:rPr>
        <w:lastRenderedPageBreak/>
        <w:drawing>
          <wp:inline distT="0" distB="0" distL="0" distR="0" wp14:anchorId="453D6188" wp14:editId="4C301E9D">
            <wp:extent cx="5720715" cy="2498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5720715" cy="2498725"/>
                    </a:xfrm>
                    <a:prstGeom prst="rect">
                      <a:avLst/>
                    </a:prstGeom>
                  </pic:spPr>
                </pic:pic>
              </a:graphicData>
            </a:graphic>
          </wp:inline>
        </w:drawing>
      </w:r>
    </w:p>
    <w:p w14:paraId="33145B1E" w14:textId="58798D1C" w:rsidR="00C51213" w:rsidRDefault="00C51213" w:rsidP="00BC19D7">
      <w:pPr>
        <w:spacing w:before="100" w:beforeAutospacing="1" w:after="100" w:afterAutospacing="1"/>
        <w:textAlignment w:val="baseline"/>
        <w:rPr>
          <w:color w:val="000000"/>
          <w:szCs w:val="21"/>
        </w:rPr>
      </w:pPr>
    </w:p>
    <w:p w14:paraId="280E5324" w14:textId="77777777" w:rsidR="00C51213" w:rsidRPr="00C51213" w:rsidRDefault="00C51213" w:rsidP="00BC19D7">
      <w:pPr>
        <w:spacing w:before="100" w:beforeAutospacing="1" w:after="100" w:afterAutospacing="1"/>
        <w:textAlignment w:val="baseline"/>
        <w:rPr>
          <w:rFonts w:ascii="微软雅黑" w:eastAsia="微软雅黑" w:hAnsi="微软雅黑"/>
          <w:b/>
          <w:color w:val="000000"/>
          <w:sz w:val="21"/>
          <w:szCs w:val="21"/>
        </w:rPr>
      </w:pPr>
      <w:r w:rsidRPr="00C51213">
        <w:rPr>
          <w:rFonts w:ascii="微软雅黑" w:eastAsia="微软雅黑" w:hAnsi="微软雅黑" w:hint="eastAsia"/>
          <w:b/>
          <w:color w:val="000000"/>
          <w:sz w:val="21"/>
          <w:szCs w:val="21"/>
        </w:rPr>
        <w:t>营销策略：</w:t>
      </w:r>
    </w:p>
    <w:p w14:paraId="2ED14BE6" w14:textId="6ABD0DD4" w:rsidR="00C51213" w:rsidRPr="00C51213" w:rsidRDefault="00C51213" w:rsidP="00BC19D7">
      <w:pPr>
        <w:spacing w:before="100" w:beforeAutospacing="1" w:after="100" w:afterAutospacing="1"/>
        <w:textAlignment w:val="baseline"/>
        <w:rPr>
          <w:rFonts w:ascii="微软雅黑" w:eastAsia="微软雅黑" w:hAnsi="微软雅黑" w:hint="eastAsia"/>
          <w:color w:val="000000"/>
          <w:sz w:val="21"/>
          <w:szCs w:val="21"/>
        </w:rPr>
      </w:pPr>
      <w:r w:rsidRPr="00C51213">
        <w:rPr>
          <w:rFonts w:ascii="微软雅黑" w:eastAsia="微软雅黑" w:hAnsi="微软雅黑"/>
          <w:color w:val="000000"/>
          <w:sz w:val="21"/>
          <w:szCs w:val="21"/>
        </w:rPr>
        <w:t>2020打造「力量与担当」的专属优势烙印，从社会、品牌、用户三个层面诠释力量与担当的品牌精神，通过“一万种征途·守望腾格里”与福特汽车环保奖20周年，征服荒野大漠，践行环保担当，实现越野、环保两不误，传播具有社会意识的先锋形象，引发疫情后社会大众的情感共鸣，鼓舞大家勇敢前行，探寻自己人生的更多可能，升华福特皮卡「斗生活.尽体验」的精神高度。</w:t>
      </w:r>
    </w:p>
    <w:p w14:paraId="0413AEA7" w14:textId="7522A2CA" w:rsidR="00B5241D" w:rsidRPr="002B1FC2" w:rsidRDefault="000631F9" w:rsidP="00BC19D7">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77A139A8" w14:textId="77777777" w:rsidR="00C51213" w:rsidRPr="00C51213" w:rsidRDefault="00C51213" w:rsidP="00BC19D7">
      <w:pPr>
        <w:spacing w:before="100" w:beforeAutospacing="1" w:after="100" w:afterAutospacing="1"/>
        <w:textAlignment w:val="baseline"/>
        <w:rPr>
          <w:rFonts w:ascii="微软雅黑" w:eastAsia="微软雅黑" w:hAnsi="微软雅黑"/>
          <w:b/>
          <w:bCs/>
          <w:sz w:val="21"/>
          <w:szCs w:val="21"/>
        </w:rPr>
      </w:pPr>
      <w:r w:rsidRPr="00C51213">
        <w:rPr>
          <w:rFonts w:ascii="微软雅黑" w:eastAsia="微软雅黑" w:hAnsi="微软雅黑"/>
          <w:b/>
          <w:bCs/>
          <w:sz w:val="21"/>
          <w:szCs w:val="21"/>
        </w:rPr>
        <w:t>1、越野+环保，极致皮卡越野体验</w:t>
      </w:r>
    </w:p>
    <w:p w14:paraId="1A094AC4" w14:textId="5686C30B" w:rsidR="005578A3" w:rsidRDefault="00C51213" w:rsidP="00BC19D7">
      <w:pPr>
        <w:spacing w:before="100" w:beforeAutospacing="1" w:after="100" w:afterAutospacing="1"/>
        <w:textAlignment w:val="baseline"/>
        <w:rPr>
          <w:rFonts w:ascii="微软雅黑" w:eastAsia="微软雅黑" w:hAnsi="微软雅黑"/>
          <w:bCs/>
          <w:sz w:val="21"/>
          <w:szCs w:val="21"/>
        </w:rPr>
      </w:pPr>
      <w:r w:rsidRPr="00C51213">
        <w:rPr>
          <w:rFonts w:ascii="微软雅黑" w:eastAsia="微软雅黑" w:hAnsi="微软雅黑" w:hint="eastAsia"/>
          <w:bCs/>
          <w:sz w:val="21"/>
          <w:szCs w:val="21"/>
        </w:rPr>
        <w:t>组建车队前往腾格里沙漠体验治沙公益行动，通过巴哈赛车跑道、穿越基地碎石土路，沙漠越野等多种体验，展现福特皮卡对路况的驾驭力量与强悍性能。</w:t>
      </w:r>
    </w:p>
    <w:p w14:paraId="0AF551BE" w14:textId="1E34F904" w:rsidR="00C51213" w:rsidRDefault="00C51213" w:rsidP="00BC19D7">
      <w:pPr>
        <w:spacing w:before="100" w:beforeAutospacing="1" w:after="100" w:afterAutospacing="1"/>
        <w:jc w:val="center"/>
        <w:textAlignment w:val="baseline"/>
        <w:rPr>
          <w:rFonts w:ascii="微软雅黑" w:eastAsia="微软雅黑" w:hAnsi="微软雅黑"/>
          <w:bCs/>
          <w:sz w:val="21"/>
          <w:szCs w:val="21"/>
        </w:rPr>
      </w:pPr>
      <w:r>
        <w:rPr>
          <w:rFonts w:ascii="微软雅黑" w:eastAsia="微软雅黑" w:hAnsi="微软雅黑" w:hint="eastAsia"/>
          <w:bCs/>
          <w:noProof/>
          <w:sz w:val="21"/>
          <w:szCs w:val="21"/>
        </w:rPr>
        <w:drawing>
          <wp:inline distT="0" distB="0" distL="0" distR="0" wp14:anchorId="72EBCFFE" wp14:editId="3CD3A385">
            <wp:extent cx="5720715" cy="1605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1648068.png"/>
                    <pic:cNvPicPr/>
                  </pic:nvPicPr>
                  <pic:blipFill>
                    <a:blip r:embed="rId9">
                      <a:extLst>
                        <a:ext uri="{28A0092B-C50C-407E-A947-70E740481C1C}">
                          <a14:useLocalDpi xmlns:a14="http://schemas.microsoft.com/office/drawing/2010/main" val="0"/>
                        </a:ext>
                      </a:extLst>
                    </a:blip>
                    <a:stretch>
                      <a:fillRect/>
                    </a:stretch>
                  </pic:blipFill>
                  <pic:spPr>
                    <a:xfrm>
                      <a:off x="0" y="0"/>
                      <a:ext cx="5720715" cy="1605280"/>
                    </a:xfrm>
                    <a:prstGeom prst="rect">
                      <a:avLst/>
                    </a:prstGeom>
                  </pic:spPr>
                </pic:pic>
              </a:graphicData>
            </a:graphic>
          </wp:inline>
        </w:drawing>
      </w:r>
    </w:p>
    <w:p w14:paraId="7141BDCE" w14:textId="5C7089D9" w:rsidR="00C51213" w:rsidRDefault="00C51213" w:rsidP="00BC19D7">
      <w:pPr>
        <w:spacing w:before="100" w:beforeAutospacing="1" w:after="100" w:afterAutospacing="1"/>
        <w:textAlignment w:val="baseline"/>
        <w:rPr>
          <w:rFonts w:ascii="微软雅黑" w:eastAsia="微软雅黑" w:hAnsi="微软雅黑"/>
          <w:bCs/>
          <w:sz w:val="21"/>
          <w:szCs w:val="21"/>
        </w:rPr>
      </w:pPr>
      <w:r w:rsidRPr="00C51213">
        <w:rPr>
          <w:rFonts w:ascii="微软雅黑" w:eastAsia="微软雅黑" w:hAnsi="微软雅黑" w:hint="eastAsia"/>
          <w:bCs/>
          <w:sz w:val="21"/>
          <w:szCs w:val="21"/>
        </w:rPr>
        <w:t>同时，通过治沙公益项目的深度体验，展现福特的环保担当</w:t>
      </w:r>
    </w:p>
    <w:p w14:paraId="646530DB" w14:textId="490510FB" w:rsidR="00C51213" w:rsidRDefault="00C51213" w:rsidP="00BC19D7">
      <w:pPr>
        <w:spacing w:before="100" w:beforeAutospacing="1" w:after="100" w:afterAutospacing="1"/>
        <w:jc w:val="center"/>
        <w:textAlignment w:val="baseline"/>
        <w:rPr>
          <w:rFonts w:ascii="微软雅黑" w:eastAsia="微软雅黑" w:hAnsi="微软雅黑"/>
          <w:bCs/>
          <w:sz w:val="21"/>
          <w:szCs w:val="21"/>
        </w:rPr>
      </w:pPr>
      <w:r>
        <w:rPr>
          <w:rFonts w:ascii="微软雅黑" w:eastAsia="微软雅黑" w:hAnsi="微软雅黑" w:hint="eastAsia"/>
          <w:bCs/>
          <w:noProof/>
          <w:sz w:val="21"/>
          <w:szCs w:val="21"/>
        </w:rPr>
        <w:lastRenderedPageBreak/>
        <w:drawing>
          <wp:inline distT="0" distB="0" distL="0" distR="0" wp14:anchorId="0B4071A6" wp14:editId="5D4F5F3A">
            <wp:extent cx="5720715" cy="16040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11648021(1).png"/>
                    <pic:cNvPicPr/>
                  </pic:nvPicPr>
                  <pic:blipFill>
                    <a:blip r:embed="rId10">
                      <a:extLst>
                        <a:ext uri="{28A0092B-C50C-407E-A947-70E740481C1C}">
                          <a14:useLocalDpi xmlns:a14="http://schemas.microsoft.com/office/drawing/2010/main" val="0"/>
                        </a:ext>
                      </a:extLst>
                    </a:blip>
                    <a:stretch>
                      <a:fillRect/>
                    </a:stretch>
                  </pic:blipFill>
                  <pic:spPr>
                    <a:xfrm>
                      <a:off x="0" y="0"/>
                      <a:ext cx="5720715" cy="1604010"/>
                    </a:xfrm>
                    <a:prstGeom prst="rect">
                      <a:avLst/>
                    </a:prstGeom>
                  </pic:spPr>
                </pic:pic>
              </a:graphicData>
            </a:graphic>
          </wp:inline>
        </w:drawing>
      </w:r>
    </w:p>
    <w:p w14:paraId="07E33B31" w14:textId="77777777" w:rsidR="00C51213" w:rsidRDefault="00C51213" w:rsidP="00BC19D7">
      <w:pPr>
        <w:spacing w:before="100" w:beforeAutospacing="1" w:after="100" w:afterAutospacing="1"/>
        <w:textAlignment w:val="baseline"/>
        <w:rPr>
          <w:rFonts w:ascii="微软雅黑" w:eastAsia="微软雅黑" w:hAnsi="微软雅黑"/>
          <w:b/>
          <w:bCs/>
          <w:sz w:val="21"/>
          <w:szCs w:val="21"/>
        </w:rPr>
      </w:pPr>
    </w:p>
    <w:p w14:paraId="62DD2B7F" w14:textId="46DF844C" w:rsidR="00C51213" w:rsidRPr="00C51213" w:rsidRDefault="00C51213" w:rsidP="00BC19D7">
      <w:pPr>
        <w:spacing w:before="100" w:beforeAutospacing="1" w:after="100" w:afterAutospacing="1"/>
        <w:textAlignment w:val="baseline"/>
        <w:rPr>
          <w:rFonts w:ascii="微软雅黑" w:eastAsia="微软雅黑" w:hAnsi="微软雅黑"/>
          <w:b/>
          <w:bCs/>
          <w:sz w:val="21"/>
          <w:szCs w:val="21"/>
        </w:rPr>
      </w:pPr>
      <w:r w:rsidRPr="00C51213">
        <w:rPr>
          <w:rFonts w:ascii="微软雅黑" w:eastAsia="微软雅黑" w:hAnsi="微软雅黑"/>
          <w:b/>
          <w:bCs/>
          <w:sz w:val="21"/>
          <w:szCs w:val="21"/>
        </w:rPr>
        <w:t>2、名人加入征途，讲述品牌「力量与担当」</w:t>
      </w:r>
    </w:p>
    <w:p w14:paraId="62695003" w14:textId="340D8962" w:rsidR="00C51213" w:rsidRDefault="00C51213" w:rsidP="00BC19D7">
      <w:pPr>
        <w:spacing w:before="100" w:beforeAutospacing="1" w:after="100" w:afterAutospacing="1"/>
        <w:textAlignment w:val="baseline"/>
        <w:rPr>
          <w:rFonts w:ascii="微软雅黑" w:eastAsia="微软雅黑" w:hAnsi="微软雅黑"/>
          <w:bCs/>
          <w:sz w:val="21"/>
          <w:szCs w:val="21"/>
        </w:rPr>
      </w:pPr>
      <w:r w:rsidRPr="00C51213">
        <w:rPr>
          <w:rFonts w:ascii="微软雅黑" w:eastAsia="微软雅黑" w:hAnsi="微软雅黑" w:hint="eastAsia"/>
          <w:bCs/>
          <w:sz w:val="21"/>
          <w:szCs w:val="21"/>
        </w:rPr>
        <w:t>以明星为核心关联点与爆点，邀请与福特皮卡气质匹配的硬汉演员王千源为体验官，与福特皮卡一同踏上征途，与车主一起体验环保越野之旅。</w:t>
      </w:r>
    </w:p>
    <w:p w14:paraId="065C3DCF" w14:textId="159F86C0" w:rsidR="00C51213" w:rsidRDefault="00C51213" w:rsidP="00BC19D7">
      <w:pPr>
        <w:spacing w:before="100" w:beforeAutospacing="1" w:after="100" w:afterAutospacing="1"/>
        <w:jc w:val="center"/>
        <w:textAlignment w:val="baseline"/>
        <w:rPr>
          <w:rFonts w:ascii="微软雅黑" w:eastAsia="微软雅黑" w:hAnsi="微软雅黑"/>
          <w:bCs/>
          <w:sz w:val="21"/>
          <w:szCs w:val="21"/>
        </w:rPr>
      </w:pPr>
      <w:r>
        <w:rPr>
          <w:rFonts w:ascii="微软雅黑" w:eastAsia="微软雅黑" w:hAnsi="微软雅黑" w:hint="eastAsia"/>
          <w:bCs/>
          <w:noProof/>
          <w:sz w:val="21"/>
          <w:szCs w:val="21"/>
        </w:rPr>
        <w:drawing>
          <wp:inline distT="0" distB="0" distL="0" distR="0" wp14:anchorId="2A387ECB" wp14:editId="5B48DEFD">
            <wp:extent cx="5720715" cy="294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11648326(1).png"/>
                    <pic:cNvPicPr/>
                  </pic:nvPicPr>
                  <pic:blipFill>
                    <a:blip r:embed="rId11">
                      <a:extLst>
                        <a:ext uri="{28A0092B-C50C-407E-A947-70E740481C1C}">
                          <a14:useLocalDpi xmlns:a14="http://schemas.microsoft.com/office/drawing/2010/main" val="0"/>
                        </a:ext>
                      </a:extLst>
                    </a:blip>
                    <a:stretch>
                      <a:fillRect/>
                    </a:stretch>
                  </pic:blipFill>
                  <pic:spPr>
                    <a:xfrm>
                      <a:off x="0" y="0"/>
                      <a:ext cx="5720715" cy="2940050"/>
                    </a:xfrm>
                    <a:prstGeom prst="rect">
                      <a:avLst/>
                    </a:prstGeom>
                  </pic:spPr>
                </pic:pic>
              </a:graphicData>
            </a:graphic>
          </wp:inline>
        </w:drawing>
      </w:r>
    </w:p>
    <w:p w14:paraId="24012A60" w14:textId="498E4B76" w:rsidR="00C51213" w:rsidRDefault="00C51213" w:rsidP="00BC19D7">
      <w:pPr>
        <w:spacing w:before="100" w:beforeAutospacing="1" w:after="100" w:afterAutospacing="1"/>
        <w:textAlignment w:val="baseline"/>
        <w:rPr>
          <w:rFonts w:ascii="微软雅黑" w:eastAsia="微软雅黑" w:hAnsi="微软雅黑"/>
          <w:bCs/>
          <w:sz w:val="21"/>
          <w:szCs w:val="21"/>
        </w:rPr>
      </w:pPr>
      <w:r w:rsidRPr="00C51213">
        <w:rPr>
          <w:rFonts w:ascii="微软雅黑" w:eastAsia="微软雅黑" w:hAnsi="微软雅黑" w:hint="eastAsia"/>
          <w:bCs/>
          <w:sz w:val="21"/>
          <w:szCs w:val="21"/>
        </w:rPr>
        <w:t>凤凰网王牌栏目《非常道》深度访谈王千源，以节目视频辅以社会化传播，将明星精神、公益故事、品牌形象集中展示，通过王千源关联福特品牌的力量与担当，打造传播标签，引爆网络关注。</w:t>
      </w:r>
    </w:p>
    <w:p w14:paraId="72F1C35C" w14:textId="1AE5AD30" w:rsidR="00C51213" w:rsidRDefault="00C51213" w:rsidP="00BC19D7">
      <w:pPr>
        <w:spacing w:before="100" w:beforeAutospacing="1" w:after="100" w:afterAutospacing="1"/>
        <w:jc w:val="center"/>
        <w:textAlignment w:val="baseline"/>
        <w:rPr>
          <w:rFonts w:ascii="微软雅黑" w:eastAsia="微软雅黑" w:hAnsi="微软雅黑"/>
          <w:bCs/>
          <w:sz w:val="21"/>
          <w:szCs w:val="21"/>
        </w:rPr>
      </w:pPr>
      <w:r>
        <w:rPr>
          <w:rFonts w:ascii="微软雅黑" w:eastAsia="微软雅黑" w:hAnsi="微软雅黑" w:hint="eastAsia"/>
          <w:bCs/>
          <w:noProof/>
          <w:sz w:val="21"/>
          <w:szCs w:val="21"/>
        </w:rPr>
        <w:lastRenderedPageBreak/>
        <w:drawing>
          <wp:inline distT="0" distB="0" distL="0" distR="0" wp14:anchorId="73C1AC7F" wp14:editId="21105712">
            <wp:extent cx="5720715" cy="20942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11648419(1).png"/>
                    <pic:cNvPicPr/>
                  </pic:nvPicPr>
                  <pic:blipFill>
                    <a:blip r:embed="rId12">
                      <a:extLst>
                        <a:ext uri="{28A0092B-C50C-407E-A947-70E740481C1C}">
                          <a14:useLocalDpi xmlns:a14="http://schemas.microsoft.com/office/drawing/2010/main" val="0"/>
                        </a:ext>
                      </a:extLst>
                    </a:blip>
                    <a:stretch>
                      <a:fillRect/>
                    </a:stretch>
                  </pic:blipFill>
                  <pic:spPr>
                    <a:xfrm>
                      <a:off x="0" y="0"/>
                      <a:ext cx="5720715" cy="2094230"/>
                    </a:xfrm>
                    <a:prstGeom prst="rect">
                      <a:avLst/>
                    </a:prstGeom>
                  </pic:spPr>
                </pic:pic>
              </a:graphicData>
            </a:graphic>
          </wp:inline>
        </w:drawing>
      </w:r>
    </w:p>
    <w:p w14:paraId="66470CF3" w14:textId="7CD19DB9" w:rsidR="00C51213" w:rsidRPr="004B0F2A" w:rsidRDefault="000B5EBC" w:rsidP="00BC19D7">
      <w:pPr>
        <w:spacing w:before="100" w:beforeAutospacing="1" w:after="100" w:afterAutospacing="1"/>
        <w:textAlignment w:val="baseline"/>
        <w:rPr>
          <w:rFonts w:ascii="微软雅黑" w:eastAsia="微软雅黑" w:hAnsi="微软雅黑" w:hint="eastAsia"/>
          <w:bCs/>
          <w:sz w:val="21"/>
          <w:szCs w:val="21"/>
        </w:rPr>
      </w:pPr>
      <w:r>
        <w:rPr>
          <w:rFonts w:ascii="微软雅黑" w:eastAsia="微软雅黑" w:hAnsi="微软雅黑" w:hint="eastAsia"/>
          <w:bCs/>
          <w:sz w:val="21"/>
          <w:szCs w:val="21"/>
        </w:rPr>
        <w:t>王千源访谈先导片：</w:t>
      </w:r>
      <w:hyperlink r:id="rId13" w:history="1">
        <w:r w:rsidR="005421FB" w:rsidRPr="001F5328">
          <w:rPr>
            <w:rStyle w:val="a5"/>
            <w:rFonts w:ascii="微软雅黑" w:eastAsia="微软雅黑" w:hAnsi="微软雅黑"/>
            <w:bCs/>
            <w:sz w:val="21"/>
            <w:szCs w:val="21"/>
          </w:rPr>
          <w:t>https://v.qq.com/x/page/o3156jhq880.html</w:t>
        </w:r>
      </w:hyperlink>
    </w:p>
    <w:p w14:paraId="5E8308BE" w14:textId="336289A3" w:rsidR="00C51213" w:rsidRPr="00C51213" w:rsidRDefault="00C51213" w:rsidP="00BC19D7">
      <w:pPr>
        <w:spacing w:before="100" w:beforeAutospacing="1" w:after="100" w:afterAutospacing="1"/>
        <w:textAlignment w:val="baseline"/>
        <w:rPr>
          <w:rFonts w:ascii="微软雅黑" w:eastAsia="微软雅黑" w:hAnsi="微软雅黑"/>
          <w:b/>
          <w:bCs/>
          <w:sz w:val="21"/>
          <w:szCs w:val="21"/>
        </w:rPr>
      </w:pPr>
      <w:r w:rsidRPr="00C51213">
        <w:rPr>
          <w:rFonts w:ascii="微软雅黑" w:eastAsia="微软雅黑" w:hAnsi="微软雅黑"/>
          <w:b/>
          <w:bCs/>
          <w:sz w:val="21"/>
          <w:szCs w:val="21"/>
        </w:rPr>
        <w:t>3、展示皮卡的多元生活方式</w:t>
      </w:r>
    </w:p>
    <w:p w14:paraId="2B8A7D94" w14:textId="08D7B76A" w:rsidR="00C51213" w:rsidRDefault="00C51213" w:rsidP="00BC19D7">
      <w:pPr>
        <w:spacing w:before="100" w:beforeAutospacing="1" w:after="100" w:afterAutospacing="1"/>
        <w:textAlignment w:val="baseline"/>
        <w:rPr>
          <w:rFonts w:ascii="微软雅黑" w:eastAsia="微软雅黑" w:hAnsi="微软雅黑"/>
          <w:bCs/>
          <w:sz w:val="21"/>
          <w:szCs w:val="21"/>
        </w:rPr>
      </w:pPr>
      <w:r w:rsidRPr="00C51213">
        <w:rPr>
          <w:rFonts w:ascii="微软雅黑" w:eastAsia="微软雅黑" w:hAnsi="微软雅黑" w:hint="eastAsia"/>
          <w:bCs/>
          <w:sz w:val="21"/>
          <w:szCs w:val="21"/>
        </w:rPr>
        <w:t>打造一场营地直播，解锁皮卡带来的不同生活方式。安装观星帐篷、改造厨房，通过直播共赏硬核玩家的</w:t>
      </w:r>
      <w:r w:rsidRPr="00C51213">
        <w:rPr>
          <w:rFonts w:ascii="微软雅黑" w:eastAsia="微软雅黑" w:hAnsi="微软雅黑"/>
          <w:bCs/>
          <w:sz w:val="21"/>
          <w:szCs w:val="21"/>
        </w:rPr>
        <w:t>LTD改装理念，乐享万种征途，将皮卡的更多可能性展现在大众面前。</w:t>
      </w:r>
    </w:p>
    <w:p w14:paraId="56A4036C" w14:textId="5E90F2DD" w:rsidR="00C51213" w:rsidRDefault="00C51213" w:rsidP="00BC19D7">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noProof/>
          <w:sz w:val="21"/>
          <w:szCs w:val="21"/>
        </w:rPr>
        <w:drawing>
          <wp:inline distT="0" distB="0" distL="0" distR="0" wp14:anchorId="2F65BBD3" wp14:editId="0CE594FA">
            <wp:extent cx="5720715" cy="1570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11648113(1).png"/>
                    <pic:cNvPicPr/>
                  </pic:nvPicPr>
                  <pic:blipFill>
                    <a:blip r:embed="rId14">
                      <a:extLst>
                        <a:ext uri="{28A0092B-C50C-407E-A947-70E740481C1C}">
                          <a14:useLocalDpi xmlns:a14="http://schemas.microsoft.com/office/drawing/2010/main" val="0"/>
                        </a:ext>
                      </a:extLst>
                    </a:blip>
                    <a:stretch>
                      <a:fillRect/>
                    </a:stretch>
                  </pic:blipFill>
                  <pic:spPr>
                    <a:xfrm>
                      <a:off x="0" y="0"/>
                      <a:ext cx="5720715" cy="1570990"/>
                    </a:xfrm>
                    <a:prstGeom prst="rect">
                      <a:avLst/>
                    </a:prstGeom>
                  </pic:spPr>
                </pic:pic>
              </a:graphicData>
            </a:graphic>
          </wp:inline>
        </w:drawing>
      </w:r>
    </w:p>
    <w:p w14:paraId="61C11214" w14:textId="109CAF4E" w:rsidR="00C51213" w:rsidRPr="00C51213" w:rsidRDefault="00C51213" w:rsidP="00BC19D7">
      <w:pPr>
        <w:spacing w:before="100" w:beforeAutospacing="1" w:after="100" w:afterAutospacing="1"/>
        <w:textAlignment w:val="baseline"/>
        <w:rPr>
          <w:rFonts w:ascii="微软雅黑" w:eastAsia="微软雅黑" w:hAnsi="微软雅黑" w:hint="eastAsia"/>
          <w:bCs/>
          <w:sz w:val="21"/>
          <w:szCs w:val="21"/>
        </w:rPr>
      </w:pPr>
      <w:r w:rsidRPr="00C51213">
        <w:rPr>
          <w:rFonts w:ascii="微软雅黑" w:eastAsia="微软雅黑" w:hAnsi="微软雅黑" w:hint="eastAsia"/>
          <w:bCs/>
          <w:sz w:val="21"/>
          <w:szCs w:val="21"/>
        </w:rPr>
        <w:t>通过守望腾格里活动，成功传达福特皮卡的理念与文化，让那个更多潜在受众看到福特皮卡的强势性能以及征途背后的一万种生活可能性。</w:t>
      </w:r>
    </w:p>
    <w:p w14:paraId="501B2660" w14:textId="5E28491E" w:rsidR="00E40EE7" w:rsidRPr="002B1FC2" w:rsidRDefault="000631F9" w:rsidP="00BC19D7">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5B67D068" w14:textId="77777777" w:rsidR="00C51213" w:rsidRPr="00C51213" w:rsidRDefault="00C51213" w:rsidP="00BC19D7">
      <w:pPr>
        <w:rPr>
          <w:rFonts w:ascii="微软雅黑" w:eastAsia="微软雅黑" w:hAnsi="微软雅黑"/>
          <w:color w:val="000000"/>
          <w:sz w:val="21"/>
          <w:szCs w:val="21"/>
        </w:rPr>
      </w:pPr>
      <w:r w:rsidRPr="00C51213">
        <w:rPr>
          <w:rFonts w:ascii="微软雅黑" w:eastAsia="微软雅黑" w:hAnsi="微软雅黑" w:hint="eastAsia"/>
          <w:color w:val="000000"/>
          <w:sz w:val="21"/>
          <w:szCs w:val="21"/>
        </w:rPr>
        <w:t>王千源采访主视频：播放量超</w:t>
      </w:r>
      <w:r w:rsidRPr="00C51213">
        <w:rPr>
          <w:rFonts w:ascii="微软雅黑" w:eastAsia="微软雅黑" w:hAnsi="微软雅黑"/>
          <w:color w:val="000000"/>
          <w:sz w:val="21"/>
          <w:szCs w:val="21"/>
        </w:rPr>
        <w:t>300万</w:t>
      </w:r>
    </w:p>
    <w:p w14:paraId="38B2FDBF" w14:textId="77777777" w:rsidR="00C51213" w:rsidRPr="00C51213" w:rsidRDefault="00C51213" w:rsidP="00BC19D7">
      <w:pPr>
        <w:rPr>
          <w:rFonts w:ascii="微软雅黑" w:eastAsia="微软雅黑" w:hAnsi="微软雅黑"/>
          <w:color w:val="000000"/>
          <w:sz w:val="21"/>
          <w:szCs w:val="21"/>
        </w:rPr>
      </w:pPr>
      <w:r w:rsidRPr="00C51213">
        <w:rPr>
          <w:rFonts w:ascii="微软雅黑" w:eastAsia="微软雅黑" w:hAnsi="微软雅黑" w:hint="eastAsia"/>
          <w:color w:val="000000"/>
          <w:sz w:val="21"/>
          <w:szCs w:val="21"/>
        </w:rPr>
        <w:t>王千源沙漠大片：曝光量</w:t>
      </w:r>
      <w:r w:rsidRPr="00C51213">
        <w:rPr>
          <w:rFonts w:ascii="微软雅黑" w:eastAsia="微软雅黑" w:hAnsi="微软雅黑"/>
          <w:color w:val="000000"/>
          <w:sz w:val="21"/>
          <w:szCs w:val="21"/>
        </w:rPr>
        <w:t>38.6万，微博转评赞5548</w:t>
      </w:r>
    </w:p>
    <w:p w14:paraId="7A0CAD94" w14:textId="19DCECA3" w:rsidR="00BC7577" w:rsidRPr="004B0F2A" w:rsidRDefault="00C51213" w:rsidP="00BC19D7">
      <w:pPr>
        <w:rPr>
          <w:rFonts w:ascii="微软雅黑" w:eastAsia="微软雅黑" w:hAnsi="微软雅黑" w:hint="eastAsia"/>
          <w:color w:val="000000"/>
          <w:sz w:val="21"/>
          <w:szCs w:val="21"/>
        </w:rPr>
      </w:pPr>
      <w:r w:rsidRPr="00C51213">
        <w:rPr>
          <w:rFonts w:ascii="微软雅黑" w:eastAsia="微软雅黑" w:hAnsi="微软雅黑" w:hint="eastAsia"/>
          <w:color w:val="000000"/>
          <w:sz w:val="21"/>
          <w:szCs w:val="21"/>
        </w:rPr>
        <w:t>“一万种征途”直播参与人数：</w:t>
      </w:r>
      <w:r w:rsidRPr="00C51213">
        <w:rPr>
          <w:rFonts w:ascii="微软雅黑" w:eastAsia="微软雅黑" w:hAnsi="微软雅黑"/>
          <w:color w:val="000000"/>
          <w:sz w:val="21"/>
          <w:szCs w:val="21"/>
        </w:rPr>
        <w:t>15.1万</w:t>
      </w:r>
    </w:p>
    <w:sectPr w:rsidR="00BC7577" w:rsidRPr="004B0F2A" w:rsidSect="00970C56">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13C68" w14:textId="77777777" w:rsidR="00823221" w:rsidRDefault="00823221">
      <w:r>
        <w:separator/>
      </w:r>
    </w:p>
  </w:endnote>
  <w:endnote w:type="continuationSeparator" w:id="0">
    <w:p w14:paraId="6E96ED53" w14:textId="77777777" w:rsidR="00823221" w:rsidRDefault="0082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5D36A" w14:textId="77777777" w:rsidR="009A52C0" w:rsidRDefault="009A52C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3895B" w14:textId="77777777" w:rsidR="00823221" w:rsidRDefault="00823221">
      <w:r>
        <w:separator/>
      </w:r>
    </w:p>
  </w:footnote>
  <w:footnote w:type="continuationSeparator" w:id="0">
    <w:p w14:paraId="257C775B" w14:textId="77777777" w:rsidR="00823221" w:rsidRDefault="00823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83763" w14:textId="77777777" w:rsidR="009A52C0" w:rsidRDefault="009A52C0">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625C8" w14:textId="77777777" w:rsidR="009A52C0" w:rsidRDefault="009A52C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0791FEE"/>
    <w:multiLevelType w:val="hybridMultilevel"/>
    <w:tmpl w:val="E54670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3"/>
  </w:num>
  <w:num w:numId="5">
    <w:abstractNumId w:val="0"/>
  </w:num>
  <w:num w:numId="6">
    <w:abstractNumId w:val="14"/>
  </w:num>
  <w:num w:numId="7">
    <w:abstractNumId w:val="12"/>
  </w:num>
  <w:num w:numId="8">
    <w:abstractNumId w:val="9"/>
  </w:num>
  <w:num w:numId="9">
    <w:abstractNumId w:val="8"/>
  </w:num>
  <w:num w:numId="10">
    <w:abstractNumId w:val="7"/>
  </w:num>
  <w:num w:numId="11">
    <w:abstractNumId w:val="10"/>
  </w:num>
  <w:num w:numId="12">
    <w:abstractNumId w:val="13"/>
  </w:num>
  <w:num w:numId="13">
    <w:abstractNumId w:val="4"/>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B5EBC"/>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24C20"/>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3A2"/>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3B3"/>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0F2A"/>
    <w:rsid w:val="004C539E"/>
    <w:rsid w:val="004D3EF9"/>
    <w:rsid w:val="004D53A9"/>
    <w:rsid w:val="004E459E"/>
    <w:rsid w:val="004E704D"/>
    <w:rsid w:val="004F1399"/>
    <w:rsid w:val="004F7523"/>
    <w:rsid w:val="005002D8"/>
    <w:rsid w:val="00506B17"/>
    <w:rsid w:val="00507EB8"/>
    <w:rsid w:val="0052080E"/>
    <w:rsid w:val="005344CB"/>
    <w:rsid w:val="00535A1F"/>
    <w:rsid w:val="005421FB"/>
    <w:rsid w:val="005479C8"/>
    <w:rsid w:val="00547E1C"/>
    <w:rsid w:val="005504E6"/>
    <w:rsid w:val="0055479D"/>
    <w:rsid w:val="005578A3"/>
    <w:rsid w:val="00567477"/>
    <w:rsid w:val="0057565D"/>
    <w:rsid w:val="005764AD"/>
    <w:rsid w:val="0058033D"/>
    <w:rsid w:val="00582F7D"/>
    <w:rsid w:val="00584AF7"/>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A3343"/>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2DB5"/>
    <w:rsid w:val="007C3F70"/>
    <w:rsid w:val="007C4C7A"/>
    <w:rsid w:val="007D5451"/>
    <w:rsid w:val="007D76B6"/>
    <w:rsid w:val="007E2B9D"/>
    <w:rsid w:val="007F6422"/>
    <w:rsid w:val="0080439E"/>
    <w:rsid w:val="00812085"/>
    <w:rsid w:val="00812A8A"/>
    <w:rsid w:val="00813515"/>
    <w:rsid w:val="008159A4"/>
    <w:rsid w:val="00820C09"/>
    <w:rsid w:val="00823221"/>
    <w:rsid w:val="00823822"/>
    <w:rsid w:val="00825032"/>
    <w:rsid w:val="00832432"/>
    <w:rsid w:val="008326D5"/>
    <w:rsid w:val="00833986"/>
    <w:rsid w:val="0085738D"/>
    <w:rsid w:val="008612D4"/>
    <w:rsid w:val="008674D7"/>
    <w:rsid w:val="00880022"/>
    <w:rsid w:val="008875A4"/>
    <w:rsid w:val="008B2200"/>
    <w:rsid w:val="008B3C68"/>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A49D9"/>
    <w:rsid w:val="009A52C0"/>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030C"/>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19D7"/>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213"/>
    <w:rsid w:val="00C516C8"/>
    <w:rsid w:val="00C657FA"/>
    <w:rsid w:val="00C73B42"/>
    <w:rsid w:val="00C8594E"/>
    <w:rsid w:val="00C93159"/>
    <w:rsid w:val="00C96025"/>
    <w:rsid w:val="00CA397B"/>
    <w:rsid w:val="00CA426C"/>
    <w:rsid w:val="00CB2251"/>
    <w:rsid w:val="00CB2938"/>
    <w:rsid w:val="00CB29C6"/>
    <w:rsid w:val="00CB462E"/>
    <w:rsid w:val="00CB4A74"/>
    <w:rsid w:val="00CC24FE"/>
    <w:rsid w:val="00CC70FB"/>
    <w:rsid w:val="00CD49A8"/>
    <w:rsid w:val="00CD7437"/>
    <w:rsid w:val="00CE55AC"/>
    <w:rsid w:val="00D13BC3"/>
    <w:rsid w:val="00D14F03"/>
    <w:rsid w:val="00D409BB"/>
    <w:rsid w:val="00D5007A"/>
    <w:rsid w:val="00D5598B"/>
    <w:rsid w:val="00D55FCA"/>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46BC7"/>
    <w:rsid w:val="00E52687"/>
    <w:rsid w:val="00E566A9"/>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763FE"/>
    <w:rsid w:val="00F821BF"/>
    <w:rsid w:val="00F853FB"/>
    <w:rsid w:val="00F85DD2"/>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FollowedHyperlink"/>
    <w:basedOn w:val="a0"/>
    <w:uiPriority w:val="99"/>
    <w:semiHidden/>
    <w:unhideWhenUsed/>
    <w:rsid w:val="005421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942">
      <w:bodyDiv w:val="1"/>
      <w:marLeft w:val="0"/>
      <w:marRight w:val="0"/>
      <w:marTop w:val="0"/>
      <w:marBottom w:val="0"/>
      <w:divBdr>
        <w:top w:val="none" w:sz="0" w:space="0" w:color="auto"/>
        <w:left w:val="none" w:sz="0" w:space="0" w:color="auto"/>
        <w:bottom w:val="none" w:sz="0" w:space="0" w:color="auto"/>
        <w:right w:val="none" w:sz="0" w:space="0" w:color="auto"/>
      </w:divBdr>
    </w:div>
    <w:div w:id="29844247">
      <w:bodyDiv w:val="1"/>
      <w:marLeft w:val="0"/>
      <w:marRight w:val="0"/>
      <w:marTop w:val="0"/>
      <w:marBottom w:val="0"/>
      <w:divBdr>
        <w:top w:val="none" w:sz="0" w:space="0" w:color="auto"/>
        <w:left w:val="none" w:sz="0" w:space="0" w:color="auto"/>
        <w:bottom w:val="none" w:sz="0" w:space="0" w:color="auto"/>
        <w:right w:val="none" w:sz="0" w:space="0" w:color="auto"/>
      </w:divBdr>
    </w:div>
    <w:div w:id="155072558">
      <w:bodyDiv w:val="1"/>
      <w:marLeft w:val="0"/>
      <w:marRight w:val="0"/>
      <w:marTop w:val="0"/>
      <w:marBottom w:val="0"/>
      <w:divBdr>
        <w:top w:val="none" w:sz="0" w:space="0" w:color="auto"/>
        <w:left w:val="none" w:sz="0" w:space="0" w:color="auto"/>
        <w:bottom w:val="none" w:sz="0" w:space="0" w:color="auto"/>
        <w:right w:val="none" w:sz="0" w:space="0" w:color="auto"/>
      </w:divBdr>
    </w:div>
    <w:div w:id="387072876">
      <w:bodyDiv w:val="1"/>
      <w:marLeft w:val="0"/>
      <w:marRight w:val="0"/>
      <w:marTop w:val="0"/>
      <w:marBottom w:val="0"/>
      <w:divBdr>
        <w:top w:val="none" w:sz="0" w:space="0" w:color="auto"/>
        <w:left w:val="none" w:sz="0" w:space="0" w:color="auto"/>
        <w:bottom w:val="none" w:sz="0" w:space="0" w:color="auto"/>
        <w:right w:val="none" w:sz="0" w:space="0" w:color="auto"/>
      </w:divBdr>
    </w:div>
    <w:div w:id="424233928">
      <w:bodyDiv w:val="1"/>
      <w:marLeft w:val="0"/>
      <w:marRight w:val="0"/>
      <w:marTop w:val="0"/>
      <w:marBottom w:val="0"/>
      <w:divBdr>
        <w:top w:val="none" w:sz="0" w:space="0" w:color="auto"/>
        <w:left w:val="none" w:sz="0" w:space="0" w:color="auto"/>
        <w:bottom w:val="none" w:sz="0" w:space="0" w:color="auto"/>
        <w:right w:val="none" w:sz="0" w:space="0" w:color="auto"/>
      </w:divBdr>
      <w:divsChild>
        <w:div w:id="2121103829">
          <w:marLeft w:val="446"/>
          <w:marRight w:val="0"/>
          <w:marTop w:val="0"/>
          <w:marBottom w:val="0"/>
          <w:divBdr>
            <w:top w:val="none" w:sz="0" w:space="0" w:color="auto"/>
            <w:left w:val="none" w:sz="0" w:space="0" w:color="auto"/>
            <w:bottom w:val="none" w:sz="0" w:space="0" w:color="auto"/>
            <w:right w:val="none" w:sz="0" w:space="0" w:color="auto"/>
          </w:divBdr>
        </w:div>
      </w:divsChild>
    </w:div>
    <w:div w:id="62720213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30277556">
      <w:bodyDiv w:val="1"/>
      <w:marLeft w:val="0"/>
      <w:marRight w:val="0"/>
      <w:marTop w:val="0"/>
      <w:marBottom w:val="0"/>
      <w:divBdr>
        <w:top w:val="none" w:sz="0" w:space="0" w:color="auto"/>
        <w:left w:val="none" w:sz="0" w:space="0" w:color="auto"/>
        <w:bottom w:val="none" w:sz="0" w:space="0" w:color="auto"/>
        <w:right w:val="none" w:sz="0" w:space="0" w:color="auto"/>
      </w:divBdr>
      <w:divsChild>
        <w:div w:id="23603057">
          <w:marLeft w:val="446"/>
          <w:marRight w:val="0"/>
          <w:marTop w:val="0"/>
          <w:marBottom w:val="0"/>
          <w:divBdr>
            <w:top w:val="none" w:sz="0" w:space="0" w:color="auto"/>
            <w:left w:val="none" w:sz="0" w:space="0" w:color="auto"/>
            <w:bottom w:val="none" w:sz="0" w:space="0" w:color="auto"/>
            <w:right w:val="none" w:sz="0" w:space="0" w:color="auto"/>
          </w:divBdr>
        </w:div>
      </w:divsChild>
    </w:div>
    <w:div w:id="777799403">
      <w:bodyDiv w:val="1"/>
      <w:marLeft w:val="0"/>
      <w:marRight w:val="0"/>
      <w:marTop w:val="0"/>
      <w:marBottom w:val="0"/>
      <w:divBdr>
        <w:top w:val="none" w:sz="0" w:space="0" w:color="auto"/>
        <w:left w:val="none" w:sz="0" w:space="0" w:color="auto"/>
        <w:bottom w:val="none" w:sz="0" w:space="0" w:color="auto"/>
        <w:right w:val="none" w:sz="0" w:space="0" w:color="auto"/>
      </w:divBdr>
    </w:div>
    <w:div w:id="795830374">
      <w:bodyDiv w:val="1"/>
      <w:marLeft w:val="0"/>
      <w:marRight w:val="0"/>
      <w:marTop w:val="0"/>
      <w:marBottom w:val="0"/>
      <w:divBdr>
        <w:top w:val="none" w:sz="0" w:space="0" w:color="auto"/>
        <w:left w:val="none" w:sz="0" w:space="0" w:color="auto"/>
        <w:bottom w:val="none" w:sz="0" w:space="0" w:color="auto"/>
        <w:right w:val="none" w:sz="0" w:space="0" w:color="auto"/>
      </w:divBdr>
    </w:div>
    <w:div w:id="806363997">
      <w:bodyDiv w:val="1"/>
      <w:marLeft w:val="0"/>
      <w:marRight w:val="0"/>
      <w:marTop w:val="0"/>
      <w:marBottom w:val="0"/>
      <w:divBdr>
        <w:top w:val="none" w:sz="0" w:space="0" w:color="auto"/>
        <w:left w:val="none" w:sz="0" w:space="0" w:color="auto"/>
        <w:bottom w:val="none" w:sz="0" w:space="0" w:color="auto"/>
        <w:right w:val="none" w:sz="0" w:space="0" w:color="auto"/>
      </w:divBdr>
    </w:div>
    <w:div w:id="876771476">
      <w:bodyDiv w:val="1"/>
      <w:marLeft w:val="0"/>
      <w:marRight w:val="0"/>
      <w:marTop w:val="0"/>
      <w:marBottom w:val="0"/>
      <w:divBdr>
        <w:top w:val="none" w:sz="0" w:space="0" w:color="auto"/>
        <w:left w:val="none" w:sz="0" w:space="0" w:color="auto"/>
        <w:bottom w:val="none" w:sz="0" w:space="0" w:color="auto"/>
        <w:right w:val="none" w:sz="0" w:space="0" w:color="auto"/>
      </w:divBdr>
    </w:div>
    <w:div w:id="916592322">
      <w:bodyDiv w:val="1"/>
      <w:marLeft w:val="0"/>
      <w:marRight w:val="0"/>
      <w:marTop w:val="0"/>
      <w:marBottom w:val="0"/>
      <w:divBdr>
        <w:top w:val="none" w:sz="0" w:space="0" w:color="auto"/>
        <w:left w:val="none" w:sz="0" w:space="0" w:color="auto"/>
        <w:bottom w:val="none" w:sz="0" w:space="0" w:color="auto"/>
        <w:right w:val="none" w:sz="0" w:space="0" w:color="auto"/>
      </w:divBdr>
      <w:divsChild>
        <w:div w:id="490298472">
          <w:marLeft w:val="446"/>
          <w:marRight w:val="0"/>
          <w:marTop w:val="0"/>
          <w:marBottom w:val="0"/>
          <w:divBdr>
            <w:top w:val="none" w:sz="0" w:space="0" w:color="auto"/>
            <w:left w:val="none" w:sz="0" w:space="0" w:color="auto"/>
            <w:bottom w:val="none" w:sz="0" w:space="0" w:color="auto"/>
            <w:right w:val="none" w:sz="0" w:space="0" w:color="auto"/>
          </w:divBdr>
        </w:div>
      </w:divsChild>
    </w:div>
    <w:div w:id="1028219626">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02016955">
      <w:bodyDiv w:val="1"/>
      <w:marLeft w:val="0"/>
      <w:marRight w:val="0"/>
      <w:marTop w:val="0"/>
      <w:marBottom w:val="0"/>
      <w:divBdr>
        <w:top w:val="none" w:sz="0" w:space="0" w:color="auto"/>
        <w:left w:val="none" w:sz="0" w:space="0" w:color="auto"/>
        <w:bottom w:val="none" w:sz="0" w:space="0" w:color="auto"/>
        <w:right w:val="none" w:sz="0" w:space="0" w:color="auto"/>
      </w:divBdr>
    </w:div>
    <w:div w:id="1217157195">
      <w:bodyDiv w:val="1"/>
      <w:marLeft w:val="0"/>
      <w:marRight w:val="0"/>
      <w:marTop w:val="0"/>
      <w:marBottom w:val="0"/>
      <w:divBdr>
        <w:top w:val="none" w:sz="0" w:space="0" w:color="auto"/>
        <w:left w:val="none" w:sz="0" w:space="0" w:color="auto"/>
        <w:bottom w:val="none" w:sz="0" w:space="0" w:color="auto"/>
        <w:right w:val="none" w:sz="0" w:space="0" w:color="auto"/>
      </w:divBdr>
      <w:divsChild>
        <w:div w:id="719020131">
          <w:marLeft w:val="446"/>
          <w:marRight w:val="0"/>
          <w:marTop w:val="0"/>
          <w:marBottom w:val="0"/>
          <w:divBdr>
            <w:top w:val="none" w:sz="0" w:space="0" w:color="auto"/>
            <w:left w:val="none" w:sz="0" w:space="0" w:color="auto"/>
            <w:bottom w:val="none" w:sz="0" w:space="0" w:color="auto"/>
            <w:right w:val="none" w:sz="0" w:space="0" w:color="auto"/>
          </w:divBdr>
        </w:div>
        <w:div w:id="299457491">
          <w:marLeft w:val="446"/>
          <w:marRight w:val="0"/>
          <w:marTop w:val="0"/>
          <w:marBottom w:val="0"/>
          <w:divBdr>
            <w:top w:val="none" w:sz="0" w:space="0" w:color="auto"/>
            <w:left w:val="none" w:sz="0" w:space="0" w:color="auto"/>
            <w:bottom w:val="none" w:sz="0" w:space="0" w:color="auto"/>
            <w:right w:val="none" w:sz="0" w:space="0" w:color="auto"/>
          </w:divBdr>
        </w:div>
      </w:divsChild>
    </w:div>
    <w:div w:id="1275478733">
      <w:bodyDiv w:val="1"/>
      <w:marLeft w:val="0"/>
      <w:marRight w:val="0"/>
      <w:marTop w:val="0"/>
      <w:marBottom w:val="0"/>
      <w:divBdr>
        <w:top w:val="none" w:sz="0" w:space="0" w:color="auto"/>
        <w:left w:val="none" w:sz="0" w:space="0" w:color="auto"/>
        <w:bottom w:val="none" w:sz="0" w:space="0" w:color="auto"/>
        <w:right w:val="none" w:sz="0" w:space="0" w:color="auto"/>
      </w:divBdr>
      <w:divsChild>
        <w:div w:id="1121654384">
          <w:marLeft w:val="446"/>
          <w:marRight w:val="0"/>
          <w:marTop w:val="0"/>
          <w:marBottom w:val="0"/>
          <w:divBdr>
            <w:top w:val="none" w:sz="0" w:space="0" w:color="auto"/>
            <w:left w:val="none" w:sz="0" w:space="0" w:color="auto"/>
            <w:bottom w:val="none" w:sz="0" w:space="0" w:color="auto"/>
            <w:right w:val="none" w:sz="0" w:space="0" w:color="auto"/>
          </w:divBdr>
        </w:div>
        <w:div w:id="1863475431">
          <w:marLeft w:val="446"/>
          <w:marRight w:val="0"/>
          <w:marTop w:val="0"/>
          <w:marBottom w:val="0"/>
          <w:divBdr>
            <w:top w:val="none" w:sz="0" w:space="0" w:color="auto"/>
            <w:left w:val="none" w:sz="0" w:space="0" w:color="auto"/>
            <w:bottom w:val="none" w:sz="0" w:space="0" w:color="auto"/>
            <w:right w:val="none" w:sz="0" w:space="0" w:color="auto"/>
          </w:divBdr>
        </w:div>
        <w:div w:id="1728063646">
          <w:marLeft w:val="446"/>
          <w:marRight w:val="0"/>
          <w:marTop w:val="0"/>
          <w:marBottom w:val="0"/>
          <w:divBdr>
            <w:top w:val="none" w:sz="0" w:space="0" w:color="auto"/>
            <w:left w:val="none" w:sz="0" w:space="0" w:color="auto"/>
            <w:bottom w:val="none" w:sz="0" w:space="0" w:color="auto"/>
            <w:right w:val="none" w:sz="0" w:space="0" w:color="auto"/>
          </w:divBdr>
        </w:div>
      </w:divsChild>
    </w:div>
    <w:div w:id="1369641505">
      <w:bodyDiv w:val="1"/>
      <w:marLeft w:val="0"/>
      <w:marRight w:val="0"/>
      <w:marTop w:val="0"/>
      <w:marBottom w:val="0"/>
      <w:divBdr>
        <w:top w:val="none" w:sz="0" w:space="0" w:color="auto"/>
        <w:left w:val="none" w:sz="0" w:space="0" w:color="auto"/>
        <w:bottom w:val="none" w:sz="0" w:space="0" w:color="auto"/>
        <w:right w:val="none" w:sz="0" w:space="0" w:color="auto"/>
      </w:divBdr>
    </w:div>
    <w:div w:id="1397051242">
      <w:bodyDiv w:val="1"/>
      <w:marLeft w:val="0"/>
      <w:marRight w:val="0"/>
      <w:marTop w:val="0"/>
      <w:marBottom w:val="0"/>
      <w:divBdr>
        <w:top w:val="none" w:sz="0" w:space="0" w:color="auto"/>
        <w:left w:val="none" w:sz="0" w:space="0" w:color="auto"/>
        <w:bottom w:val="none" w:sz="0" w:space="0" w:color="auto"/>
        <w:right w:val="none" w:sz="0" w:space="0" w:color="auto"/>
      </w:divBdr>
    </w:div>
    <w:div w:id="1577978564">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71124782">
      <w:bodyDiv w:val="1"/>
      <w:marLeft w:val="0"/>
      <w:marRight w:val="0"/>
      <w:marTop w:val="0"/>
      <w:marBottom w:val="0"/>
      <w:divBdr>
        <w:top w:val="none" w:sz="0" w:space="0" w:color="auto"/>
        <w:left w:val="none" w:sz="0" w:space="0" w:color="auto"/>
        <w:bottom w:val="none" w:sz="0" w:space="0" w:color="auto"/>
        <w:right w:val="none" w:sz="0" w:space="0" w:color="auto"/>
      </w:divBdr>
    </w:div>
    <w:div w:id="1802503176">
      <w:bodyDiv w:val="1"/>
      <w:marLeft w:val="0"/>
      <w:marRight w:val="0"/>
      <w:marTop w:val="0"/>
      <w:marBottom w:val="0"/>
      <w:divBdr>
        <w:top w:val="none" w:sz="0" w:space="0" w:color="auto"/>
        <w:left w:val="none" w:sz="0" w:space="0" w:color="auto"/>
        <w:bottom w:val="none" w:sz="0" w:space="0" w:color="auto"/>
        <w:right w:val="none" w:sz="0" w:space="0" w:color="auto"/>
      </w:divBdr>
    </w:div>
    <w:div w:id="1817601886">
      <w:bodyDiv w:val="1"/>
      <w:marLeft w:val="0"/>
      <w:marRight w:val="0"/>
      <w:marTop w:val="0"/>
      <w:marBottom w:val="0"/>
      <w:divBdr>
        <w:top w:val="none" w:sz="0" w:space="0" w:color="auto"/>
        <w:left w:val="none" w:sz="0" w:space="0" w:color="auto"/>
        <w:bottom w:val="none" w:sz="0" w:space="0" w:color="auto"/>
        <w:right w:val="none" w:sz="0" w:space="0" w:color="auto"/>
      </w:divBdr>
    </w:div>
    <w:div w:id="2036423428">
      <w:bodyDiv w:val="1"/>
      <w:marLeft w:val="0"/>
      <w:marRight w:val="0"/>
      <w:marTop w:val="0"/>
      <w:marBottom w:val="0"/>
      <w:divBdr>
        <w:top w:val="none" w:sz="0" w:space="0" w:color="auto"/>
        <w:left w:val="none" w:sz="0" w:space="0" w:color="auto"/>
        <w:bottom w:val="none" w:sz="0" w:space="0" w:color="auto"/>
        <w:right w:val="none" w:sz="0" w:space="0" w:color="auto"/>
      </w:divBdr>
    </w:div>
    <w:div w:id="2040858325">
      <w:bodyDiv w:val="1"/>
      <w:marLeft w:val="0"/>
      <w:marRight w:val="0"/>
      <w:marTop w:val="0"/>
      <w:marBottom w:val="0"/>
      <w:divBdr>
        <w:top w:val="none" w:sz="0" w:space="0" w:color="auto"/>
        <w:left w:val="none" w:sz="0" w:space="0" w:color="auto"/>
        <w:bottom w:val="none" w:sz="0" w:space="0" w:color="auto"/>
        <w:right w:val="none" w:sz="0" w:space="0" w:color="auto"/>
      </w:divBdr>
    </w:div>
    <w:div w:id="2041468978">
      <w:bodyDiv w:val="1"/>
      <w:marLeft w:val="0"/>
      <w:marRight w:val="0"/>
      <w:marTop w:val="0"/>
      <w:marBottom w:val="0"/>
      <w:divBdr>
        <w:top w:val="none" w:sz="0" w:space="0" w:color="auto"/>
        <w:left w:val="none" w:sz="0" w:space="0" w:color="auto"/>
        <w:bottom w:val="none" w:sz="0" w:space="0" w:color="auto"/>
        <w:right w:val="none" w:sz="0" w:space="0" w:color="auto"/>
      </w:divBdr>
    </w:div>
    <w:div w:id="20864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v.qq.com/x/page/o3156jhq880.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9C0D87-9D58-4E59-BC4C-98C0C5A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194</Words>
  <Characters>1111</Characters>
  <Application>Microsoft Office Word</Application>
  <DocSecurity>0</DocSecurity>
  <PresentationFormat/>
  <Lines>9</Lines>
  <Paragraphs>2</Paragraphs>
  <Slides>0</Slides>
  <Notes>0</Notes>
  <HiddenSlides>0</HiddenSlides>
  <MMClips>0</MMClips>
  <ScaleCrop>false</ScaleCrop>
  <Company>WWW.YlmF.CoM</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5</cp:revision>
  <cp:lastPrinted>2012-10-11T08:46:00Z</cp:lastPrinted>
  <dcterms:created xsi:type="dcterms:W3CDTF">2021-02-20T08:34:00Z</dcterms:created>
  <dcterms:modified xsi:type="dcterms:W3CDTF">2021-02-20T08:37:00Z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