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当好农民种好地-万科集团世界500强创意短视频</w:t>
      </w:r>
      <w:bookmarkEnd w:id="0"/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万科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房地产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执行时间：</w:t>
      </w:r>
      <w:r>
        <w:rPr>
          <w:rFonts w:hint="eastAsia" w:ascii="微软雅黑" w:hAnsi="微软雅黑" w:eastAsia="微软雅黑"/>
        </w:rPr>
        <w:t>20</w:t>
      </w:r>
      <w:r>
        <w:rPr>
          <w:rFonts w:ascii="微软雅黑" w:hAnsi="微软雅黑" w:eastAsia="微软雅黑"/>
        </w:rPr>
        <w:t>20</w:t>
      </w:r>
      <w:r>
        <w:rPr>
          <w:rFonts w:hint="eastAsia" w:ascii="微软雅黑" w:hAnsi="微软雅黑" w:eastAsia="微软雅黑"/>
        </w:rPr>
        <w:t>.0</w:t>
      </w:r>
      <w:r>
        <w:rPr>
          <w:rFonts w:ascii="微软雅黑" w:hAnsi="微软雅黑" w:eastAsia="微软雅黑"/>
        </w:rPr>
        <w:t>7</w:t>
      </w:r>
      <w:r>
        <w:rPr>
          <w:rFonts w:hint="eastAsia" w:ascii="微软雅黑" w:hAnsi="微软雅黑" w:eastAsia="微软雅黑"/>
        </w:rPr>
        <w:t>.</w:t>
      </w:r>
      <w:r>
        <w:rPr>
          <w:rFonts w:ascii="微软雅黑" w:hAnsi="微软雅黑" w:eastAsia="微软雅黑"/>
        </w:rPr>
        <w:t>15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08</w:t>
      </w:r>
      <w:r>
        <w:rPr>
          <w:rFonts w:hint="eastAsia" w:ascii="微软雅黑" w:hAnsi="微软雅黑" w:eastAsia="微软雅黑"/>
        </w:rPr>
        <w:t>.</w:t>
      </w:r>
      <w:r>
        <w:rPr>
          <w:rFonts w:ascii="微软雅黑" w:hAnsi="微软雅黑" w:eastAsia="微软雅黑"/>
        </w:rPr>
        <w:t>01</w:t>
      </w:r>
    </w:p>
    <w:p>
      <w:pPr>
        <w:spacing w:after="24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万科始终坚持为普通人提供好产品、好服务，通过自身努力，为满足人民对美好生活的各方面需求，做出力所能及的贡献。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自2016年首次</w:t>
      </w:r>
      <w:r>
        <w:rPr>
          <w:rFonts w:ascii="微软雅黑" w:hAnsi="微软雅黑" w:eastAsia="微软雅黑"/>
          <w:sz w:val="21"/>
          <w:szCs w:val="21"/>
        </w:rPr>
        <w:t>跻身</w:t>
      </w:r>
      <w:r>
        <w:rPr>
          <w:rFonts w:hint="eastAsia" w:ascii="微软雅黑" w:hAnsi="微软雅黑" w:eastAsia="微软雅黑"/>
          <w:sz w:val="21"/>
          <w:szCs w:val="21"/>
        </w:rPr>
        <w:t>《财富》“世界500强”以来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万科</w:t>
      </w:r>
      <w:r>
        <w:rPr>
          <w:rFonts w:ascii="微软雅黑" w:hAnsi="微软雅黑" w:eastAsia="微软雅黑"/>
          <w:sz w:val="21"/>
          <w:szCs w:val="21"/>
        </w:rPr>
        <w:t>已连续</w:t>
      </w:r>
      <w:r>
        <w:rPr>
          <w:rFonts w:hint="eastAsia" w:ascii="微软雅黑" w:hAnsi="微软雅黑" w:eastAsia="微软雅黑"/>
          <w:sz w:val="21"/>
          <w:szCs w:val="21"/>
        </w:rPr>
        <w:t>5年上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此前</w:t>
      </w:r>
      <w:r>
        <w:rPr>
          <w:rFonts w:ascii="微软雅黑" w:hAnsi="微软雅黑" w:eastAsia="微软雅黑"/>
          <w:sz w:val="21"/>
          <w:szCs w:val="21"/>
        </w:rPr>
        <w:t>分别</w:t>
      </w:r>
      <w:r>
        <w:rPr>
          <w:rFonts w:hint="eastAsia" w:ascii="微软雅黑" w:hAnsi="微软雅黑" w:eastAsia="微软雅黑"/>
          <w:sz w:val="21"/>
          <w:szCs w:val="21"/>
        </w:rPr>
        <w:t>位列</w:t>
      </w:r>
      <w:r>
        <w:rPr>
          <w:rFonts w:ascii="微软雅黑" w:hAnsi="微软雅黑" w:eastAsia="微软雅黑"/>
          <w:sz w:val="21"/>
          <w:szCs w:val="21"/>
        </w:rPr>
        <w:t>榜单</w:t>
      </w:r>
      <w:r>
        <w:rPr>
          <w:rFonts w:hint="eastAsia" w:ascii="微软雅黑" w:hAnsi="微软雅黑" w:eastAsia="微软雅黑"/>
          <w:sz w:val="21"/>
          <w:szCs w:val="21"/>
        </w:rPr>
        <w:t>第356、</w:t>
      </w:r>
      <w:r>
        <w:rPr>
          <w:rFonts w:ascii="微软雅黑" w:hAnsi="微软雅黑" w:eastAsia="微软雅黑"/>
          <w:sz w:val="21"/>
          <w:szCs w:val="21"/>
        </w:rPr>
        <w:t>307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332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254</w:t>
      </w:r>
      <w:r>
        <w:rPr>
          <w:rFonts w:hint="eastAsia" w:ascii="微软雅黑" w:hAnsi="微软雅黑" w:eastAsia="微软雅黑"/>
          <w:sz w:val="21"/>
          <w:szCs w:val="21"/>
        </w:rPr>
        <w:t>位。</w:t>
      </w:r>
      <w:r>
        <w:rPr>
          <w:rFonts w:ascii="微软雅黑" w:hAnsi="微软雅黑" w:eastAsia="微软雅黑"/>
          <w:sz w:val="21"/>
          <w:szCs w:val="21"/>
        </w:rPr>
        <w:t>今年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万科</w:t>
      </w:r>
      <w:r>
        <w:rPr>
          <w:rFonts w:hint="eastAsia" w:ascii="微软雅黑" w:hAnsi="微软雅黑" w:eastAsia="微软雅黑"/>
          <w:sz w:val="21"/>
          <w:szCs w:val="21"/>
        </w:rPr>
        <w:t>继续</w:t>
      </w:r>
      <w:r>
        <w:rPr>
          <w:rFonts w:ascii="微软雅黑" w:hAnsi="微软雅黑" w:eastAsia="微软雅黑"/>
          <w:sz w:val="21"/>
          <w:szCs w:val="21"/>
        </w:rPr>
        <w:t>荣登</w:t>
      </w:r>
      <w:r>
        <w:rPr>
          <w:rFonts w:hint="eastAsia" w:ascii="微软雅黑" w:hAnsi="微软雅黑" w:eastAsia="微软雅黑"/>
          <w:sz w:val="21"/>
          <w:szCs w:val="21"/>
        </w:rPr>
        <w:t>《财富》“世界500强”，</w:t>
      </w:r>
      <w:r>
        <w:rPr>
          <w:rFonts w:ascii="微软雅黑" w:hAnsi="微软雅黑" w:eastAsia="微软雅黑"/>
          <w:sz w:val="21"/>
          <w:szCs w:val="21"/>
        </w:rPr>
        <w:t>排名</w:t>
      </w:r>
      <w:r>
        <w:rPr>
          <w:rFonts w:hint="eastAsia" w:ascii="微软雅黑" w:hAnsi="微软雅黑" w:eastAsia="微软雅黑"/>
          <w:sz w:val="21"/>
          <w:szCs w:val="21"/>
        </w:rPr>
        <w:t>第208位</w:t>
      </w:r>
      <w:r>
        <w:rPr>
          <w:rFonts w:ascii="微软雅黑" w:hAnsi="微软雅黑" w:eastAsia="微软雅黑"/>
          <w:sz w:val="21"/>
          <w:szCs w:val="21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希望</w:t>
      </w:r>
      <w:r>
        <w:rPr>
          <w:rFonts w:ascii="微软雅黑" w:hAnsi="微软雅黑" w:eastAsia="微软雅黑"/>
          <w:sz w:val="21"/>
          <w:szCs w:val="21"/>
        </w:rPr>
        <w:t>借助此次</w:t>
      </w:r>
      <w:r>
        <w:rPr>
          <w:rFonts w:hint="eastAsia" w:ascii="微软雅黑" w:hAnsi="微软雅黑" w:eastAsia="微软雅黑"/>
          <w:sz w:val="21"/>
          <w:szCs w:val="21"/>
        </w:rPr>
        <w:t>获奖</w:t>
      </w:r>
      <w:r>
        <w:rPr>
          <w:rFonts w:ascii="微软雅黑" w:hAnsi="微软雅黑" w:eastAsia="微软雅黑"/>
          <w:sz w:val="21"/>
          <w:szCs w:val="21"/>
        </w:rPr>
        <w:t>喜讯</w:t>
      </w:r>
      <w:r>
        <w:rPr>
          <w:rFonts w:hint="eastAsia" w:ascii="微软雅黑" w:hAnsi="微软雅黑" w:eastAsia="微软雅黑"/>
          <w:sz w:val="21"/>
          <w:szCs w:val="21"/>
        </w:rPr>
        <w:t>对外</w:t>
      </w:r>
      <w:r>
        <w:rPr>
          <w:rFonts w:ascii="微软雅黑" w:hAnsi="微软雅黑" w:eastAsia="微软雅黑"/>
          <w:sz w:val="21"/>
          <w:szCs w:val="21"/>
        </w:rPr>
        <w:t>展示集团实力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同时也向大众</w:t>
      </w:r>
      <w:r>
        <w:rPr>
          <w:rFonts w:hint="eastAsia" w:ascii="微软雅黑" w:hAnsi="微软雅黑" w:eastAsia="微软雅黑"/>
          <w:sz w:val="21"/>
          <w:szCs w:val="21"/>
        </w:rPr>
        <w:t>传递</w:t>
      </w:r>
      <w:r>
        <w:rPr>
          <w:rFonts w:ascii="微软雅黑" w:hAnsi="微软雅黑" w:eastAsia="微软雅黑"/>
          <w:sz w:val="21"/>
          <w:szCs w:val="21"/>
        </w:rPr>
        <w:t>万科年轻化的形象。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以年轻化、</w:t>
      </w:r>
      <w:r>
        <w:rPr>
          <w:rFonts w:ascii="微软雅黑" w:hAnsi="微软雅黑" w:eastAsia="微软雅黑"/>
          <w:sz w:val="21"/>
          <w:szCs w:val="21"/>
        </w:rPr>
        <w:t>趣味化</w:t>
      </w:r>
      <w:r>
        <w:rPr>
          <w:rFonts w:hint="eastAsia" w:ascii="微软雅黑" w:hAnsi="微软雅黑" w:eastAsia="微软雅黑"/>
          <w:sz w:val="21"/>
          <w:szCs w:val="21"/>
        </w:rPr>
        <w:t>的形式对</w:t>
      </w:r>
      <w:r>
        <w:rPr>
          <w:rFonts w:ascii="微软雅黑" w:hAnsi="微软雅黑" w:eastAsia="微软雅黑"/>
          <w:sz w:val="21"/>
          <w:szCs w:val="21"/>
        </w:rPr>
        <w:t>集团喜讯进行传播</w:t>
      </w:r>
      <w:r>
        <w:rPr>
          <w:rFonts w:hint="eastAsia" w:ascii="微软雅黑" w:hAnsi="微软雅黑" w:eastAsia="微软雅黑"/>
          <w:sz w:val="21"/>
          <w:szCs w:val="21"/>
        </w:rPr>
        <w:t>扩散，</w:t>
      </w:r>
      <w:r>
        <w:rPr>
          <w:rFonts w:ascii="微软雅黑" w:hAnsi="微软雅黑" w:eastAsia="微软雅黑"/>
          <w:sz w:val="21"/>
          <w:szCs w:val="21"/>
        </w:rPr>
        <w:t>并</w:t>
      </w:r>
      <w:r>
        <w:rPr>
          <w:rFonts w:hint="eastAsia" w:ascii="微软雅黑" w:hAnsi="微软雅黑" w:eastAsia="微软雅黑"/>
          <w:sz w:val="21"/>
          <w:szCs w:val="21"/>
        </w:rPr>
        <w:t>借助</w:t>
      </w:r>
      <w:r>
        <w:rPr>
          <w:rFonts w:ascii="微软雅黑" w:hAnsi="微软雅黑" w:eastAsia="微软雅黑"/>
          <w:sz w:val="21"/>
          <w:szCs w:val="21"/>
        </w:rPr>
        <w:t>视频</w:t>
      </w:r>
      <w:r>
        <w:rPr>
          <w:rFonts w:hint="eastAsia" w:ascii="微软雅黑" w:hAnsi="微软雅黑" w:eastAsia="微软雅黑"/>
          <w:sz w:val="21"/>
          <w:szCs w:val="21"/>
        </w:rPr>
        <w:t>传递</w:t>
      </w:r>
      <w:r>
        <w:rPr>
          <w:rFonts w:ascii="微软雅黑" w:hAnsi="微软雅黑" w:eastAsia="微软雅黑"/>
          <w:sz w:val="21"/>
          <w:szCs w:val="21"/>
        </w:rPr>
        <w:t>万科集团</w:t>
      </w:r>
      <w:r>
        <w:rPr>
          <w:rFonts w:hint="eastAsia" w:ascii="微软雅黑" w:hAnsi="微软雅黑" w:eastAsia="微软雅黑"/>
          <w:sz w:val="21"/>
          <w:szCs w:val="21"/>
        </w:rPr>
        <w:t>的</w:t>
      </w:r>
      <w:r>
        <w:rPr>
          <w:rFonts w:ascii="微软雅黑" w:hAnsi="微软雅黑" w:eastAsia="微软雅黑"/>
          <w:sz w:val="21"/>
          <w:szCs w:val="21"/>
        </w:rPr>
        <w:t>企业文化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经营理念</w:t>
      </w:r>
      <w:r>
        <w:rPr>
          <w:rFonts w:hint="eastAsia" w:ascii="微软雅黑" w:hAnsi="微软雅黑" w:eastAsia="微软雅黑"/>
          <w:sz w:val="21"/>
          <w:szCs w:val="21"/>
        </w:rPr>
        <w:t>等</w:t>
      </w:r>
      <w:r>
        <w:rPr>
          <w:rFonts w:ascii="微软雅黑" w:hAnsi="微软雅黑" w:eastAsia="微软雅黑"/>
          <w:sz w:val="21"/>
          <w:szCs w:val="21"/>
        </w:rPr>
        <w:t>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万科×“土潮风”——土</w:t>
      </w:r>
      <w:r>
        <w:rPr>
          <w:rFonts w:ascii="微软雅黑" w:hAnsi="微软雅黑" w:eastAsia="微软雅黑"/>
          <w:b/>
          <w:bCs/>
          <w:sz w:val="21"/>
          <w:szCs w:val="21"/>
        </w:rPr>
        <w:t>到极致便是潮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土潮乡镇风与万科原本的企业形象的</w:t>
      </w:r>
      <w:r>
        <w:rPr>
          <w:rFonts w:ascii="微软雅黑" w:hAnsi="微软雅黑" w:eastAsia="微软雅黑"/>
          <w:sz w:val="21"/>
          <w:szCs w:val="21"/>
        </w:rPr>
        <w:t>强烈碰撞，</w:t>
      </w:r>
      <w:r>
        <w:rPr>
          <w:rFonts w:hint="eastAsia" w:ascii="微软雅黑" w:hAnsi="微软雅黑" w:eastAsia="微软雅黑"/>
          <w:sz w:val="21"/>
          <w:szCs w:val="21"/>
        </w:rPr>
        <w:t>给</w:t>
      </w:r>
      <w:r>
        <w:rPr>
          <w:rFonts w:ascii="微软雅黑" w:hAnsi="微软雅黑" w:eastAsia="微软雅黑"/>
          <w:sz w:val="21"/>
          <w:szCs w:val="21"/>
        </w:rPr>
        <w:t>观众</w:t>
      </w:r>
      <w:r>
        <w:rPr>
          <w:rFonts w:hint="eastAsia" w:ascii="微软雅黑" w:hAnsi="微软雅黑" w:eastAsia="微软雅黑"/>
          <w:sz w:val="21"/>
          <w:szCs w:val="21"/>
        </w:rPr>
        <w:t>带来感官</w:t>
      </w:r>
      <w:r>
        <w:rPr>
          <w:rFonts w:ascii="微软雅黑" w:hAnsi="微软雅黑" w:eastAsia="微软雅黑"/>
          <w:sz w:val="21"/>
          <w:szCs w:val="21"/>
        </w:rPr>
        <w:t>上</w:t>
      </w:r>
      <w:r>
        <w:rPr>
          <w:rFonts w:hint="eastAsia" w:ascii="微软雅黑" w:hAnsi="微软雅黑" w:eastAsia="微软雅黑"/>
          <w:sz w:val="21"/>
          <w:szCs w:val="21"/>
        </w:rPr>
        <w:t>极强</w:t>
      </w:r>
      <w:r>
        <w:rPr>
          <w:rFonts w:ascii="微软雅黑" w:hAnsi="微软雅黑" w:eastAsia="微软雅黑"/>
          <w:sz w:val="21"/>
          <w:szCs w:val="21"/>
        </w:rPr>
        <w:t>的</w:t>
      </w:r>
      <w:r>
        <w:rPr>
          <w:rFonts w:hint="eastAsia" w:ascii="微软雅黑" w:hAnsi="微软雅黑" w:eastAsia="微软雅黑"/>
          <w:sz w:val="21"/>
          <w:szCs w:val="21"/>
        </w:rPr>
        <w:t>反差</w:t>
      </w:r>
      <w:r>
        <w:rPr>
          <w:rFonts w:ascii="微软雅黑" w:hAnsi="微软雅黑" w:eastAsia="微软雅黑"/>
          <w:sz w:val="21"/>
          <w:szCs w:val="21"/>
        </w:rPr>
        <w:t>感</w:t>
      </w:r>
      <w:r>
        <w:rPr>
          <w:rFonts w:hint="eastAsia" w:ascii="微软雅黑" w:hAnsi="微软雅黑" w:eastAsia="微软雅黑"/>
          <w:sz w:val="21"/>
          <w:szCs w:val="21"/>
        </w:rPr>
        <w:t>。农民奔走相告锣鼓喧天的形式，强化万科蝉联世界500强企业</w:t>
      </w:r>
      <w:r>
        <w:rPr>
          <w:rFonts w:ascii="微软雅黑" w:hAnsi="微软雅黑" w:eastAsia="微软雅黑"/>
          <w:sz w:val="21"/>
          <w:szCs w:val="21"/>
        </w:rPr>
        <w:t>这一核心信息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“</w:t>
      </w:r>
      <w:r>
        <w:rPr>
          <w:rFonts w:ascii="微软雅黑" w:hAnsi="微软雅黑" w:eastAsia="微软雅黑"/>
          <w:b/>
          <w:sz w:val="22"/>
        </w:rPr>
        <w:t>城乡建设与生活服务商</w:t>
      </w:r>
      <w:r>
        <w:rPr>
          <w:rFonts w:hint="eastAsia" w:ascii="微软雅黑" w:hAnsi="微软雅黑" w:eastAsia="微软雅黑"/>
          <w:b/>
          <w:sz w:val="22"/>
        </w:rPr>
        <w:t>”企业</w:t>
      </w:r>
      <w:r>
        <w:rPr>
          <w:rFonts w:ascii="微软雅黑" w:hAnsi="微软雅黑" w:eastAsia="微软雅黑"/>
          <w:b/>
          <w:sz w:val="22"/>
        </w:rPr>
        <w:t>定位</w:t>
      </w:r>
      <w:r>
        <w:rPr>
          <w:rFonts w:hint="eastAsia" w:ascii="微软雅黑" w:hAnsi="微软雅黑" w:eastAsia="微软雅黑"/>
          <w:b/>
          <w:sz w:val="22"/>
        </w:rPr>
        <w:t>诠释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万科</w:t>
      </w:r>
      <w:r>
        <w:rPr>
          <w:rFonts w:ascii="微软雅黑" w:hAnsi="微软雅黑" w:eastAsia="微软雅黑"/>
          <w:sz w:val="21"/>
          <w:szCs w:val="21"/>
        </w:rPr>
        <w:t>的定位从</w:t>
      </w:r>
      <w:r>
        <w:rPr>
          <w:rFonts w:hint="eastAsia" w:ascii="微软雅黑" w:hAnsi="微软雅黑" w:eastAsia="微软雅黑"/>
          <w:sz w:val="21"/>
          <w:szCs w:val="21"/>
        </w:rPr>
        <w:t>原来</w:t>
      </w:r>
      <w:r>
        <w:rPr>
          <w:rFonts w:ascii="微软雅黑" w:hAnsi="微软雅黑" w:eastAsia="微软雅黑"/>
          <w:sz w:val="21"/>
          <w:szCs w:val="21"/>
        </w:rPr>
        <w:t>的</w:t>
      </w:r>
      <w:r>
        <w:rPr>
          <w:rFonts w:hint="eastAsia" w:ascii="微软雅黑" w:hAnsi="微软雅黑" w:eastAsia="微软雅黑"/>
          <w:sz w:val="21"/>
          <w:szCs w:val="21"/>
        </w:rPr>
        <w:t>“城市配套服务商”迭代</w:t>
      </w:r>
      <w:r>
        <w:rPr>
          <w:rFonts w:ascii="微软雅黑" w:hAnsi="微软雅黑" w:eastAsia="微软雅黑"/>
          <w:sz w:val="21"/>
          <w:szCs w:val="21"/>
        </w:rPr>
        <w:t>升级为“</w:t>
      </w:r>
      <w:r>
        <w:rPr>
          <w:rFonts w:hint="eastAsia" w:ascii="微软雅黑" w:hAnsi="微软雅黑" w:eastAsia="微软雅黑"/>
          <w:sz w:val="21"/>
          <w:szCs w:val="21"/>
        </w:rPr>
        <w:t>城乡</w:t>
      </w:r>
      <w:r>
        <w:rPr>
          <w:rFonts w:ascii="微软雅黑" w:hAnsi="微软雅黑" w:eastAsia="微软雅黑"/>
          <w:sz w:val="21"/>
          <w:szCs w:val="21"/>
        </w:rPr>
        <w:t>建设与生活服务商”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我们</w:t>
      </w:r>
      <w:r>
        <w:rPr>
          <w:rFonts w:hint="eastAsia" w:ascii="微软雅黑" w:hAnsi="微软雅黑" w:eastAsia="微软雅黑"/>
          <w:sz w:val="21"/>
          <w:szCs w:val="21"/>
        </w:rPr>
        <w:t>希望</w:t>
      </w:r>
      <w:r>
        <w:rPr>
          <w:rFonts w:ascii="微软雅黑" w:hAnsi="微软雅黑" w:eastAsia="微软雅黑"/>
          <w:sz w:val="21"/>
          <w:szCs w:val="21"/>
        </w:rPr>
        <w:t>通过此次的</w:t>
      </w:r>
      <w:r>
        <w:rPr>
          <w:rFonts w:hint="eastAsia" w:ascii="微软雅黑" w:hAnsi="微软雅黑" w:eastAsia="微软雅黑"/>
          <w:sz w:val="21"/>
          <w:szCs w:val="21"/>
        </w:rPr>
        <w:t>乡镇</w:t>
      </w:r>
      <w:r>
        <w:rPr>
          <w:rFonts w:ascii="微软雅黑" w:hAnsi="微软雅黑" w:eastAsia="微软雅黑"/>
          <w:sz w:val="21"/>
          <w:szCs w:val="21"/>
        </w:rPr>
        <w:t>风的</w:t>
      </w:r>
      <w:r>
        <w:rPr>
          <w:rFonts w:hint="eastAsia" w:ascii="微软雅黑" w:hAnsi="微软雅黑" w:eastAsia="微软雅黑"/>
          <w:sz w:val="21"/>
          <w:szCs w:val="21"/>
        </w:rPr>
        <w:t>视频</w:t>
      </w:r>
      <w:r>
        <w:rPr>
          <w:rFonts w:ascii="微软雅黑" w:hAnsi="微软雅黑" w:eastAsia="微软雅黑"/>
          <w:sz w:val="21"/>
          <w:szCs w:val="21"/>
        </w:rPr>
        <w:t>向大众传递</w:t>
      </w:r>
      <w:r>
        <w:rPr>
          <w:rFonts w:hint="eastAsia" w:ascii="微软雅黑" w:hAnsi="微软雅黑" w:eastAsia="微软雅黑"/>
          <w:sz w:val="21"/>
          <w:szCs w:val="21"/>
        </w:rPr>
        <w:t>这一定位</w:t>
      </w:r>
      <w:r>
        <w:rPr>
          <w:rFonts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“当好</w:t>
      </w:r>
      <w:r>
        <w:rPr>
          <w:rFonts w:ascii="微软雅黑" w:hAnsi="微软雅黑" w:eastAsia="微软雅黑"/>
          <w:b/>
          <w:bCs/>
          <w:sz w:val="21"/>
          <w:szCs w:val="21"/>
        </w:rPr>
        <w:t>农民种好地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”企业文化</w:t>
      </w:r>
      <w:r>
        <w:rPr>
          <w:rFonts w:ascii="微软雅黑" w:hAnsi="微软雅黑" w:eastAsia="微软雅黑"/>
          <w:b/>
          <w:bCs/>
          <w:sz w:val="21"/>
          <w:szCs w:val="21"/>
        </w:rPr>
        <w:t>的完美演绎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场景</w:t>
      </w:r>
      <w:r>
        <w:rPr>
          <w:rFonts w:ascii="微软雅黑" w:hAnsi="微软雅黑" w:eastAsia="微软雅黑"/>
          <w:sz w:val="21"/>
          <w:szCs w:val="21"/>
        </w:rPr>
        <w:t>、人物、道具……</w:t>
      </w:r>
      <w:r>
        <w:rPr>
          <w:rFonts w:hint="eastAsia" w:ascii="微软雅黑" w:hAnsi="微软雅黑" w:eastAsia="微软雅黑"/>
          <w:sz w:val="21"/>
          <w:szCs w:val="21"/>
        </w:rPr>
        <w:t>无一</w:t>
      </w:r>
      <w:r>
        <w:rPr>
          <w:rFonts w:ascii="微软雅黑" w:hAnsi="微软雅黑" w:eastAsia="微软雅黑"/>
          <w:sz w:val="21"/>
          <w:szCs w:val="21"/>
        </w:rPr>
        <w:t>不透露着浓浓的乡镇</w:t>
      </w:r>
      <w:r>
        <w:rPr>
          <w:rFonts w:hint="eastAsia" w:ascii="微软雅黑" w:hAnsi="微软雅黑" w:eastAsia="微软雅黑"/>
          <w:sz w:val="21"/>
          <w:szCs w:val="21"/>
        </w:rPr>
        <w:t>气息</w:t>
      </w:r>
      <w:r>
        <w:rPr>
          <w:rFonts w:ascii="微软雅黑" w:hAnsi="微软雅黑" w:eastAsia="微软雅黑"/>
          <w:sz w:val="21"/>
          <w:szCs w:val="21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也</w:t>
      </w:r>
      <w:r>
        <w:rPr>
          <w:rFonts w:ascii="微软雅黑" w:hAnsi="微软雅黑" w:eastAsia="微软雅黑"/>
          <w:sz w:val="21"/>
          <w:szCs w:val="21"/>
        </w:rPr>
        <w:t>反映了</w:t>
      </w:r>
      <w:r>
        <w:rPr>
          <w:rFonts w:hint="eastAsia" w:ascii="微软雅黑" w:hAnsi="微软雅黑" w:eastAsia="微软雅黑"/>
          <w:sz w:val="21"/>
          <w:szCs w:val="21"/>
        </w:rPr>
        <w:t>万科一直</w:t>
      </w:r>
      <w:r>
        <w:rPr>
          <w:rFonts w:ascii="微软雅黑" w:hAnsi="微软雅黑" w:eastAsia="微软雅黑"/>
          <w:sz w:val="21"/>
          <w:szCs w:val="21"/>
        </w:rPr>
        <w:t>坚持的企业主张</w:t>
      </w:r>
      <w:r>
        <w:rPr>
          <w:rFonts w:hint="eastAsia" w:ascii="微软雅黑" w:hAnsi="微软雅黑" w:eastAsia="微软雅黑"/>
          <w:sz w:val="21"/>
          <w:szCs w:val="21"/>
        </w:rPr>
        <w:t>——当好</w:t>
      </w:r>
      <w:r>
        <w:rPr>
          <w:rFonts w:ascii="微软雅黑" w:hAnsi="微软雅黑" w:eastAsia="微软雅黑"/>
          <w:sz w:val="21"/>
          <w:szCs w:val="21"/>
        </w:rPr>
        <w:t>农民种好地</w:t>
      </w:r>
      <w:r>
        <w:rPr>
          <w:rFonts w:hint="eastAsia" w:ascii="微软雅黑" w:hAnsi="微软雅黑" w:eastAsia="微软雅黑"/>
          <w:sz w:val="21"/>
          <w:szCs w:val="21"/>
        </w:rPr>
        <w:t>，寓意无论行业情况如何变化，万科都会踏踏实实兢兢业业，未来再接再厉。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视频</w:t>
      </w:r>
      <w:r>
        <w:rPr>
          <w:rFonts w:ascii="微软雅黑" w:hAnsi="微软雅黑" w:eastAsia="微软雅黑"/>
          <w:b/>
          <w:sz w:val="21"/>
          <w:szCs w:val="21"/>
        </w:rPr>
        <w:t>地址：</w:t>
      </w:r>
      <w:r>
        <w:fldChar w:fldCharType="begin"/>
      </w:r>
      <w:r>
        <w:instrText xml:space="preserve"> HYPERLINK "https://v.qq.com/x/page/g31337zdsm6.html" </w:instrText>
      </w:r>
      <w:r>
        <w:fldChar w:fldCharType="separate"/>
      </w:r>
      <w:r>
        <w:rPr>
          <w:rStyle w:val="15"/>
          <w:rFonts w:ascii="微软雅黑" w:hAnsi="微软雅黑" w:eastAsia="微软雅黑"/>
          <w:b/>
          <w:color w:val="auto"/>
          <w:sz w:val="21"/>
          <w:szCs w:val="21"/>
        </w:rPr>
        <w:t>https://v.qq.com/x/page/g31337zdsm6.html</w:t>
      </w:r>
      <w:r>
        <w:rPr>
          <w:rStyle w:val="15"/>
          <w:rFonts w:ascii="微软雅黑" w:hAnsi="微软雅黑" w:eastAsia="微软雅黑"/>
          <w:b/>
          <w:color w:val="auto"/>
          <w:sz w:val="21"/>
          <w:szCs w:val="21"/>
        </w:rPr>
        <w:fldChar w:fldCharType="end"/>
      </w:r>
      <w:r>
        <w:rPr>
          <w:rFonts w:ascii="微软雅黑" w:hAnsi="微软雅黑" w:eastAsia="微软雅黑"/>
          <w:b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drawing>
          <wp:inline distT="0" distB="0" distL="114300" distR="114300">
            <wp:extent cx="5703570" cy="2535555"/>
            <wp:effectExtent l="0" t="0" r="11430" b="4445"/>
            <wp:docPr id="11" name="图片 1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从</w:t>
      </w:r>
      <w:r>
        <w:rPr>
          <w:rFonts w:ascii="微软雅黑" w:hAnsi="微软雅黑" w:eastAsia="微软雅黑"/>
        </w:rPr>
        <w:t>演员到</w:t>
      </w:r>
      <w:r>
        <w:rPr>
          <w:rFonts w:hint="eastAsia" w:ascii="微软雅黑" w:hAnsi="微软雅黑" w:eastAsia="微软雅黑"/>
        </w:rPr>
        <w:t>出镜</w:t>
      </w:r>
      <w:r>
        <w:rPr>
          <w:rFonts w:ascii="微软雅黑" w:hAnsi="微软雅黑" w:eastAsia="微软雅黑"/>
        </w:rPr>
        <w:t>的</w:t>
      </w:r>
      <w:r>
        <w:rPr>
          <w:rFonts w:hint="eastAsia" w:ascii="微软雅黑" w:hAnsi="微软雅黑" w:eastAsia="微软雅黑"/>
        </w:rPr>
        <w:t>小猪，从服装</w:t>
      </w:r>
      <w:r>
        <w:rPr>
          <w:rFonts w:ascii="微软雅黑" w:hAnsi="微软雅黑" w:eastAsia="微软雅黑"/>
        </w:rPr>
        <w:t>到</w:t>
      </w:r>
      <w:r>
        <w:rPr>
          <w:rFonts w:hint="eastAsia" w:ascii="微软雅黑" w:hAnsi="微软雅黑" w:eastAsia="微软雅黑"/>
        </w:rPr>
        <w:t>道具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都经过</w:t>
      </w:r>
      <w:r>
        <w:rPr>
          <w:rFonts w:ascii="微软雅黑" w:hAnsi="微软雅黑" w:eastAsia="微软雅黑"/>
        </w:rPr>
        <w:t>严格筛选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只为</w:t>
      </w:r>
      <w:r>
        <w:rPr>
          <w:rFonts w:hint="eastAsia" w:ascii="微软雅黑" w:hAnsi="微软雅黑" w:eastAsia="微软雅黑"/>
        </w:rPr>
        <w:t>100</w:t>
      </w:r>
      <w:r>
        <w:rPr>
          <w:rFonts w:ascii="微软雅黑" w:hAnsi="微软雅黑" w:eastAsia="微软雅黑"/>
        </w:rPr>
        <w:t>%还原</w:t>
      </w:r>
      <w:r>
        <w:rPr>
          <w:rFonts w:hint="eastAsia" w:ascii="微软雅黑" w:hAnsi="微软雅黑" w:eastAsia="微软雅黑"/>
        </w:rPr>
        <w:t>乡镇气息</w:t>
      </w:r>
      <w:r>
        <w:rPr>
          <w:rFonts w:ascii="微软雅黑" w:hAnsi="微软雅黑" w:eastAsia="微软雅黑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5709920" cy="2416810"/>
            <wp:effectExtent l="0" t="0" r="5080" b="21590"/>
            <wp:docPr id="14" name="图片 14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hint="default" w:ascii="微软雅黑" w:hAnsi="微软雅黑" w:eastAsia="微软雅黑"/>
        </w:rPr>
      </w:pPr>
      <w:r>
        <w:rPr>
          <w:rFonts w:hint="eastAsia" w:ascii="微软雅黑" w:hAnsi="微软雅黑" w:eastAsia="微软雅黑"/>
        </w:rPr>
        <w:t>除</w:t>
      </w:r>
      <w:r>
        <w:rPr>
          <w:rFonts w:ascii="微软雅黑" w:hAnsi="微软雅黑" w:eastAsia="微软雅黑"/>
        </w:rPr>
        <w:t>了</w:t>
      </w:r>
      <w:r>
        <w:rPr>
          <w:rFonts w:hint="eastAsia" w:ascii="微软雅黑" w:hAnsi="微软雅黑" w:eastAsia="微软雅黑"/>
        </w:rPr>
        <w:t>发布</w:t>
      </w:r>
      <w:r>
        <w:rPr>
          <w:rFonts w:ascii="微软雅黑" w:hAnsi="微软雅黑" w:eastAsia="微软雅黑"/>
        </w:rPr>
        <w:t>视频之外，</w:t>
      </w:r>
      <w:r>
        <w:rPr>
          <w:rFonts w:hint="eastAsia" w:ascii="微软雅黑" w:hAnsi="微软雅黑" w:eastAsia="微软雅黑"/>
        </w:rPr>
        <w:t>我们</w:t>
      </w:r>
      <w:r>
        <w:rPr>
          <w:rFonts w:ascii="微软雅黑" w:hAnsi="微软雅黑" w:eastAsia="微软雅黑"/>
        </w:rPr>
        <w:t>还发布了一系列“</w:t>
      </w:r>
      <w:r>
        <w:rPr>
          <w:rFonts w:hint="eastAsia" w:ascii="微软雅黑" w:hAnsi="微软雅黑" w:eastAsia="微软雅黑"/>
        </w:rPr>
        <w:t>土潮</w:t>
      </w:r>
      <w:r>
        <w:rPr>
          <w:rFonts w:ascii="微软雅黑" w:hAnsi="微软雅黑" w:eastAsia="微软雅黑"/>
        </w:rPr>
        <w:t>风”</w:t>
      </w:r>
      <w:r>
        <w:rPr>
          <w:rFonts w:hint="eastAsia" w:ascii="微软雅黑" w:hAnsi="微软雅黑" w:eastAsia="微软雅黑"/>
        </w:rPr>
        <w:t>海报</w:t>
      </w:r>
      <w:r>
        <w:rPr>
          <w:rFonts w:hint="default" w:ascii="微软雅黑" w:hAnsi="微软雅黑" w:eastAsia="微软雅黑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jc w:val="center"/>
        <w:textAlignment w:val="baseline"/>
        <w:outlineLvl w:val="9"/>
        <w:rPr>
          <w:rFonts w:hint="default" w:ascii="微软雅黑" w:hAnsi="微软雅黑" w:eastAsia="微软雅黑"/>
        </w:rPr>
      </w:pPr>
      <w:r>
        <w:rPr>
          <w:rFonts w:hint="default" w:ascii="微软雅黑" w:hAnsi="微软雅黑" w:eastAsia="微软雅黑"/>
        </w:rPr>
        <w:drawing>
          <wp:inline distT="0" distB="0" distL="114300" distR="114300">
            <wp:extent cx="4620260" cy="2958465"/>
            <wp:effectExtent l="0" t="0" r="2540" b="13335"/>
            <wp:docPr id="15" name="图片 15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textAlignment w:val="baseline"/>
        <w:outlineLvl w:val="9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outlineLvl w:val="9"/>
        <w:rPr>
          <w:rFonts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>此</w:t>
      </w:r>
      <w:r>
        <w:rPr>
          <w:rFonts w:ascii="微软雅黑" w:hAnsi="微软雅黑" w:eastAsia="微软雅黑"/>
          <w:sz w:val="20"/>
        </w:rPr>
        <w:t>视频在腾讯视频、万科视频号等渠道发布，</w:t>
      </w:r>
      <w:r>
        <w:rPr>
          <w:rFonts w:hint="eastAsia" w:ascii="微软雅黑" w:hAnsi="微软雅黑" w:eastAsia="微软雅黑"/>
          <w:sz w:val="20"/>
        </w:rPr>
        <w:t>在传播</w:t>
      </w:r>
      <w:r>
        <w:rPr>
          <w:rFonts w:ascii="微软雅黑" w:hAnsi="微软雅黑" w:eastAsia="微软雅黑"/>
          <w:sz w:val="20"/>
        </w:rPr>
        <w:t>资源有限的</w:t>
      </w:r>
      <w:r>
        <w:rPr>
          <w:rFonts w:hint="eastAsia" w:ascii="微软雅黑" w:hAnsi="微软雅黑" w:eastAsia="微软雅黑"/>
          <w:sz w:val="20"/>
        </w:rPr>
        <w:t>情况</w:t>
      </w:r>
      <w:r>
        <w:rPr>
          <w:rFonts w:ascii="微软雅黑" w:hAnsi="微软雅黑" w:eastAsia="微软雅黑"/>
          <w:sz w:val="20"/>
        </w:rPr>
        <w:t>下，视频</w:t>
      </w:r>
      <w:r>
        <w:rPr>
          <w:rFonts w:hint="eastAsia" w:ascii="微软雅黑" w:hAnsi="微软雅黑" w:eastAsia="微软雅黑"/>
          <w:sz w:val="20"/>
        </w:rPr>
        <w:t>全网</w:t>
      </w:r>
      <w:r>
        <w:rPr>
          <w:rFonts w:ascii="微软雅黑" w:hAnsi="微软雅黑" w:eastAsia="微软雅黑"/>
          <w:sz w:val="20"/>
        </w:rPr>
        <w:t>播放量超过</w:t>
      </w:r>
      <w:r>
        <w:rPr>
          <w:rFonts w:hint="eastAsia" w:ascii="微软雅黑" w:hAnsi="微软雅黑" w:eastAsia="微软雅黑"/>
          <w:sz w:val="20"/>
        </w:rPr>
        <w:t>10</w:t>
      </w:r>
      <w:r>
        <w:rPr>
          <w:rFonts w:ascii="微软雅黑" w:hAnsi="微软雅黑" w:eastAsia="微软雅黑"/>
          <w:sz w:val="20"/>
        </w:rPr>
        <w:t>w</w:t>
      </w:r>
      <w:r>
        <w:rPr>
          <w:rFonts w:hint="eastAsia" w:ascii="微软雅黑" w:hAnsi="微软雅黑" w:eastAsia="微软雅黑"/>
          <w:sz w:val="20"/>
        </w:rPr>
        <w:t>，万科</w:t>
      </w:r>
      <w:r>
        <w:rPr>
          <w:rFonts w:ascii="微软雅黑" w:hAnsi="微软雅黑" w:eastAsia="微软雅黑"/>
          <w:sz w:val="20"/>
        </w:rPr>
        <w:t>蝉联世界</w:t>
      </w:r>
      <w:r>
        <w:rPr>
          <w:rFonts w:hint="eastAsia" w:ascii="微软雅黑" w:hAnsi="微软雅黑" w:eastAsia="微软雅黑"/>
          <w:sz w:val="20"/>
        </w:rPr>
        <w:t>500强</w:t>
      </w:r>
      <w:r>
        <w:rPr>
          <w:rFonts w:ascii="微软雅黑" w:hAnsi="微软雅黑" w:eastAsia="微软雅黑"/>
          <w:sz w:val="20"/>
        </w:rPr>
        <w:t>企业</w:t>
      </w:r>
      <w:r>
        <w:rPr>
          <w:rFonts w:hint="eastAsia" w:ascii="微软雅黑" w:hAnsi="微软雅黑" w:eastAsia="微软雅黑"/>
          <w:sz w:val="20"/>
        </w:rPr>
        <w:t>的</w:t>
      </w:r>
      <w:r>
        <w:rPr>
          <w:rFonts w:ascii="微软雅黑" w:hAnsi="微软雅黑" w:eastAsia="微软雅黑"/>
          <w:sz w:val="20"/>
        </w:rPr>
        <w:t>信息得到有效传播，</w:t>
      </w:r>
      <w:r>
        <w:rPr>
          <w:rFonts w:hint="eastAsia" w:ascii="微软雅黑" w:hAnsi="微软雅黑" w:eastAsia="微软雅黑"/>
          <w:sz w:val="20"/>
        </w:rPr>
        <w:t>企业</w:t>
      </w:r>
      <w:r>
        <w:rPr>
          <w:rFonts w:ascii="微软雅黑" w:hAnsi="微软雅黑" w:eastAsia="微软雅黑"/>
          <w:sz w:val="20"/>
        </w:rPr>
        <w:t>品牌年轻化的形象深入人心。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jc w:val="center"/>
        <w:outlineLvl w:val="9"/>
        <w:rPr>
          <w:rFonts w:ascii="微软雅黑" w:hAnsi="微软雅黑" w:eastAsia="微软雅黑"/>
          <w:color w:val="FF0000"/>
          <w:sz w:val="20"/>
        </w:rPr>
      </w:pPr>
      <w:r>
        <w:rPr>
          <w:rStyle w:val="15"/>
          <w:rFonts w:ascii="微软雅黑" w:hAnsi="微软雅黑" w:eastAsia="微软雅黑"/>
          <w:b/>
          <w:color w:val="auto"/>
          <w:sz w:val="21"/>
          <w:szCs w:val="21"/>
        </w:rPr>
        <w:drawing>
          <wp:inline distT="0" distB="0" distL="0" distR="0">
            <wp:extent cx="1768475" cy="3146425"/>
            <wp:effectExtent l="0" t="0" r="3175" b="0"/>
            <wp:docPr id="12" name="图片 12" descr="C:\Users\EDZ\AppData\Local\Temp\WeChat Files\1a793e850e8e539d21febc56bfdb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EDZ\AppData\Local\Temp\WeChat Files\1a793e850e8e539d21febc56bfdb6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349" cy="32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FF0000"/>
          <w:sz w:val="20"/>
        </w:rPr>
        <w:drawing>
          <wp:inline distT="0" distB="0" distL="0" distR="0">
            <wp:extent cx="1755140" cy="3122295"/>
            <wp:effectExtent l="0" t="0" r="0" b="1905"/>
            <wp:docPr id="13" name="图片 13" descr="C:\Users\EDZ\AppData\Local\Temp\WeChat Files\48027f7687389257370049829a4a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EDZ\AppData\Local\Temp\WeChat Files\48027f7687389257370049829a4a4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520" cy="31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/>
        <w:outlineLvl w:val="9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95"/>
    <w:rsid w:val="00000FCE"/>
    <w:rsid w:val="00020E7A"/>
    <w:rsid w:val="00024497"/>
    <w:rsid w:val="00046CF7"/>
    <w:rsid w:val="000532E1"/>
    <w:rsid w:val="00056E4C"/>
    <w:rsid w:val="0006079A"/>
    <w:rsid w:val="000617CE"/>
    <w:rsid w:val="000631F9"/>
    <w:rsid w:val="00071CE5"/>
    <w:rsid w:val="000724F0"/>
    <w:rsid w:val="0007509B"/>
    <w:rsid w:val="00077EC5"/>
    <w:rsid w:val="00084486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E34F8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7729E"/>
    <w:rsid w:val="00181C7B"/>
    <w:rsid w:val="00184006"/>
    <w:rsid w:val="00191B6F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75D7D"/>
    <w:rsid w:val="00386E93"/>
    <w:rsid w:val="0038758A"/>
    <w:rsid w:val="003A2FD7"/>
    <w:rsid w:val="003A3097"/>
    <w:rsid w:val="003A3802"/>
    <w:rsid w:val="003B69CD"/>
    <w:rsid w:val="003C3B8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28D7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11A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C5B49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4028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0EAA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A7FAE"/>
    <w:rsid w:val="006B5BB6"/>
    <w:rsid w:val="006C16A7"/>
    <w:rsid w:val="006C1733"/>
    <w:rsid w:val="006D2064"/>
    <w:rsid w:val="006D4934"/>
    <w:rsid w:val="006D5766"/>
    <w:rsid w:val="006D6E68"/>
    <w:rsid w:val="006F421E"/>
    <w:rsid w:val="006F662D"/>
    <w:rsid w:val="007040B0"/>
    <w:rsid w:val="00710B89"/>
    <w:rsid w:val="00715AD3"/>
    <w:rsid w:val="00716B53"/>
    <w:rsid w:val="0072102A"/>
    <w:rsid w:val="00722EA9"/>
    <w:rsid w:val="0072725D"/>
    <w:rsid w:val="0073004D"/>
    <w:rsid w:val="0073428A"/>
    <w:rsid w:val="007365E4"/>
    <w:rsid w:val="00753753"/>
    <w:rsid w:val="007538EE"/>
    <w:rsid w:val="00764220"/>
    <w:rsid w:val="00772FBA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A414E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4375"/>
    <w:rsid w:val="00915DD8"/>
    <w:rsid w:val="009205FC"/>
    <w:rsid w:val="00932225"/>
    <w:rsid w:val="00932353"/>
    <w:rsid w:val="00943B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5BBE"/>
    <w:rsid w:val="00B27391"/>
    <w:rsid w:val="00B35B50"/>
    <w:rsid w:val="00B36BD0"/>
    <w:rsid w:val="00B40529"/>
    <w:rsid w:val="00B413D5"/>
    <w:rsid w:val="00B5241D"/>
    <w:rsid w:val="00B54EBC"/>
    <w:rsid w:val="00B55FA7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4729"/>
    <w:rsid w:val="00C657FA"/>
    <w:rsid w:val="00C73B42"/>
    <w:rsid w:val="00C85E7C"/>
    <w:rsid w:val="00C929E4"/>
    <w:rsid w:val="00C93159"/>
    <w:rsid w:val="00C96025"/>
    <w:rsid w:val="00CA397B"/>
    <w:rsid w:val="00CA426C"/>
    <w:rsid w:val="00CA71C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C5FE0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0121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BC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8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0"/>
    <w:qFormat/>
    <w:uiPriority w:val="0"/>
    <w:rPr>
      <w:i/>
    </w:rPr>
  </w:style>
  <w:style w:type="character" w:styleId="15">
    <w:name w:val="Hyperlink"/>
    <w:basedOn w:val="10"/>
    <w:uiPriority w:val="0"/>
    <w:rPr>
      <w:color w:val="0000FF"/>
      <w:u w:val="single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8">
    <w:name w:val="标题 字符"/>
    <w:basedOn w:val="10"/>
    <w:link w:val="9"/>
    <w:qFormat/>
    <w:uiPriority w:val="0"/>
    <w:rPr>
      <w:b/>
      <w:sz w:val="28"/>
      <w:lang w:eastAsia="en-US"/>
    </w:rPr>
  </w:style>
  <w:style w:type="character" w:customStyle="1" w:styleId="19">
    <w:name w:val="bottom1"/>
    <w:basedOn w:val="10"/>
    <w:qFormat/>
    <w:uiPriority w:val="0"/>
    <w:rPr>
      <w:color w:val="6E6E6E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apple-style-span"/>
    <w:basedOn w:val="10"/>
    <w:uiPriority w:val="0"/>
  </w:style>
  <w:style w:type="paragraph" w:customStyle="1" w:styleId="2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3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4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5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6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219</Words>
  <Characters>1251</Characters>
  <Lines>10</Lines>
  <Paragraphs>2</Paragraphs>
  <TotalTime>0</TotalTime>
  <ScaleCrop>false</ScaleCrop>
  <LinksUpToDate>false</LinksUpToDate>
  <CharactersWithSpaces>1468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2021-01-14T18:45:00Z</dcterms:created>
  <dc:creator>雨林木风</dc:creator>
  <cp:lastModifiedBy>wmm</cp:lastModifiedBy>
  <cp:lastPrinted>2012-10-11T16:46:00Z</cp:lastPrinted>
  <dcterms:modified xsi:type="dcterms:W3CDTF">2021-02-18T13:08:20Z</dcterms:modified>
  <dc:title>No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