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Hans"/>
        </w:rPr>
        <w:t>天友乳业酸奶季整合营销案例</w:t>
      </w:r>
    </w:p>
    <w:bookmarkEnd w:id="0"/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天友乳业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乳制品行业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微软雅黑"/>
          <w:sz w:val="21"/>
          <w:szCs w:val="21"/>
        </w:rPr>
        <w:t>2020.06.05-09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02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市场环境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作为区域性乳制品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天友乳业历史悠久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在重庆本地享有较高的声誉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但在蒙牛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伊利等全国性奶企的市场竞争下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品牌的知名度和忠诚度日益下降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天友根据本地优势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打造本地新鲜奶品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以新鲜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优质为品牌特点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输出品牌价值观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用户需求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时值夏日，重庆饮食习惯重麻重辣，易引发肠胃不适，食用活菌酸奶可减轻肠胃问题，冰凉口感更适合炎炎夏日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针对夏季酸奶品类的销量情况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以酸奶品类为主打产品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打造本地放心奶品，彰显品质，获得本地消费者信任，巩固本地市场地位</w:t>
      </w:r>
      <w:r>
        <w:rPr>
          <w:rFonts w:hint="default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快速提升产品知名度，塑造产品形象</w:t>
      </w:r>
      <w:r>
        <w:rPr>
          <w:rFonts w:hint="default" w:ascii="微软雅黑" w:hAnsi="微软雅黑" w:eastAsia="微软雅黑" w:cs="微软雅黑"/>
          <w:spacing w:val="-7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  <w:lang w:val="en-US" w:eastAsia="zh-Hans"/>
        </w:rPr>
        <w:t>从而完成销售转化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产品层面</w:t>
      </w:r>
      <w:r>
        <w:rPr>
          <w:rFonts w:hint="default" w:ascii="微软雅黑" w:hAnsi="微软雅黑" w:eastAsia="微软雅黑" w:cs="微软雅黑"/>
          <w:b/>
          <w:bCs w:val="0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通过打造酸奶季话题的持续性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话题性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，将“活的乳酸菌”植入消费者心中，完成产品功能点的普及，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从而促进产品销售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Hans"/>
        </w:rPr>
        <w:t>传播层面</w:t>
      </w:r>
      <w:r>
        <w:rPr>
          <w:rFonts w:hint="default" w:ascii="微软雅黑" w:hAnsi="微软雅黑" w:eastAsia="微软雅黑" w:cs="微软雅黑"/>
          <w:b/>
          <w:bCs w:val="0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首先以话题活动为头阵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引发全民关注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各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传播渠道同步发力，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迅速积攒流量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其次以产品拟人海报曝光主要产品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拉进年轻用户群体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增加产品曝光量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随后迅速展开蓝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v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合作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加深区域乳品放心品牌的印象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最后利用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ugc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内容进行粉丝传播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，推进品牌年轻化的迭代和升级，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Hans"/>
        </w:rPr>
        <w:t>树立酸奶季的全民狂欢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第一阶段：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预热期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通过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视频引出夏日话题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挖掘客户需求和产品特点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借助一个视频和一个问题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在微博及官方微信朋友圈、社群推送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，为后续话题活动积累热度。6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发布街访视频，围绕活菌话题突出活菌酸奶科普的重要性，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同时开启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话题活动#活菌你造吗#征集活菌问题；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与知名大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v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混子曰合作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输出科普长图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微信推文解答街访问题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实现微博微信联动推广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外围小红书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抖音平台同步推广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露出主推新品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增加曝光度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drawing>
          <wp:inline distT="0" distB="0" distL="114300" distR="114300">
            <wp:extent cx="5480685" cy="4447540"/>
            <wp:effectExtent l="0" t="0" r="571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街访视频链接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instrText xml:space="preserve"> HYPERLINK "https://weibo.com/tv/show/1034:4518712821350426?from=old_pc_videoshow" </w:instrTex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https://weibo.com/tv/show/1034:4518712821350426?from=old_pc_videoshow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第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阶段：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高潮期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多渠道曝光产品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迅速提升知名度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推出产品拟人形象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——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活菌家族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官方发布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人拟人海报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引爆话题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微博同步开展区域性蓝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v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合作推广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针对性强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外围本地微信大号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——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重庆生活情报局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重庆潮生活发布活菌产品推文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，受众精准，大众接受度高，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本地社群和大号朋友圈转发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抖音平台本地kol再次传播，扩大声量，形成强曝光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</w:pPr>
      <w:r>
        <w:drawing>
          <wp:inline distT="0" distB="0" distL="114300" distR="114300">
            <wp:extent cx="5504180" cy="1630045"/>
            <wp:effectExtent l="0" t="0" r="1270" b="8255"/>
            <wp:docPr id="1" name="图片 2" descr="截屏2020-09-08 下午3.33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截屏2020-09-08 下午3.33.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drawing>
          <wp:inline distT="0" distB="0" distL="114300" distR="114300">
            <wp:extent cx="2614930" cy="2503805"/>
            <wp:effectExtent l="0" t="0" r="1397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第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阶段：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长尾期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产品共创调动粉丝积极性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聚焦二次传播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在微博发起夏日鲜饮官招募活动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强调产品共创，征集大家对天友产品和品牌的建议，同时作为粉丝测评，更具话题性和真实性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达到产品的二次传播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。官方微博打造 #重庆崽喝本地奶# ，聚焦粉丝，进行外围传播活动，准备收官传播。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开展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夏日鲜饮官招募活动以及粉丝晒图活动，输出产品试饮报告，ugc内容自带流量，引爆长尾期话题讨论。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文摇长图漫画强调本地放心奶品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输出品牌价值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吸引年轻用户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外围小红书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抖音素人造势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营造全网狂欢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Hans"/>
        </w:rPr>
        <w:t>促进销售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color w:val="0000FF"/>
          <w:sz w:val="21"/>
          <w:szCs w:val="21"/>
        </w:rPr>
      </w:pPr>
      <w:r>
        <w:drawing>
          <wp:inline distT="0" distB="0" distL="114300" distR="114300">
            <wp:extent cx="4649470" cy="1390015"/>
            <wp:effectExtent l="0" t="0" r="17780" b="635"/>
            <wp:docPr id="6" name="图片 3" descr="截屏2020-09-08 下午3.3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截屏2020-09-08 下午3.35.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color w:val="0000FF"/>
          <w:sz w:val="21"/>
          <w:szCs w:val="21"/>
        </w:rPr>
      </w:pPr>
      <w:r>
        <w:drawing>
          <wp:inline distT="0" distB="0" distL="114300" distR="114300">
            <wp:extent cx="4436110" cy="2925445"/>
            <wp:effectExtent l="0" t="0" r="2540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天友酸奶季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活动累计覆盖人数超2280万人，各平台累计总阅读量超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1186万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总互动量超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1.5W，微博累计净增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粉超过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890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人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。双微总阅读量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相比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2019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超过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34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，近1.3倍；月双微总互动量增长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超过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万人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EB2B609"/>
    <w:rsid w:val="3F5A717A"/>
    <w:rsid w:val="3FF986F0"/>
    <w:rsid w:val="50E44830"/>
    <w:rsid w:val="5A371914"/>
    <w:rsid w:val="5FEF5CDB"/>
    <w:rsid w:val="7FB5D567"/>
    <w:rsid w:val="DBDCDD8D"/>
    <w:rsid w:val="DEFCB841"/>
    <w:rsid w:val="DF3FD7FF"/>
    <w:rsid w:val="DF5F0C07"/>
    <w:rsid w:val="E7E93E92"/>
    <w:rsid w:val="EEFB337B"/>
    <w:rsid w:val="EEFD397E"/>
    <w:rsid w:val="FAE77854"/>
    <w:rsid w:val="FC733C64"/>
    <w:rsid w:val="FDFF32A4"/>
    <w:rsid w:val="FEFF206D"/>
    <w:rsid w:val="FF5E95D8"/>
    <w:rsid w:val="FFEF8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2"/>
    <w:basedOn w:val="1"/>
    <w:next w:val="1"/>
    <w:unhideWhenUsed/>
    <w:qFormat/>
    <w:uiPriority w:val="9"/>
    <w:pPr>
      <w:spacing w:before="1"/>
      <w:ind w:left="102"/>
      <w:outlineLvl w:val="2"/>
    </w:pPr>
    <w:rPr>
      <w:rFonts w:ascii="微软雅黑" w:hAnsi="微软雅黑" w:eastAsia="微软雅黑" w:cs="微软雅黑"/>
      <w:b/>
      <w:bCs/>
      <w:sz w:val="21"/>
      <w:szCs w:val="21"/>
      <w:lang w:val="en-US" w:eastAsia="zh-CN" w:bidi="ar-SA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customStyle="1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14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2015-11-23T23:28:00Z</dcterms:created>
  <dc:creator>雨林木风</dc:creator>
  <cp:lastModifiedBy>韩旭</cp:lastModifiedBy>
  <cp:lastPrinted>2012-10-12T00:46:00Z</cp:lastPrinted>
  <dcterms:modified xsi:type="dcterms:W3CDTF">2021-02-05T06:45:25Z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