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af222c2f54804fb1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A7CAF" w:rsidRDefault="00B63C2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63C29">
        <w:rPr>
          <w:rFonts w:ascii="微软雅黑" w:eastAsia="微软雅黑" w:hAnsi="微软雅黑" w:hint="eastAsia"/>
          <w:b/>
          <w:sz w:val="32"/>
          <w:szCs w:val="32"/>
        </w:rPr>
        <w:t xml:space="preserve"> </w:t>
      </w:r>
      <w:bookmarkStart w:id="0" w:name="_GoBack"/>
      <w:r w:rsidRPr="00B63C29">
        <w:rPr>
          <w:rFonts w:ascii="微软雅黑" w:eastAsia="微软雅黑" w:hAnsi="微软雅黑" w:hint="eastAsia"/>
          <w:b/>
          <w:sz w:val="32"/>
          <w:szCs w:val="32"/>
        </w:rPr>
        <w:t>“袁”气宠爱</w:t>
      </w:r>
      <w:r w:rsidRPr="00B63C29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B63C29">
        <w:rPr>
          <w:rFonts w:ascii="微软雅黑" w:eastAsia="微软雅黑" w:hAnsi="微软雅黑" w:hint="eastAsia"/>
          <w:b/>
          <w:sz w:val="32"/>
          <w:szCs w:val="32"/>
        </w:rPr>
        <w:t>雅培</w:t>
      </w:r>
      <w:r w:rsidRPr="00B63C29">
        <w:rPr>
          <w:rFonts w:ascii="微软雅黑" w:eastAsia="微软雅黑" w:hAnsi="微软雅黑"/>
          <w:b/>
          <w:sz w:val="32"/>
          <w:szCs w:val="32"/>
        </w:rPr>
        <w:t>菁挚</w:t>
      </w:r>
      <w:r w:rsidRPr="00B63C29">
        <w:rPr>
          <w:rFonts w:ascii="微软雅黑" w:eastAsia="微软雅黑" w:hAnsi="微软雅黑" w:hint="eastAsia"/>
          <w:b/>
          <w:sz w:val="32"/>
          <w:szCs w:val="32"/>
        </w:rPr>
        <w:t>京东</w:t>
      </w:r>
      <w:r w:rsidRPr="00B63C29">
        <w:rPr>
          <w:rFonts w:ascii="微软雅黑" w:eastAsia="微软雅黑" w:hAnsi="微软雅黑"/>
          <w:b/>
          <w:sz w:val="32"/>
          <w:szCs w:val="32"/>
        </w:rPr>
        <w:t>超级宠粉日</w:t>
      </w:r>
      <w:bookmarkEnd w:id="0"/>
    </w:p>
    <w:p w:rsidR="008A7CAF" w:rsidRDefault="00996FB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雅培</w:t>
      </w:r>
    </w:p>
    <w:p w:rsidR="008A7CAF" w:rsidRDefault="00996FB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母婴</w:t>
      </w:r>
    </w:p>
    <w:p w:rsidR="008A7CAF" w:rsidRDefault="00996FB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.11.11-11.17</w:t>
      </w:r>
    </w:p>
    <w:p w:rsidR="008A7CAF" w:rsidRPr="00B63C29" w:rsidRDefault="00996FB2" w:rsidP="00B63C29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63C29" w:rsidRPr="00B63C29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在人工智能和大数据技术不断突飞猛进的当下，电商营销也在其加持下进入了群雄逐鹿的炽热时代。</w:t>
      </w:r>
    </w:p>
    <w:p w:rsidR="008A7CAF" w:rsidRPr="00B63C29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在激烈的竞争环境中，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平台</w:t>
      </w:r>
      <w:r>
        <w:rPr>
          <w:rFonts w:ascii="微软雅黑" w:eastAsia="微软雅黑" w:hAnsi="微软雅黑" w:hint="eastAsia"/>
          <w:sz w:val="21"/>
          <w:szCs w:val="21"/>
        </w:rPr>
        <w:t>如何实现突围？如何借助营销技术与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场景</w:t>
      </w:r>
      <w:r>
        <w:rPr>
          <w:rFonts w:ascii="微软雅黑" w:eastAsia="微软雅黑" w:hAnsi="微软雅黑" w:hint="eastAsia"/>
          <w:sz w:val="21"/>
          <w:szCs w:val="21"/>
        </w:rPr>
        <w:t>，实现更加精细的用户运营与高效的流量获取？借助京东电商平台能力和大数据赋能，雅培为品效增长采取了更多积极尝试。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1-借助京东营销</w:t>
      </w:r>
      <w:r>
        <w:rPr>
          <w:rFonts w:ascii="微软雅黑" w:eastAsia="微软雅黑" w:hAnsi="微软雅黑"/>
          <w:sz w:val="21"/>
          <w:szCs w:val="21"/>
        </w:rPr>
        <w:t>360强大的生态数据能力和数据洞察分析能力，从海量人群中精准识别核心目标用户</w:t>
      </w:r>
      <w:r>
        <w:rPr>
          <w:rFonts w:ascii="微软雅黑" w:eastAsia="微软雅黑" w:hAnsi="微软雅黑" w:hint="eastAsia"/>
          <w:sz w:val="21"/>
          <w:szCs w:val="21"/>
        </w:rPr>
        <w:t>，在站内对前期蓄积的精准目标人群做二次及多次触达，完成种草到收割的全路径</w:t>
      </w:r>
      <w:r w:rsidR="00B63C29">
        <w:rPr>
          <w:rFonts w:ascii="微软雅黑" w:eastAsia="微软雅黑" w:hAnsi="微软雅黑" w:hint="eastAsia"/>
          <w:sz w:val="21"/>
          <w:szCs w:val="21"/>
        </w:rPr>
        <w:t>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2-依托京东营销</w:t>
      </w:r>
      <w:r>
        <w:rPr>
          <w:rFonts w:ascii="微软雅黑" w:eastAsia="微软雅黑" w:hAnsi="微软雅黑"/>
          <w:sz w:val="21"/>
          <w:szCs w:val="21"/>
        </w:rPr>
        <w:t>360线上线下全渠道融合的资源整合能力和营销势能，实现用户消费场景的多维立体式覆盖</w:t>
      </w:r>
      <w:r w:rsidR="00B63C29">
        <w:rPr>
          <w:rFonts w:ascii="微软雅黑" w:eastAsia="微软雅黑" w:hAnsi="微软雅黑" w:hint="eastAsia"/>
          <w:sz w:val="21"/>
          <w:szCs w:val="21"/>
        </w:rPr>
        <w:t>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3-最大程度调动品牌和京东渠道资源，在全渠道强化消费者心智，全域场景营销共振，收割</w:t>
      </w:r>
      <w:r>
        <w:rPr>
          <w:rFonts w:ascii="微软雅黑" w:eastAsia="微软雅黑" w:hAnsi="微软雅黑"/>
          <w:sz w:val="21"/>
          <w:szCs w:val="21"/>
        </w:rPr>
        <w:t>流量、GMV、会员量</w:t>
      </w:r>
      <w:r w:rsidR="00B63C29">
        <w:rPr>
          <w:rFonts w:ascii="微软雅黑" w:eastAsia="微软雅黑" w:hAnsi="微软雅黑" w:hint="eastAsia"/>
          <w:sz w:val="21"/>
          <w:szCs w:val="21"/>
        </w:rPr>
        <w:t>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精准洞察人群，加以菁挚品牌大使袁弘的影响力，以“</w:t>
      </w:r>
      <w:r>
        <w:rPr>
          <w:rFonts w:ascii="微软雅黑" w:eastAsia="微软雅黑" w:hAnsi="微软雅黑"/>
          <w:sz w:val="21"/>
          <w:szCs w:val="21"/>
        </w:rPr>
        <w:t>袁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气宠爱概念，依托京东超级宠粉日栏目，联合京东全渠道</w:t>
      </w:r>
      <w:r>
        <w:rPr>
          <w:rFonts w:ascii="微软雅黑" w:eastAsia="微软雅黑" w:hAnsi="微软雅黑" w:hint="eastAsia"/>
          <w:sz w:val="21"/>
          <w:szCs w:val="21"/>
        </w:rPr>
        <w:t>资源流量</w:t>
      </w:r>
      <w:r>
        <w:rPr>
          <w:rFonts w:ascii="微软雅黑" w:eastAsia="微软雅黑" w:hAnsi="微软雅黑"/>
          <w:sz w:val="21"/>
          <w:szCs w:val="21"/>
        </w:rPr>
        <w:t>，品牌与平台双方调动核心资源相互赋能，</w:t>
      </w:r>
      <w:r>
        <w:rPr>
          <w:rFonts w:ascii="微软雅黑" w:eastAsia="微软雅黑" w:hAnsi="微软雅黑" w:hint="eastAsia"/>
          <w:sz w:val="21"/>
          <w:szCs w:val="21"/>
        </w:rPr>
        <w:t>通过全渠道流量覆盖，全场景多次触达，全链路销售转化，助力雅培菁挚品牌实现线上线下全域营销共振，全面引爆超级宠粉日并精准触达目标消费者，实现了流量提升，</w:t>
      </w:r>
      <w:r>
        <w:rPr>
          <w:rFonts w:ascii="微软雅黑" w:eastAsia="微软雅黑" w:hAnsi="微软雅黑"/>
          <w:sz w:val="21"/>
          <w:szCs w:val="21"/>
        </w:rPr>
        <w:t>GMV提升和会员量提升的三赢目标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【亮点一：全方面宠粉】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菁挚品牌大使袁弘化身“首席打气官”，宠粉福利燃爆全网：“袁”气宠爱礼盒豪送</w:t>
      </w:r>
      <w:r>
        <w:rPr>
          <w:rFonts w:ascii="微软雅黑" w:eastAsia="微软雅黑" w:hAnsi="微软雅黑"/>
          <w:sz w:val="21"/>
          <w:szCs w:val="21"/>
        </w:rPr>
        <w:t>4大周边；打气ID在线“声”援粉丝；微博营业贴心化解粉丝小烦恼；袁弘直播，与粉丝飙演技、大秀厨艺、花样带货宠粉不停。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【亮点二：全渠道覆盖】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形成独一无二的全渠道版图，涵盖</w:t>
      </w:r>
      <w:r>
        <w:rPr>
          <w:rFonts w:ascii="微软雅黑" w:eastAsia="微软雅黑" w:hAnsi="微软雅黑"/>
          <w:sz w:val="21"/>
          <w:szCs w:val="21"/>
        </w:rPr>
        <w:t>B2C电商、O2O电商、社交电商、母垂电商、CPS带货、社群营销和线下商超。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【亮点三：全场景触达】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全面覆盖用户最常接触的办公楼，社区，商圈，物流等线下场景，依托强大数据能力打通线上线下人群，并进行二次精细化广告投放，全场景触达目标消费者。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【亮点四：全链路转化】</w:t>
      </w:r>
    </w:p>
    <w:p w:rsidR="008A7CAF" w:rsidRPr="00B63C29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接入京东到家“</w:t>
      </w:r>
      <w:r>
        <w:rPr>
          <w:rFonts w:ascii="微软雅黑" w:eastAsia="微软雅黑" w:hAnsi="微软雅黑"/>
          <w:sz w:val="21"/>
          <w:szCs w:val="21"/>
        </w:rPr>
        <w:t>1小时达”，上线LBS专属会场，匹配附近沃尔玛/山姆/华润万家门店，消费者会场或直播间下单，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雅培奶粉</w:t>
      </w:r>
      <w:r>
        <w:rPr>
          <w:rFonts w:ascii="微软雅黑" w:eastAsia="微软雅黑" w:hAnsi="微软雅黑"/>
          <w:sz w:val="21"/>
          <w:szCs w:val="21"/>
        </w:rPr>
        <w:t>1小时极速到家。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8A7CAF" w:rsidRPr="00B63C29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3C29">
        <w:rPr>
          <w:rFonts w:ascii="微软雅黑" w:eastAsia="微软雅黑" w:hAnsi="微软雅黑" w:hint="eastAsia"/>
          <w:b/>
          <w:sz w:val="21"/>
          <w:szCs w:val="21"/>
        </w:rPr>
        <w:t>（一）依托京东大数据洞察</w:t>
      </w:r>
      <w:r w:rsidRPr="00B63C29">
        <w:rPr>
          <w:rFonts w:ascii="微软雅黑" w:eastAsia="微软雅黑" w:hAnsi="微软雅黑"/>
          <w:b/>
          <w:sz w:val="21"/>
          <w:szCs w:val="21"/>
        </w:rPr>
        <w:t xml:space="preserve"> 精准聚焦品牌目标人群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借助京东营销360强大的生态数据能力和数据洞察分析能力，同时基于品牌的产品布局和母婴人群属性，活动预热期雅培整合线上旗舰店公域私域流量资源，线下门店扫码福利活动，以及通过LBS定位和数据标签识别到的户外媒体广告曝光的用户消费特征，精准聚拢雅培菁挚品牌目标消费人群。活动期爆发期，在站内对前期蓄积的精准目标人群做二次及多次触达，完成种草到收割的全路径。</w:t>
      </w:r>
    </w:p>
    <w:p w:rsidR="008A7CAF" w:rsidRPr="00B63C29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3C29">
        <w:rPr>
          <w:rFonts w:ascii="微软雅黑" w:eastAsia="微软雅黑" w:hAnsi="微软雅黑" w:hint="eastAsia"/>
          <w:b/>
          <w:sz w:val="21"/>
          <w:szCs w:val="21"/>
        </w:rPr>
        <w:t>（二）扩充人货场</w:t>
      </w:r>
      <w:r w:rsidRPr="00B63C29">
        <w:rPr>
          <w:rFonts w:ascii="微软雅黑" w:eastAsia="微软雅黑" w:hAnsi="微软雅黑"/>
          <w:b/>
          <w:sz w:val="21"/>
          <w:szCs w:val="21"/>
        </w:rPr>
        <w:t xml:space="preserve"> 全渠道流量覆盖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最大程度的调动品牌和京东渠道资源，活动全面覆盖京东超市, 京东七鲜，京东新通路，京东到家，京喜，一号会员店，京东母婴店，线下大型商超沃尔玛，山姆和华润万家，社交电商平台芬香，饭粒，母垂妈妈网等。品牌超级宠粉日视觉无处不在，宠粉店内活动强化消费者心智，真正</w:t>
      </w:r>
      <w:r>
        <w:rPr>
          <w:rFonts w:ascii="微软雅黑" w:eastAsia="微软雅黑" w:hAnsi="微软雅黑"/>
          <w:sz w:val="21"/>
          <w:szCs w:val="21"/>
        </w:rPr>
        <w:lastRenderedPageBreak/>
        <w:t>做到全域场景营销共振。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9390" cy="3505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CAF" w:rsidRPr="00B63C29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3C29">
        <w:rPr>
          <w:rFonts w:ascii="微软雅黑" w:eastAsia="微软雅黑" w:hAnsi="微软雅黑" w:hint="eastAsia"/>
          <w:b/>
          <w:sz w:val="21"/>
          <w:szCs w:val="21"/>
        </w:rPr>
        <w:t>（三）</w:t>
      </w:r>
      <w:r w:rsidRPr="00B63C29">
        <w:rPr>
          <w:rFonts w:ascii="微软雅黑" w:eastAsia="微软雅黑" w:hAnsi="微软雅黑"/>
          <w:b/>
          <w:sz w:val="21"/>
          <w:szCs w:val="21"/>
        </w:rPr>
        <w:t>360度媒体资源组合 全场景触达</w:t>
      </w:r>
    </w:p>
    <w:p w:rsidR="00D67911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依托京东营销360线上线下全渠道融合的资源整合能力和营销势能，雅培菁挚品牌实现用户消费场景的多维立体式覆盖。</w:t>
      </w:r>
    </w:p>
    <w:p w:rsidR="00D67911" w:rsidRDefault="00B31868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</w:t>
      </w:r>
      <w:r w:rsidRPr="005240FB">
        <w:rPr>
          <w:rFonts w:ascii="微软雅黑" w:eastAsia="微软雅黑" w:hAnsi="微软雅黑" w:hint="eastAsia"/>
          <w:sz w:val="21"/>
          <w:szCs w:val="21"/>
        </w:rPr>
        <w:t>菁挚京东超级宠粉日</w:t>
      </w:r>
      <w:r w:rsidR="00310A82">
        <w:rPr>
          <w:rFonts w:ascii="微软雅黑" w:eastAsia="微软雅黑" w:hAnsi="微软雅黑" w:hint="eastAsia"/>
          <w:sz w:val="21"/>
          <w:szCs w:val="21"/>
        </w:rPr>
        <w:t>通过京屏果采买户外、社区等线下媒体资源，建立促销通路</w:t>
      </w:r>
      <w:r w:rsidR="00D67911">
        <w:rPr>
          <w:rFonts w:ascii="微软雅黑" w:eastAsia="微软雅黑" w:hAnsi="微软雅黑" w:hint="eastAsia"/>
          <w:sz w:val="21"/>
          <w:szCs w:val="21"/>
        </w:rPr>
        <w:t>，投前选屏——投中联动——投后分析——品牌再营销4步实现</w:t>
      </w:r>
      <w:r w:rsidR="00D67911" w:rsidRPr="00D67911">
        <w:rPr>
          <w:rFonts w:ascii="微软雅黑" w:eastAsia="微软雅黑" w:hAnsi="微软雅黑" w:hint="eastAsia"/>
          <w:sz w:val="21"/>
          <w:szCs w:val="21"/>
        </w:rPr>
        <w:t>线上线下全面联动，驱动品牌资产增长</w:t>
      </w:r>
      <w:r w:rsidR="00D67911">
        <w:rPr>
          <w:rFonts w:ascii="微软雅黑" w:eastAsia="微软雅黑" w:hAnsi="微软雅黑" w:hint="eastAsia"/>
          <w:sz w:val="21"/>
          <w:szCs w:val="21"/>
        </w:rPr>
        <w:t>。</w:t>
      </w:r>
      <w:r w:rsidR="005240FB">
        <w:rPr>
          <w:rFonts w:ascii="微软雅黑" w:eastAsia="微软雅黑" w:hAnsi="微软雅黑" w:hint="eastAsia"/>
          <w:sz w:val="21"/>
          <w:szCs w:val="21"/>
        </w:rPr>
        <w:t>第一步，</w:t>
      </w:r>
      <w:r w:rsidR="00D67911">
        <w:rPr>
          <w:rFonts w:ascii="微软雅黑" w:eastAsia="微软雅黑" w:hAnsi="微软雅黑" w:hint="eastAsia"/>
          <w:sz w:val="21"/>
          <w:szCs w:val="21"/>
        </w:rPr>
        <w:t>前期通过京准通D</w:t>
      </w:r>
      <w:r w:rsidR="00D67911">
        <w:rPr>
          <w:rFonts w:ascii="微软雅黑" w:eastAsia="微软雅黑" w:hAnsi="微软雅黑"/>
          <w:sz w:val="21"/>
          <w:szCs w:val="21"/>
        </w:rPr>
        <w:t>MP</w:t>
      </w:r>
      <w:r w:rsidR="00D67911">
        <w:rPr>
          <w:rFonts w:ascii="微软雅黑" w:eastAsia="微软雅黑" w:hAnsi="微软雅黑" w:hint="eastAsia"/>
          <w:sz w:val="21"/>
          <w:szCs w:val="21"/>
        </w:rPr>
        <w:t>精准圈定品牌高潜用户，根据叠加</w:t>
      </w:r>
      <w:r w:rsidR="00D67911">
        <w:rPr>
          <w:rFonts w:ascii="微软雅黑" w:eastAsia="微软雅黑" w:hAnsi="微软雅黑"/>
          <w:sz w:val="21"/>
          <w:szCs w:val="21"/>
        </w:rPr>
        <w:t>LBS</w:t>
      </w:r>
      <w:r w:rsidR="00D67911">
        <w:rPr>
          <w:rFonts w:ascii="微软雅黑" w:eastAsia="微软雅黑" w:hAnsi="微软雅黑" w:hint="eastAsia"/>
          <w:sz w:val="21"/>
          <w:szCs w:val="21"/>
        </w:rPr>
        <w:t>定向选定门店，从而圈定门店周围1-</w:t>
      </w:r>
      <w:r w:rsidR="00D67911">
        <w:rPr>
          <w:rFonts w:ascii="微软雅黑" w:eastAsia="微软雅黑" w:hAnsi="微软雅黑"/>
          <w:sz w:val="21"/>
          <w:szCs w:val="21"/>
        </w:rPr>
        <w:t>5</w:t>
      </w:r>
      <w:r w:rsidR="00D67911">
        <w:rPr>
          <w:rFonts w:ascii="微软雅黑" w:eastAsia="微软雅黑" w:hAnsi="微软雅黑" w:hint="eastAsia"/>
          <w:sz w:val="21"/>
          <w:szCs w:val="21"/>
        </w:rPr>
        <w:t>km的目标人群密度高的屏幕；</w:t>
      </w:r>
      <w:r w:rsidR="005240FB">
        <w:rPr>
          <w:rFonts w:ascii="微软雅黑" w:eastAsia="微软雅黑" w:hAnsi="微软雅黑" w:hint="eastAsia"/>
          <w:sz w:val="21"/>
          <w:szCs w:val="21"/>
        </w:rPr>
        <w:t>第二步，</w:t>
      </w:r>
      <w:r w:rsidR="00D67911">
        <w:rPr>
          <w:rFonts w:ascii="微软雅黑" w:eastAsia="微软雅黑" w:hAnsi="微软雅黑" w:hint="eastAsia"/>
          <w:sz w:val="21"/>
          <w:szCs w:val="21"/>
        </w:rPr>
        <w:t>投放品牌广告，精心打造的创意内容引导用户购买，并在投放过程中联动线上线下，线上广告+</w:t>
      </w:r>
      <w:r w:rsidR="005240FB">
        <w:rPr>
          <w:rFonts w:ascii="微软雅黑" w:eastAsia="微软雅黑" w:hAnsi="微软雅黑" w:hint="eastAsia"/>
          <w:sz w:val="21"/>
          <w:szCs w:val="21"/>
        </w:rPr>
        <w:t>营销活动共同刺激转化，线下广告智能监播+数据采集， push、短信发送优惠券唤醒线下用户；第三步，量化全渠道广告价值、线下门店指标变化进行投后分析；最后，线下数据资产沉淀回流复用，全渠道投放效果诊断、得出优化方法，完成品牌资产沉淀再营销。</w:t>
      </w:r>
    </w:p>
    <w:p w:rsidR="008A7CAF" w:rsidRDefault="00B31868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投放的</w:t>
      </w:r>
      <w:r w:rsidR="00996FB2">
        <w:rPr>
          <w:rFonts w:ascii="微软雅黑" w:eastAsia="微软雅黑" w:hAnsi="微软雅黑"/>
          <w:sz w:val="21"/>
          <w:szCs w:val="21"/>
        </w:rPr>
        <w:t>线下优质场景媒体资源，全面覆盖用户最常接触的办公楼，社区，商圈，物流等线下场景，形成对用户的全面包围，全场景触达</w:t>
      </w:r>
      <w:r w:rsidR="00996FB2">
        <w:rPr>
          <w:rFonts w:ascii="微软雅黑" w:eastAsia="微软雅黑" w:hAnsi="微软雅黑" w:hint="eastAsia"/>
          <w:sz w:val="21"/>
          <w:szCs w:val="21"/>
        </w:rPr>
        <w:t>。</w:t>
      </w:r>
    </w:p>
    <w:p w:rsidR="00310A82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566410" cy="25787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强效整合</w:t>
      </w:r>
      <w:r>
        <w:rPr>
          <w:rFonts w:ascii="微软雅黑" w:eastAsia="微软雅黑" w:hAnsi="微软雅黑"/>
          <w:sz w:val="21"/>
          <w:szCs w:val="21"/>
        </w:rPr>
        <w:t>9大头部APP开机屏、母婴&amp;娱乐微博大V矩阵、明星粉圈、京东主站、小程序、7鲜、新通路、LBS、京喜、芬香、饭粒、母垂社群等站内外线上渠道，物流箱广告、无人机广告、北上广地标大屏、4000+社区电梯屏、千家线下商超等线下渠道，所有渠道曝光总计辐射超过3亿的人群，全方位覆盖目标人群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755005" cy="2737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CAF" w:rsidRPr="00B63C29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3C29">
        <w:rPr>
          <w:rFonts w:ascii="微软雅黑" w:eastAsia="微软雅黑" w:hAnsi="微软雅黑" w:hint="eastAsia"/>
          <w:b/>
          <w:sz w:val="21"/>
          <w:szCs w:val="21"/>
        </w:rPr>
        <w:t>（四）</w:t>
      </w:r>
      <w:r w:rsidRPr="00B63C29">
        <w:rPr>
          <w:rFonts w:ascii="微软雅黑" w:eastAsia="微软雅黑" w:hAnsi="微软雅黑"/>
          <w:b/>
          <w:sz w:val="21"/>
          <w:szCs w:val="21"/>
        </w:rPr>
        <w:t>1小时达加持 全链路销售转化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基于全渠道覆盖和全场景触达，线上线下的转化自然水到渠成。</w:t>
      </w:r>
      <w:r>
        <w:rPr>
          <w:rFonts w:ascii="微软雅黑" w:eastAsia="微软雅黑" w:hAnsi="微软雅黑" w:hint="eastAsia"/>
          <w:sz w:val="21"/>
          <w:szCs w:val="21"/>
        </w:rPr>
        <w:t>线上</w:t>
      </w:r>
      <w:r>
        <w:rPr>
          <w:rFonts w:ascii="微软雅黑" w:eastAsia="微软雅黑" w:hAnsi="微软雅黑"/>
          <w:sz w:val="21"/>
          <w:szCs w:val="21"/>
        </w:rPr>
        <w:t>接入京东到家“1小时达”，线下消费者可登陆LBS会场，基于地理定位，选择附近的沃尔玛/山姆/华润万家门店，下单菁挚即可享受1小时送达的服务。</w:t>
      </w:r>
      <w:r>
        <w:rPr>
          <w:rFonts w:ascii="微软雅黑" w:eastAsia="微软雅黑" w:hAnsi="微软雅黑" w:hint="eastAsia"/>
          <w:sz w:val="21"/>
          <w:szCs w:val="21"/>
        </w:rPr>
        <w:t>站内</w:t>
      </w:r>
      <w:r>
        <w:rPr>
          <w:rFonts w:ascii="微软雅黑" w:eastAsia="微软雅黑" w:hAnsi="微软雅黑"/>
          <w:sz w:val="21"/>
          <w:szCs w:val="21"/>
        </w:rPr>
        <w:t>直播间还上线了LBS 1小时达专属会场，看直播下单菁挚，好物极速到家。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584190" cy="29140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CAF" w:rsidRPr="00B63C29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63C29">
        <w:rPr>
          <w:rFonts w:ascii="微软雅黑" w:eastAsia="微软雅黑" w:hAnsi="微软雅黑" w:hint="eastAsia"/>
          <w:b/>
          <w:sz w:val="21"/>
          <w:szCs w:val="21"/>
        </w:rPr>
        <w:t>（五）创新明星宠粉玩法</w:t>
      </w:r>
      <w:r w:rsidRPr="00B63C29">
        <w:rPr>
          <w:rFonts w:ascii="微软雅黑" w:eastAsia="微软雅黑" w:hAnsi="微软雅黑"/>
          <w:b/>
          <w:sz w:val="21"/>
          <w:szCs w:val="21"/>
        </w:rPr>
        <w:t xml:space="preserve"> 持续引爆全网声量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菁挚品牌大使袁弘化身“首席打气官”，宠粉福利燃爆全网：“袁”气宠爱礼盒豪送4大周边；打气ID在线“声”援粉丝；微博营业贴心化解粉丝小烦恼；袁弘直播，与粉丝飙演技、大秀厨艺、花样带货宠粉不停。线上传播时同步挖掘、放大其中亮点，巧妙借助明星流量撬动全网更多关注，吸引更多人群，引流活动。</w:t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5279390" cy="25787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CAF" w:rsidRDefault="00996FB2" w:rsidP="00B63C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8A7CAF" w:rsidRDefault="00996FB2" w:rsidP="00B63C2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整体投放覆盖站内全渠道以及站外所有头部媒体，整体投放</w:t>
      </w:r>
      <w:r>
        <w:rPr>
          <w:rFonts w:ascii="微软雅黑" w:eastAsia="微软雅黑" w:hAnsi="微软雅黑"/>
          <w:sz w:val="21"/>
          <w:szCs w:val="21"/>
        </w:rPr>
        <w:t>235W，广告曝光量20588W+，点击235W+，带来了297W的销量；宠粉日活动以拉新为主，新客投放预算占比86%；站外投放以引流为主，覆盖大部分头部媒体资源，例如微博、微信公众号，网易云音乐、网易新闻、爱奇艺、B站、今日头条等, 此次活动对于整个品牌的累计消费者新增：4A人群累计增加1183W+。</w:t>
      </w:r>
    </w:p>
    <w:p w:rsidR="00B31868" w:rsidRDefault="00272105" w:rsidP="00B63C2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同时本次活动投放中也带来大量回流站内的二次曝光，并为品牌积累了重要的人群资产。基于</w:t>
      </w:r>
      <w:r w:rsidR="00B31868">
        <w:rPr>
          <w:rFonts w:ascii="微软雅黑" w:eastAsia="微软雅黑" w:hAnsi="微软雅黑" w:hint="eastAsia"/>
          <w:sz w:val="21"/>
          <w:szCs w:val="21"/>
        </w:rPr>
        <w:t>京东营销3</w:t>
      </w:r>
      <w:r w:rsidR="00B31868">
        <w:rPr>
          <w:rFonts w:ascii="微软雅黑" w:eastAsia="微软雅黑" w:hAnsi="微软雅黑"/>
          <w:sz w:val="21"/>
          <w:szCs w:val="21"/>
        </w:rPr>
        <w:t>60</w:t>
      </w:r>
      <w:r>
        <w:rPr>
          <w:rFonts w:ascii="微软雅黑" w:eastAsia="微软雅黑" w:hAnsi="微软雅黑" w:hint="eastAsia"/>
          <w:sz w:val="21"/>
          <w:szCs w:val="21"/>
        </w:rPr>
        <w:t>下的方案论，通过</w:t>
      </w:r>
      <w:r w:rsidR="00B31868">
        <w:rPr>
          <w:rFonts w:ascii="微软雅黑" w:eastAsia="微软雅黑" w:hAnsi="微软雅黑" w:hint="eastAsia"/>
          <w:sz w:val="21"/>
          <w:szCs w:val="21"/>
        </w:rPr>
        <w:t>京屏果采买</w:t>
      </w:r>
      <w:r>
        <w:rPr>
          <w:rFonts w:ascii="微软雅黑" w:eastAsia="微软雅黑" w:hAnsi="微软雅黑" w:hint="eastAsia"/>
          <w:sz w:val="21"/>
          <w:szCs w:val="21"/>
        </w:rPr>
        <w:t>户外、社区等线下资源，打通线下线上人群，二次精细化广告投放，潜客拉动入会，老客促进复购，实现会员数环比日常提升1</w:t>
      </w:r>
      <w:r>
        <w:rPr>
          <w:rFonts w:ascii="微软雅黑" w:eastAsia="微软雅黑" w:hAnsi="微软雅黑"/>
          <w:sz w:val="21"/>
          <w:szCs w:val="21"/>
        </w:rPr>
        <w:t>351</w:t>
      </w:r>
      <w:r>
        <w:rPr>
          <w:rFonts w:ascii="微软雅黑" w:eastAsia="微软雅黑" w:hAnsi="微软雅黑" w:hint="eastAsia"/>
          <w:sz w:val="21"/>
          <w:szCs w:val="21"/>
        </w:rPr>
        <w:t>%，贡献4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正向流转总数3</w:t>
      </w:r>
      <w:r>
        <w:rPr>
          <w:rFonts w:ascii="微软雅黑" w:eastAsia="微软雅黑" w:hAnsi="微软雅黑"/>
          <w:sz w:val="21"/>
          <w:szCs w:val="21"/>
        </w:rPr>
        <w:t>67798</w:t>
      </w:r>
      <w:r>
        <w:rPr>
          <w:rFonts w:ascii="微软雅黑" w:eastAsia="微软雅黑" w:hAnsi="微软雅黑" w:hint="eastAsia"/>
          <w:sz w:val="21"/>
          <w:szCs w:val="21"/>
        </w:rPr>
        <w:t>人，回流人群包点击率提高7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%，加购率提高1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%。</w:t>
      </w:r>
    </w:p>
    <w:p w:rsidR="00272105" w:rsidRDefault="00996FB2" w:rsidP="00B63C2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除了站内外3亿+曝光，环比1000%以上的粉丝增长，还有513%的站内销量增长，427%的自营销量增长，2357%的京东旗舰店增长，奶粉商家榜TOP1，2248%的沃尔玛、山姆、华润万家、京东到家增长，2442%的京东7鲜、新通路增长的销售战绩。</w:t>
      </w:r>
    </w:p>
    <w:p w:rsidR="008A7CAF" w:rsidRPr="00B63C29" w:rsidRDefault="00272105" w:rsidP="00B63C29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此次菁挚京东超级宠粉日活动</w:t>
      </w:r>
      <w:r w:rsidRPr="00272105">
        <w:rPr>
          <w:rFonts w:ascii="微软雅黑" w:eastAsia="微软雅黑" w:hAnsi="微软雅黑" w:hint="eastAsia"/>
          <w:sz w:val="21"/>
          <w:szCs w:val="21"/>
        </w:rPr>
        <w:t>在准确的营销策略、规划，强大的技术支持和灵活的执行调度下，成功地用预算范围内地营销投入最大程度撬动流量和销量，实现了流量提升，</w:t>
      </w:r>
      <w:r w:rsidRPr="00272105">
        <w:rPr>
          <w:rFonts w:ascii="微软雅黑" w:eastAsia="微软雅黑" w:hAnsi="微软雅黑"/>
          <w:sz w:val="21"/>
          <w:szCs w:val="21"/>
        </w:rPr>
        <w:t>GMV提升和会员量提升的三赢目标，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贩售全渠道、</w:t>
      </w:r>
      <w:r>
        <w:rPr>
          <w:rFonts w:ascii="微软雅黑" w:eastAsia="微软雅黑" w:hAnsi="微软雅黑" w:hint="eastAsia"/>
          <w:sz w:val="21"/>
          <w:szCs w:val="21"/>
        </w:rPr>
        <w:t>引爆全触点、提前全洞察方面做到方法论到实践的成熟过渡，</w:t>
      </w:r>
      <w:r w:rsidRPr="00272105">
        <w:rPr>
          <w:rFonts w:ascii="微软雅黑" w:eastAsia="微软雅黑" w:hAnsi="微软雅黑"/>
          <w:sz w:val="21"/>
          <w:szCs w:val="21"/>
        </w:rPr>
        <w:t>创造了京东超级宠粉日全域营销新标杆。</w:t>
      </w:r>
    </w:p>
    <w:sectPr w:rsidR="008A7CAF" w:rsidRPr="00B63C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539" w:rsidRDefault="00DB1539">
      <w:r>
        <w:separator/>
      </w:r>
    </w:p>
  </w:endnote>
  <w:endnote w:type="continuationSeparator" w:id="0">
    <w:p w:rsidR="00DB1539" w:rsidRDefault="00DB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CAF" w:rsidRDefault="00996FB2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:rsidR="008A7CAF" w:rsidRDefault="008A7CA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CAF" w:rsidRDefault="008A7CAF">
    <w:pPr>
      <w:pStyle w:val="a7"/>
      <w:framePr w:wrap="around" w:vAnchor="text" w:hAnchor="margin" w:xAlign="right" w:y="1"/>
      <w:rPr>
        <w:rStyle w:val="ad"/>
      </w:rPr>
    </w:pPr>
  </w:p>
  <w:p w:rsidR="008A7CAF" w:rsidRDefault="008A7CA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C29" w:rsidRDefault="00B63C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539" w:rsidRDefault="00DB1539">
      <w:r>
        <w:separator/>
      </w:r>
    </w:p>
  </w:footnote>
  <w:footnote w:type="continuationSeparator" w:id="0">
    <w:p w:rsidR="00DB1539" w:rsidRDefault="00DB1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C29" w:rsidRDefault="00B63C2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CAF" w:rsidRDefault="00996FB2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C29" w:rsidRDefault="00B63C2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971E88F9"/>
    <w:rsid w:val="EBFCE299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A6F"/>
    <w:rsid w:val="001C4334"/>
    <w:rsid w:val="001D11F3"/>
    <w:rsid w:val="001D2E2D"/>
    <w:rsid w:val="001E12DA"/>
    <w:rsid w:val="001E38F1"/>
    <w:rsid w:val="001E6133"/>
    <w:rsid w:val="001E7384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0953"/>
    <w:rsid w:val="00262A77"/>
    <w:rsid w:val="002707E7"/>
    <w:rsid w:val="00270EF0"/>
    <w:rsid w:val="002712AF"/>
    <w:rsid w:val="00272105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0A82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0248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37B7"/>
    <w:rsid w:val="004E459E"/>
    <w:rsid w:val="004E704D"/>
    <w:rsid w:val="004F1399"/>
    <w:rsid w:val="004F7523"/>
    <w:rsid w:val="005002D8"/>
    <w:rsid w:val="00506B17"/>
    <w:rsid w:val="00507EB8"/>
    <w:rsid w:val="0052080E"/>
    <w:rsid w:val="005240FB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31B5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48C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7CAF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5D8"/>
    <w:rsid w:val="0097433A"/>
    <w:rsid w:val="00976708"/>
    <w:rsid w:val="0098226A"/>
    <w:rsid w:val="009823A9"/>
    <w:rsid w:val="00983853"/>
    <w:rsid w:val="009849FB"/>
    <w:rsid w:val="00993AA4"/>
    <w:rsid w:val="00996FB2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7983"/>
    <w:rsid w:val="00AE7F81"/>
    <w:rsid w:val="00AF0F77"/>
    <w:rsid w:val="00AF1D91"/>
    <w:rsid w:val="00B03FD0"/>
    <w:rsid w:val="00B05B17"/>
    <w:rsid w:val="00B24DCC"/>
    <w:rsid w:val="00B25274"/>
    <w:rsid w:val="00B27391"/>
    <w:rsid w:val="00B31868"/>
    <w:rsid w:val="00B35B50"/>
    <w:rsid w:val="00B36BD0"/>
    <w:rsid w:val="00B40529"/>
    <w:rsid w:val="00B413D5"/>
    <w:rsid w:val="00B5241D"/>
    <w:rsid w:val="00B54EBC"/>
    <w:rsid w:val="00B63C29"/>
    <w:rsid w:val="00B71E01"/>
    <w:rsid w:val="00B93BD6"/>
    <w:rsid w:val="00B93E3B"/>
    <w:rsid w:val="00BA0329"/>
    <w:rsid w:val="00BA7554"/>
    <w:rsid w:val="00BB0E07"/>
    <w:rsid w:val="00BB1A99"/>
    <w:rsid w:val="00BB490A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400B"/>
    <w:rsid w:val="00D13BC3"/>
    <w:rsid w:val="00D14F03"/>
    <w:rsid w:val="00D409BB"/>
    <w:rsid w:val="00D5007A"/>
    <w:rsid w:val="00D5598B"/>
    <w:rsid w:val="00D56BD0"/>
    <w:rsid w:val="00D63679"/>
    <w:rsid w:val="00D6725D"/>
    <w:rsid w:val="00D67911"/>
    <w:rsid w:val="00D71A2E"/>
    <w:rsid w:val="00D731FC"/>
    <w:rsid w:val="00D80973"/>
    <w:rsid w:val="00D82418"/>
    <w:rsid w:val="00DB1539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52D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67974DB"/>
    <w:rsid w:val="7EE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C3A6E6"/>
  <w15:docId w15:val="{4A476882-4149-4471-8C6F-50732050F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421</Words>
  <Characters>2400</Characters>
  <Application>Microsoft Office Word</Application>
  <DocSecurity>0</DocSecurity>
  <Lines>20</Lines>
  <Paragraphs>5</Paragraphs>
  <ScaleCrop>false</ScaleCrop>
  <Company>WWW.YlmF.CoM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2012-10-12T00:46:00Z</cp:lastPrinted>
  <dcterms:created xsi:type="dcterms:W3CDTF">2021-02-21T06:39:00Z</dcterms:created>
  <dcterms:modified xsi:type="dcterms:W3CDTF">2021-02-21T06:39:00Z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